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7F55FFBD" w:rsidR="002817F9" w:rsidRPr="00642B18" w:rsidRDefault="002817F9" w:rsidP="002817F9">
      <w:pPr>
        <w:spacing w:after="0"/>
        <w:ind w:left="-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02.06</w:t>
      </w:r>
      <w:r w:rsidR="00640C74" w:rsidRPr="00640C74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2023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00013945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D26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przetarg</w:t>
      </w:r>
      <w:r w:rsidR="009D265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nieograniczon</w:t>
      </w:r>
      <w:r w:rsidR="009D2654">
        <w:rPr>
          <w:rFonts w:ascii="Arial" w:hAnsi="Arial" w:cs="Arial"/>
          <w:b/>
        </w:rPr>
        <w:t>e</w:t>
      </w:r>
      <w:r w:rsidR="00640C74">
        <w:rPr>
          <w:rFonts w:ascii="Arial" w:hAnsi="Arial" w:cs="Arial"/>
          <w:b/>
        </w:rPr>
        <w:t xml:space="preserve">/ograniczone </w:t>
      </w:r>
      <w:r>
        <w:rPr>
          <w:rFonts w:ascii="Arial" w:hAnsi="Arial" w:cs="Arial"/>
          <w:b/>
        </w:rPr>
        <w:t xml:space="preserve">na dzierżawę gruntów pod </w:t>
      </w:r>
      <w:r w:rsidR="009C1A65">
        <w:rPr>
          <w:rFonts w:ascii="Arial" w:hAnsi="Arial" w:cs="Arial"/>
          <w:b/>
        </w:rPr>
        <w:t>uprawy rolne</w:t>
      </w:r>
      <w:r w:rsidR="00642B18">
        <w:rPr>
          <w:rFonts w:ascii="Arial" w:hAnsi="Arial" w:cs="Arial"/>
          <w:b/>
        </w:rPr>
        <w:t xml:space="preserve">, zagospodarowanie zielenią </w:t>
      </w:r>
      <w:r w:rsidR="009C1A65">
        <w:rPr>
          <w:rFonts w:ascii="Arial" w:hAnsi="Arial" w:cs="Arial"/>
          <w:b/>
        </w:rPr>
        <w:t xml:space="preserve">lub </w:t>
      </w:r>
      <w:r w:rsidR="005A1281">
        <w:rPr>
          <w:rFonts w:ascii="Arial" w:hAnsi="Arial" w:cs="Arial"/>
          <w:b/>
        </w:rPr>
        <w:t>rekreację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ook w:val="04A0" w:firstRow="1" w:lastRow="0" w:firstColumn="1" w:lastColumn="0" w:noHBand="0" w:noVBand="1"/>
      </w:tblPr>
      <w:tblGrid>
        <w:gridCol w:w="678"/>
        <w:gridCol w:w="2182"/>
        <w:gridCol w:w="1096"/>
        <w:gridCol w:w="1851"/>
        <w:gridCol w:w="1495"/>
        <w:gridCol w:w="2033"/>
        <w:gridCol w:w="2660"/>
        <w:gridCol w:w="1528"/>
        <w:gridCol w:w="987"/>
        <w:gridCol w:w="1128"/>
      </w:tblGrid>
      <w:tr w:rsidR="00F9372F" w14:paraId="773989BF" w14:textId="77777777" w:rsidTr="00580DF3">
        <w:trPr>
          <w:trHeight w:val="13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580DF3">
        <w:trPr>
          <w:trHeight w:val="5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731B09F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642B1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642B1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642B1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Jodłowa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0028125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642B1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1656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755775D3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642B18">
              <w:rPr>
                <w:rFonts w:ascii="Arial" w:hAnsi="Arial" w:cs="Arial"/>
                <w:color w:val="000000"/>
                <w:sz w:val="20"/>
                <w:szCs w:val="20"/>
              </w:rPr>
              <w:t>38840/6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4D53BAB4" w:rsidR="00F9372F" w:rsidRPr="009C4873" w:rsidRDefault="00642B18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D22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A65" w14:textId="6D404F64" w:rsidR="00F9372F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nieograniczony</w:t>
            </w:r>
          </w:p>
          <w:p w14:paraId="2226792B" w14:textId="0CC14352" w:rsidR="00F9372F" w:rsidRPr="00F5644E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50B56DA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0F22A6FD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0888514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00</w:t>
            </w:r>
          </w:p>
        </w:tc>
      </w:tr>
      <w:tr w:rsidR="00F9372F" w14:paraId="36FC9204" w14:textId="77777777" w:rsidTr="00580DF3">
        <w:trPr>
          <w:trHeight w:val="9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AF68" w14:textId="77777777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Gołdap</w:t>
            </w:r>
          </w:p>
          <w:p w14:paraId="41890445" w14:textId="3E22F7A8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obręb 000</w:t>
            </w:r>
            <w:r w:rsidR="00642B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Gołdap </w:t>
            </w:r>
            <w:r w:rsidR="00642B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48F1CAA" w14:textId="57BDAD2F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642B18">
              <w:rPr>
                <w:rFonts w:ascii="Arial" w:hAnsi="Arial" w:cs="Arial"/>
                <w:color w:val="000000"/>
                <w:sz w:val="20"/>
                <w:szCs w:val="20"/>
              </w:rPr>
              <w:t>1-go Maja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31338A21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580DF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1727/4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1373D34D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580DF3">
              <w:rPr>
                <w:rFonts w:ascii="Arial" w:hAnsi="Arial" w:cs="Arial"/>
                <w:color w:val="000000"/>
                <w:sz w:val="20"/>
                <w:szCs w:val="20"/>
              </w:rPr>
              <w:t>12213/4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460F3328" w:rsidR="00F9372F" w:rsidRPr="009C4873" w:rsidRDefault="00580DF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3A4" w14:textId="77777777" w:rsidR="00580DF3" w:rsidRDefault="00580DF3" w:rsidP="00580DF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6A883" w14:textId="1859CD30" w:rsidR="00F9372F" w:rsidRDefault="00F9372F" w:rsidP="00580DF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r w:rsidR="00580DF3">
              <w:rPr>
                <w:rFonts w:ascii="Arial" w:hAnsi="Arial" w:cs="Arial"/>
                <w:color w:val="000000"/>
                <w:sz w:val="20"/>
                <w:szCs w:val="20"/>
              </w:rPr>
              <w:t>zagospodarowanie zielenią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AEC" w14:textId="53389C84" w:rsidR="00F5644E" w:rsidRPr="009C4873" w:rsidRDefault="00F9372F" w:rsidP="00F5644E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0DF3">
              <w:rPr>
                <w:rFonts w:ascii="Arial" w:hAnsi="Arial" w:cs="Arial"/>
                <w:color w:val="000000"/>
                <w:sz w:val="20"/>
                <w:szCs w:val="20"/>
              </w:rPr>
              <w:t>ograniczony do właścicieli i użytkowników wieczystych nieruchomości przyległych 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740BAA4E" w:rsidR="00F9372F" w:rsidRPr="009C4873" w:rsidRDefault="00580DF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30</w:t>
            </w:r>
            <w:r w:rsidR="00F9372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CA578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57FEC43E" w:rsidR="00F9372F" w:rsidRPr="009C4873" w:rsidRDefault="00580DF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30</w:t>
            </w:r>
            <w:r w:rsidR="00F9372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24E93D15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</w:t>
            </w:r>
            <w:r w:rsidR="00580DF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5</w:t>
            </w:r>
          </w:p>
        </w:tc>
      </w:tr>
      <w:tr w:rsidR="00F9372F" w14:paraId="7FC65644" w14:textId="77777777" w:rsidTr="00580DF3">
        <w:trPr>
          <w:trHeight w:val="5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279" w14:textId="77777777" w:rsidR="00F9372F" w:rsidRPr="006F0FF0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>Gołdap</w:t>
            </w:r>
          </w:p>
          <w:p w14:paraId="15031F8B" w14:textId="22F757E4" w:rsidR="00F9372F" w:rsidRPr="006F0FF0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 xml:space="preserve">obręb 0001 Gołdap 1,                          ul. </w:t>
            </w:r>
            <w:r w:rsidR="00CA5788" w:rsidRPr="006F0FF0">
              <w:rPr>
                <w:rFonts w:ascii="Arial" w:hAnsi="Arial" w:cs="Arial"/>
                <w:sz w:val="20"/>
                <w:szCs w:val="20"/>
              </w:rPr>
              <w:t>Ustronie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45984D4E" w:rsidR="00F9372F" w:rsidRPr="006F0FF0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 xml:space="preserve">część dz. </w:t>
            </w:r>
            <w:r w:rsidR="00CA5788" w:rsidRPr="006F0FF0">
              <w:rPr>
                <w:rFonts w:ascii="Arial" w:hAnsi="Arial" w:cs="Arial"/>
                <w:sz w:val="20"/>
                <w:szCs w:val="20"/>
              </w:rPr>
              <w:t>452/51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1EB99C3F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</w:t>
            </w:r>
            <w:r w:rsidR="00CA5788">
              <w:rPr>
                <w:rFonts w:ascii="Arial" w:hAnsi="Arial" w:cs="Arial"/>
                <w:sz w:val="20"/>
                <w:szCs w:val="20"/>
              </w:rPr>
              <w:t>00005813/8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1801E146" w:rsidR="00F9372F" w:rsidRPr="009C4873" w:rsidRDefault="00CA5788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  <w:r w:rsidR="00F9372F" w:rsidRPr="009C487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A61FA8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B40D4" w14:textId="04746AB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="00CA5788">
              <w:rPr>
                <w:rFonts w:ascii="Arial" w:hAnsi="Arial" w:cs="Arial"/>
                <w:sz w:val="20"/>
                <w:szCs w:val="20"/>
              </w:rPr>
              <w:t>rekreację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0BC48B" w14:textId="5E26ACD5" w:rsidR="00F9372F" w:rsidRPr="009C4873" w:rsidRDefault="00F9372F" w:rsidP="00F5644E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Przetarg</w:t>
            </w:r>
            <w:r w:rsidR="00F5644E">
              <w:rPr>
                <w:rFonts w:ascii="Arial" w:hAnsi="Arial" w:cs="Arial"/>
                <w:sz w:val="20"/>
                <w:szCs w:val="20"/>
              </w:rPr>
              <w:t xml:space="preserve"> ustny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nieograniczony 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39687B99" w:rsidR="00F9372F" w:rsidRPr="009C4873" w:rsidRDefault="00CA5788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  <w:r w:rsidR="00F9372F" w:rsidRPr="009C487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24F58DC9" w:rsidR="00F9372F" w:rsidRPr="009C4873" w:rsidRDefault="00CA5788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16,50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5B13B7E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CA578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54642E30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="00E6170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6</w:t>
      </w:r>
      <w:r w:rsidR="00640C7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lipca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6292C094" w:rsidR="001B0CD4" w:rsidRPr="00F3588D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E6170A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 lipca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626727F1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3F1D44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r w:rsidR="00640C74">
        <w:rPr>
          <w:rFonts w:ascii="Arial" w:hAnsi="Arial" w:cs="Arial"/>
          <w:color w:val="000000" w:themeColor="text1"/>
          <w:sz w:val="20"/>
          <w:szCs w:val="20"/>
        </w:rPr>
        <w:t>lipca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40340" w:rsidRPr="009D2654">
        <w:rPr>
          <w:rFonts w:ascii="Arial" w:hAnsi="Arial" w:cs="Arial"/>
          <w:color w:val="000000" w:themeColor="text1"/>
          <w:sz w:val="20"/>
          <w:szCs w:val="20"/>
        </w:rPr>
        <w:t>3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</w:t>
      </w:r>
      <w:r w:rsidRPr="00F3588D">
        <w:rPr>
          <w:rFonts w:ascii="Arial" w:hAnsi="Arial" w:cs="Arial"/>
          <w:sz w:val="20"/>
          <w:szCs w:val="20"/>
        </w:rPr>
        <w:lastRenderedPageBreak/>
        <w:t xml:space="preserve">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79F84D3A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F9372F">
        <w:rPr>
          <w:rFonts w:ascii="Arial" w:hAnsi="Arial" w:cs="Arial"/>
          <w:sz w:val="20"/>
          <w:szCs w:val="20"/>
        </w:rPr>
        <w:t>14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4865E1F7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1A5DF8">
        <w:rPr>
          <w:rFonts w:ascii="Arial" w:hAnsi="Arial" w:cs="Arial"/>
          <w:sz w:val="20"/>
          <w:szCs w:val="20"/>
        </w:rPr>
        <w:t xml:space="preserve">, zagospodarowanie zielenią </w:t>
      </w:r>
      <w:r w:rsidR="00F9372F">
        <w:rPr>
          <w:rFonts w:ascii="Arial" w:hAnsi="Arial" w:cs="Arial"/>
          <w:sz w:val="20"/>
          <w:szCs w:val="20"/>
        </w:rPr>
        <w:t>lub rekreację</w:t>
      </w:r>
      <w:r w:rsidRPr="00F3588D">
        <w:rPr>
          <w:rFonts w:ascii="Arial" w:hAnsi="Arial" w:cs="Arial"/>
          <w:sz w:val="20"/>
          <w:szCs w:val="20"/>
        </w:rPr>
        <w:t>. 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A3A25"/>
    <w:rsid w:val="001714FA"/>
    <w:rsid w:val="00172C5B"/>
    <w:rsid w:val="00176DDE"/>
    <w:rsid w:val="001A0316"/>
    <w:rsid w:val="001A5DF8"/>
    <w:rsid w:val="001B0CD4"/>
    <w:rsid w:val="001D3B10"/>
    <w:rsid w:val="00247552"/>
    <w:rsid w:val="002817F9"/>
    <w:rsid w:val="002A73E3"/>
    <w:rsid w:val="003B6D51"/>
    <w:rsid w:val="003F1D44"/>
    <w:rsid w:val="00406107"/>
    <w:rsid w:val="0043698E"/>
    <w:rsid w:val="00453371"/>
    <w:rsid w:val="004842E8"/>
    <w:rsid w:val="00487506"/>
    <w:rsid w:val="004941B6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601260"/>
    <w:rsid w:val="00640C74"/>
    <w:rsid w:val="00642B18"/>
    <w:rsid w:val="00665493"/>
    <w:rsid w:val="006B079D"/>
    <w:rsid w:val="006F0FF0"/>
    <w:rsid w:val="006F1984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9C1A65"/>
    <w:rsid w:val="009C4873"/>
    <w:rsid w:val="009D2654"/>
    <w:rsid w:val="00A0562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A5788"/>
    <w:rsid w:val="00CB4499"/>
    <w:rsid w:val="00CC651A"/>
    <w:rsid w:val="00CD5668"/>
    <w:rsid w:val="00DB03EF"/>
    <w:rsid w:val="00DC59DC"/>
    <w:rsid w:val="00DF49CA"/>
    <w:rsid w:val="00E22B55"/>
    <w:rsid w:val="00E6170A"/>
    <w:rsid w:val="00EA1555"/>
    <w:rsid w:val="00EC0DB0"/>
    <w:rsid w:val="00F14E3C"/>
    <w:rsid w:val="00F178B8"/>
    <w:rsid w:val="00F3588D"/>
    <w:rsid w:val="00F47536"/>
    <w:rsid w:val="00F5644E"/>
    <w:rsid w:val="00F63219"/>
    <w:rsid w:val="00F66772"/>
    <w:rsid w:val="00F91BDD"/>
    <w:rsid w:val="00F9372F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8</cp:revision>
  <cp:lastPrinted>2023-06-02T06:33:00Z</cp:lastPrinted>
  <dcterms:created xsi:type="dcterms:W3CDTF">2023-05-22T09:25:00Z</dcterms:created>
  <dcterms:modified xsi:type="dcterms:W3CDTF">2023-06-02T06:34:00Z</dcterms:modified>
</cp:coreProperties>
</file>