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BA7BD" w14:textId="029827CE" w:rsidR="00FB32B2" w:rsidRPr="00D233E4" w:rsidRDefault="00FB32B2" w:rsidP="00FB32B2">
      <w:pPr>
        <w:pStyle w:val="Standard"/>
        <w:jc w:val="right"/>
        <w:rPr>
          <w:rFonts w:ascii="Arial" w:hAnsi="Arial" w:cs="Arial"/>
        </w:rPr>
      </w:pPr>
      <w:r w:rsidRPr="00D233E4">
        <w:rPr>
          <w:rFonts w:ascii="Arial" w:hAnsi="Arial" w:cs="Arial"/>
          <w:i/>
          <w:iCs/>
        </w:rPr>
        <w:t xml:space="preserve">Gołdap, </w:t>
      </w:r>
      <w:r>
        <w:rPr>
          <w:rFonts w:ascii="Arial" w:hAnsi="Arial" w:cs="Arial"/>
          <w:i/>
          <w:iCs/>
        </w:rPr>
        <w:t>16 marca</w:t>
      </w:r>
      <w:r w:rsidRPr="00D233E4">
        <w:rPr>
          <w:rFonts w:ascii="Arial" w:hAnsi="Arial" w:cs="Arial"/>
          <w:i/>
          <w:iCs/>
        </w:rPr>
        <w:t xml:space="preserve"> 2021 r.</w:t>
      </w:r>
    </w:p>
    <w:p w14:paraId="784F0175" w14:textId="77777777" w:rsidR="00FB32B2" w:rsidRPr="00D233E4" w:rsidRDefault="00FB32B2" w:rsidP="00FB32B2">
      <w:pPr>
        <w:pStyle w:val="Standard"/>
        <w:jc w:val="right"/>
        <w:rPr>
          <w:rFonts w:ascii="Arial" w:hAnsi="Arial" w:cs="Arial"/>
          <w:i/>
          <w:iCs/>
        </w:rPr>
      </w:pPr>
    </w:p>
    <w:p w14:paraId="09F7D2D4" w14:textId="77777777" w:rsidR="00FB32B2" w:rsidRPr="00D233E4" w:rsidRDefault="00FB32B2" w:rsidP="00FB32B2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035FC318" w14:textId="77777777" w:rsidR="00FB32B2" w:rsidRPr="00D233E4" w:rsidRDefault="00FB32B2" w:rsidP="00FB32B2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0BCC2C6A" w14:textId="77777777" w:rsidR="00FB32B2" w:rsidRPr="00D233E4" w:rsidRDefault="00FB32B2" w:rsidP="00FB32B2">
      <w:pPr>
        <w:pStyle w:val="Standard"/>
        <w:spacing w:line="276" w:lineRule="auto"/>
        <w:jc w:val="both"/>
        <w:rPr>
          <w:rFonts w:ascii="Arial" w:hAnsi="Arial" w:cs="Arial"/>
          <w:i/>
          <w:iCs/>
        </w:rPr>
      </w:pPr>
    </w:p>
    <w:p w14:paraId="32D096EE" w14:textId="4887D995" w:rsidR="00FB32B2" w:rsidRDefault="00FB32B2" w:rsidP="00FB32B2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>Burmistrz Gołdapi informuje, że Zarządzeniem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1014</w:t>
      </w:r>
      <w:r>
        <w:rPr>
          <w:rFonts w:ascii="Arial" w:hAnsi="Arial" w:cs="Arial"/>
        </w:rPr>
        <w:t>/II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/2021</w:t>
      </w:r>
      <w:r w:rsidRPr="00D233E4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16</w:t>
      </w:r>
      <w:r w:rsidRPr="00D233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marca</w:t>
      </w:r>
      <w:r w:rsidRPr="00D233E4">
        <w:rPr>
          <w:rFonts w:ascii="Arial" w:hAnsi="Arial" w:cs="Arial"/>
        </w:rPr>
        <w:t xml:space="preserve"> 2021 roku do dzierżawy zostały przeznaczone grunty</w:t>
      </w:r>
      <w:r>
        <w:rPr>
          <w:rFonts w:ascii="Arial" w:hAnsi="Arial" w:cs="Arial"/>
        </w:rPr>
        <w:t xml:space="preserve"> pod sezonowe stoiska usług gastronomicznych i rekreacyjnych</w:t>
      </w:r>
      <w:r w:rsidRPr="00D233E4">
        <w:rPr>
          <w:rFonts w:ascii="Arial" w:hAnsi="Arial" w:cs="Arial"/>
        </w:rPr>
        <w:t>:</w:t>
      </w:r>
    </w:p>
    <w:p w14:paraId="5C20D15B" w14:textId="77777777" w:rsidR="00FB32B2" w:rsidRPr="00D233E4" w:rsidRDefault="00FB32B2" w:rsidP="00FB32B2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</w:p>
    <w:p w14:paraId="073AF9B0" w14:textId="31F299AC" w:rsidR="00FB32B2" w:rsidRPr="00D233E4" w:rsidRDefault="00FB32B2" w:rsidP="00FB32B2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t>154</w:t>
      </w:r>
      <w:r w:rsidRPr="00D233E4">
        <w:rPr>
          <w:rFonts w:ascii="Arial" w:hAnsi="Arial" w:cs="Arial"/>
        </w:rPr>
        <w:t xml:space="preserve"> m</w:t>
      </w:r>
      <w:r w:rsidRPr="00D233E4">
        <w:rPr>
          <w:rFonts w:ascii="Arial" w:hAnsi="Arial" w:cs="Arial"/>
          <w:vertAlign w:val="superscript"/>
        </w:rPr>
        <w:t>2</w:t>
      </w:r>
      <w:r w:rsidRPr="00D233E4">
        <w:rPr>
          <w:rFonts w:ascii="Arial" w:hAnsi="Arial" w:cs="Arial"/>
        </w:rPr>
        <w:t xml:space="preserve"> stanowiący część działki o numerze ewidencyjnym </w:t>
      </w:r>
      <w:r>
        <w:rPr>
          <w:rFonts w:ascii="Arial" w:hAnsi="Arial" w:cs="Arial"/>
        </w:rPr>
        <w:t>875/8</w:t>
      </w:r>
      <w:r w:rsidRPr="00D233E4">
        <w:rPr>
          <w:rFonts w:ascii="Arial" w:hAnsi="Arial" w:cs="Arial"/>
        </w:rPr>
        <w:t xml:space="preserve">, położony przy </w:t>
      </w:r>
      <w:r>
        <w:rPr>
          <w:rFonts w:ascii="Arial" w:hAnsi="Arial" w:cs="Arial"/>
        </w:rPr>
        <w:t>Placu Zwycięstwa (przy zegarze słonecznym)</w:t>
      </w:r>
      <w:r w:rsidRPr="00D233E4">
        <w:rPr>
          <w:rFonts w:ascii="Arial" w:hAnsi="Arial" w:cs="Arial"/>
        </w:rPr>
        <w:t xml:space="preserve"> w Gołdapi;</w:t>
      </w:r>
    </w:p>
    <w:p w14:paraId="42BB9ACF" w14:textId="265F6688" w:rsidR="00FB32B2" w:rsidRDefault="00FB32B2" w:rsidP="00FB32B2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t>100</w:t>
      </w:r>
      <w:r w:rsidRPr="00D233E4">
        <w:rPr>
          <w:rFonts w:ascii="Arial" w:hAnsi="Arial" w:cs="Arial"/>
        </w:rPr>
        <w:t xml:space="preserve"> m</w:t>
      </w:r>
      <w:r w:rsidRPr="00D233E4">
        <w:rPr>
          <w:rFonts w:ascii="Arial" w:hAnsi="Arial" w:cs="Arial"/>
          <w:vertAlign w:val="superscript"/>
        </w:rPr>
        <w:t>2</w:t>
      </w:r>
      <w:r w:rsidRPr="00D233E4">
        <w:rPr>
          <w:rFonts w:ascii="Arial" w:hAnsi="Arial" w:cs="Arial"/>
        </w:rPr>
        <w:t xml:space="preserve"> stanowiący część działki o numerze ewidencyjnym </w:t>
      </w:r>
      <w:r>
        <w:rPr>
          <w:rFonts w:ascii="Arial" w:hAnsi="Arial" w:cs="Arial"/>
        </w:rPr>
        <w:t>875/8</w:t>
      </w:r>
      <w:r w:rsidRPr="00D233E4">
        <w:rPr>
          <w:rFonts w:ascii="Arial" w:hAnsi="Arial" w:cs="Arial"/>
        </w:rPr>
        <w:t xml:space="preserve">, położony przy </w:t>
      </w:r>
      <w:r>
        <w:rPr>
          <w:rFonts w:ascii="Arial" w:hAnsi="Arial" w:cs="Arial"/>
        </w:rPr>
        <w:t>Placu Zwycięstwa</w:t>
      </w:r>
      <w:r>
        <w:rPr>
          <w:rFonts w:ascii="Arial" w:hAnsi="Arial" w:cs="Arial"/>
        </w:rPr>
        <w:t xml:space="preserve"> (plac z logo – fragment przy postoju TAXI)</w:t>
      </w:r>
      <w:r w:rsidRPr="00D233E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D233E4">
        <w:rPr>
          <w:rFonts w:ascii="Arial" w:hAnsi="Arial" w:cs="Arial"/>
        </w:rPr>
        <w:t>Gołdapi;</w:t>
      </w:r>
    </w:p>
    <w:p w14:paraId="4B01C831" w14:textId="3FC136AB" w:rsidR="00FB32B2" w:rsidRDefault="00FB32B2" w:rsidP="00FB32B2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t>100</w:t>
      </w:r>
      <w:r w:rsidRPr="00D233E4">
        <w:rPr>
          <w:rFonts w:ascii="Arial" w:hAnsi="Arial" w:cs="Arial"/>
        </w:rPr>
        <w:t xml:space="preserve"> m</w:t>
      </w:r>
      <w:r w:rsidRPr="00D233E4">
        <w:rPr>
          <w:rFonts w:ascii="Arial" w:hAnsi="Arial" w:cs="Arial"/>
          <w:vertAlign w:val="superscript"/>
        </w:rPr>
        <w:t>2</w:t>
      </w:r>
      <w:r w:rsidRPr="00D233E4">
        <w:rPr>
          <w:rFonts w:ascii="Arial" w:hAnsi="Arial" w:cs="Arial"/>
        </w:rPr>
        <w:t xml:space="preserve"> stanowiący część działki o numerze ewidencyjnym </w:t>
      </w:r>
      <w:r>
        <w:rPr>
          <w:rFonts w:ascii="Arial" w:hAnsi="Arial" w:cs="Arial"/>
        </w:rPr>
        <w:t>875/8</w:t>
      </w:r>
      <w:r w:rsidRPr="00D233E4">
        <w:rPr>
          <w:rFonts w:ascii="Arial" w:hAnsi="Arial" w:cs="Arial"/>
        </w:rPr>
        <w:t xml:space="preserve">, położony przy </w:t>
      </w:r>
      <w:r>
        <w:rPr>
          <w:rFonts w:ascii="Arial" w:hAnsi="Arial" w:cs="Arial"/>
        </w:rPr>
        <w:t>Placu Zwycięstwa</w:t>
      </w:r>
      <w:r>
        <w:rPr>
          <w:rFonts w:ascii="Arial" w:hAnsi="Arial" w:cs="Arial"/>
        </w:rPr>
        <w:t xml:space="preserve"> (plac z logo – przy parkingu)</w:t>
      </w:r>
      <w:r w:rsidRPr="00D233E4">
        <w:rPr>
          <w:rFonts w:ascii="Arial" w:hAnsi="Arial" w:cs="Arial"/>
        </w:rPr>
        <w:t xml:space="preserve"> w Gołdapi;</w:t>
      </w:r>
    </w:p>
    <w:p w14:paraId="63FF0EEE" w14:textId="77777777" w:rsidR="00FB32B2" w:rsidRPr="00FB32B2" w:rsidRDefault="00FB32B2" w:rsidP="00FB32B2">
      <w:pPr>
        <w:pStyle w:val="Standard"/>
        <w:spacing w:line="276" w:lineRule="auto"/>
        <w:ind w:left="720"/>
        <w:jc w:val="both"/>
        <w:rPr>
          <w:rFonts w:ascii="Arial" w:hAnsi="Arial" w:cs="Arial"/>
        </w:rPr>
      </w:pPr>
    </w:p>
    <w:p w14:paraId="42ADA2E8" w14:textId="30FE64E7" w:rsidR="00FB32B2" w:rsidRPr="00D233E4" w:rsidRDefault="00FB32B2" w:rsidP="00FB32B2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Informacja zawierająca szczegóły dotyczące ww. dzierżawy została wywieszona na tablicy ogłoszeń w Urzędzie Miejskim na okres 21 dni, od dnia </w:t>
      </w:r>
      <w:r>
        <w:rPr>
          <w:rFonts w:ascii="Arial" w:hAnsi="Arial" w:cs="Arial"/>
        </w:rPr>
        <w:t>16 marca</w:t>
      </w:r>
      <w:r w:rsidRPr="00D233E4">
        <w:rPr>
          <w:rFonts w:ascii="Arial" w:hAnsi="Arial" w:cs="Arial"/>
        </w:rPr>
        <w:t xml:space="preserve"> 2021 roku do dnia </w:t>
      </w:r>
      <w:r>
        <w:rPr>
          <w:rFonts w:ascii="Arial" w:hAnsi="Arial" w:cs="Arial"/>
        </w:rPr>
        <w:t>6 kwietnia</w:t>
      </w:r>
      <w:r w:rsidRPr="00D233E4">
        <w:rPr>
          <w:rFonts w:ascii="Arial" w:hAnsi="Arial" w:cs="Arial"/>
        </w:rPr>
        <w:t xml:space="preserve"> 2021 roku oraz umieszczona na stronie internetowej Urzędu Miejskiego w Gołdapi w zakładce prawo lokalne – zarządzenia. </w:t>
      </w:r>
    </w:p>
    <w:p w14:paraId="1A4F67F0" w14:textId="77777777" w:rsidR="00FB32B2" w:rsidRPr="00D233E4" w:rsidRDefault="00FB32B2" w:rsidP="00FB32B2">
      <w:pPr>
        <w:pStyle w:val="Standard"/>
        <w:spacing w:line="276" w:lineRule="auto"/>
        <w:ind w:firstLine="5032"/>
        <w:jc w:val="center"/>
        <w:rPr>
          <w:rFonts w:ascii="Arial" w:hAnsi="Arial" w:cs="Arial"/>
          <w:b/>
          <w:bCs/>
        </w:rPr>
      </w:pPr>
    </w:p>
    <w:p w14:paraId="73532ADD" w14:textId="77777777" w:rsidR="00FB32B2" w:rsidRPr="00D233E4" w:rsidRDefault="00FB32B2" w:rsidP="00FB32B2">
      <w:pPr>
        <w:pStyle w:val="Standard"/>
        <w:spacing w:line="276" w:lineRule="auto"/>
        <w:ind w:firstLine="5032"/>
        <w:jc w:val="center"/>
        <w:rPr>
          <w:rFonts w:ascii="Arial" w:hAnsi="Arial" w:cs="Arial"/>
          <w:b/>
          <w:bCs/>
        </w:rPr>
      </w:pPr>
    </w:p>
    <w:p w14:paraId="58A067D4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                                                        </w:t>
      </w: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</w:r>
    </w:p>
    <w:p w14:paraId="1CBC207C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  <w:t xml:space="preserve">          </w:t>
      </w:r>
    </w:p>
    <w:p w14:paraId="7837012C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7134E3CD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15142231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407068E0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33742042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09065760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5352B7B8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275EF060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00386740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0EDDA399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67D9D18A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2A4882BE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3ACC7662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50E672C1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33CD3832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62F1A716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6BA3D76C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078C41AD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2AC02BA4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3F960E15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p w14:paraId="7AA70D5F" w14:textId="77777777" w:rsidR="00FB32B2" w:rsidRPr="00D233E4" w:rsidRDefault="00FB32B2" w:rsidP="00FB32B2">
      <w:pPr>
        <w:pStyle w:val="Standard"/>
        <w:rPr>
          <w:rFonts w:ascii="Arial" w:hAnsi="Arial" w:cs="Arial"/>
        </w:rPr>
      </w:pPr>
    </w:p>
    <w:sectPr w:rsidR="00FB32B2" w:rsidRPr="00D2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F0964"/>
    <w:multiLevelType w:val="hybridMultilevel"/>
    <w:tmpl w:val="80C0C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0D"/>
    <w:rsid w:val="002E317C"/>
    <w:rsid w:val="008E6B0D"/>
    <w:rsid w:val="00F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B508"/>
  <w15:chartTrackingRefBased/>
  <w15:docId w15:val="{2F310CC4-7607-4498-97A7-3BF4A5E4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2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32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2</cp:revision>
  <dcterms:created xsi:type="dcterms:W3CDTF">2021-03-17T07:23:00Z</dcterms:created>
  <dcterms:modified xsi:type="dcterms:W3CDTF">2021-03-17T07:29:00Z</dcterms:modified>
</cp:coreProperties>
</file>