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29BA6" w14:textId="60A55EEA" w:rsidR="004049EA" w:rsidRDefault="004049EA" w:rsidP="004049EA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Gołdap, dnia </w:t>
      </w:r>
      <w:r w:rsidR="00EA194E">
        <w:rPr>
          <w:rFonts w:ascii="Times New Roman" w:hAnsi="Times New Roman"/>
          <w:bCs/>
          <w:sz w:val="24"/>
          <w:szCs w:val="24"/>
        </w:rPr>
        <w:t>23</w:t>
      </w:r>
      <w:r w:rsidR="005C705B">
        <w:rPr>
          <w:rFonts w:ascii="Times New Roman" w:hAnsi="Times New Roman"/>
          <w:bCs/>
          <w:sz w:val="24"/>
          <w:szCs w:val="24"/>
        </w:rPr>
        <w:t>.0</w:t>
      </w:r>
      <w:r w:rsidR="00BA4929">
        <w:rPr>
          <w:rFonts w:ascii="Times New Roman" w:hAnsi="Times New Roman"/>
          <w:bCs/>
          <w:sz w:val="24"/>
          <w:szCs w:val="24"/>
        </w:rPr>
        <w:t>6</w:t>
      </w:r>
      <w:r w:rsidR="005C705B">
        <w:rPr>
          <w:rFonts w:ascii="Times New Roman" w:hAnsi="Times New Roman"/>
          <w:bCs/>
          <w:sz w:val="24"/>
          <w:szCs w:val="24"/>
        </w:rPr>
        <w:t>.2020</w:t>
      </w:r>
      <w:r>
        <w:rPr>
          <w:rFonts w:ascii="Times New Roman" w:hAnsi="Times New Roman"/>
          <w:bCs/>
          <w:sz w:val="24"/>
          <w:szCs w:val="24"/>
        </w:rPr>
        <w:t xml:space="preserve"> r.</w:t>
      </w:r>
    </w:p>
    <w:p w14:paraId="216FCCEE" w14:textId="77777777" w:rsidR="00786EFF" w:rsidRPr="00EA194E" w:rsidRDefault="00786EFF" w:rsidP="00EA194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75271F" w14:textId="5EC31A41" w:rsidR="00BA7792" w:rsidRPr="00EA194E" w:rsidRDefault="004049EA" w:rsidP="00EA194E">
      <w:pPr>
        <w:pStyle w:val="Bezodstpw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94E">
        <w:rPr>
          <w:rFonts w:ascii="Times New Roman" w:hAnsi="Times New Roman"/>
          <w:sz w:val="24"/>
          <w:szCs w:val="24"/>
        </w:rPr>
        <w:t>Stosownie do art. 35 ust. 1 ustawy z dnia 21 sierpnia 1997 r. o gospodarce nieruchomościami (</w:t>
      </w:r>
      <w:proofErr w:type="spellStart"/>
      <w:r w:rsidRPr="00EA194E">
        <w:rPr>
          <w:rFonts w:ascii="Times New Roman" w:hAnsi="Times New Roman"/>
          <w:sz w:val="24"/>
          <w:szCs w:val="24"/>
        </w:rPr>
        <w:t>t.j</w:t>
      </w:r>
      <w:proofErr w:type="spellEnd"/>
      <w:r w:rsidRPr="00EA194E">
        <w:rPr>
          <w:rFonts w:ascii="Times New Roman" w:hAnsi="Times New Roman"/>
          <w:sz w:val="24"/>
          <w:szCs w:val="24"/>
        </w:rPr>
        <w:t>. Dz. U z 20</w:t>
      </w:r>
      <w:r w:rsidR="005C705B" w:rsidRPr="00EA194E">
        <w:rPr>
          <w:rFonts w:ascii="Times New Roman" w:hAnsi="Times New Roman"/>
          <w:sz w:val="24"/>
          <w:szCs w:val="24"/>
        </w:rPr>
        <w:t>20</w:t>
      </w:r>
      <w:r w:rsidRPr="00EA194E">
        <w:rPr>
          <w:rFonts w:ascii="Times New Roman" w:hAnsi="Times New Roman"/>
          <w:sz w:val="24"/>
          <w:szCs w:val="24"/>
        </w:rPr>
        <w:t xml:space="preserve"> r. poz. </w:t>
      </w:r>
      <w:r w:rsidR="005C705B" w:rsidRPr="00EA194E">
        <w:rPr>
          <w:rFonts w:ascii="Times New Roman" w:hAnsi="Times New Roman"/>
          <w:sz w:val="24"/>
          <w:szCs w:val="24"/>
        </w:rPr>
        <w:t>65 z</w:t>
      </w:r>
      <w:r w:rsidR="0046702C" w:rsidRPr="00EA19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702C" w:rsidRPr="00EA194E">
        <w:rPr>
          <w:rFonts w:ascii="Times New Roman" w:hAnsi="Times New Roman"/>
          <w:sz w:val="24"/>
          <w:szCs w:val="24"/>
        </w:rPr>
        <w:t>późn</w:t>
      </w:r>
      <w:proofErr w:type="spellEnd"/>
      <w:r w:rsidR="0046702C" w:rsidRPr="00EA194E">
        <w:rPr>
          <w:rFonts w:ascii="Times New Roman" w:hAnsi="Times New Roman"/>
          <w:sz w:val="24"/>
          <w:szCs w:val="24"/>
        </w:rPr>
        <w:t>.</w:t>
      </w:r>
      <w:r w:rsidR="005C705B" w:rsidRPr="00EA194E">
        <w:rPr>
          <w:rFonts w:ascii="Times New Roman" w:hAnsi="Times New Roman"/>
          <w:sz w:val="24"/>
          <w:szCs w:val="24"/>
        </w:rPr>
        <w:t xml:space="preserve"> zm</w:t>
      </w:r>
      <w:r w:rsidRPr="00EA194E">
        <w:rPr>
          <w:rFonts w:ascii="Times New Roman" w:hAnsi="Times New Roman"/>
          <w:sz w:val="24"/>
          <w:szCs w:val="24"/>
        </w:rPr>
        <w:t xml:space="preserve">.), BURMISTRZ GOŁDAPI informuje, że zgodnie z Zarządzeniem </w:t>
      </w:r>
      <w:r w:rsidR="0046702C" w:rsidRPr="00EA194E">
        <w:rPr>
          <w:rFonts w:ascii="Times New Roman" w:hAnsi="Times New Roman"/>
          <w:sz w:val="24"/>
          <w:szCs w:val="24"/>
        </w:rPr>
        <w:t>N</w:t>
      </w:r>
      <w:r w:rsidRPr="00EA194E">
        <w:rPr>
          <w:rFonts w:ascii="Times New Roman" w:hAnsi="Times New Roman"/>
          <w:sz w:val="24"/>
          <w:szCs w:val="24"/>
        </w:rPr>
        <w:t xml:space="preserve">r </w:t>
      </w:r>
      <w:r w:rsidR="00FB3CB8" w:rsidRPr="00EA194E">
        <w:rPr>
          <w:rFonts w:ascii="Times New Roman" w:hAnsi="Times New Roman"/>
          <w:sz w:val="24"/>
          <w:szCs w:val="24"/>
        </w:rPr>
        <w:t>6</w:t>
      </w:r>
      <w:r w:rsidR="00EA194E">
        <w:rPr>
          <w:rFonts w:ascii="Times New Roman" w:hAnsi="Times New Roman"/>
          <w:sz w:val="24"/>
          <w:szCs w:val="24"/>
        </w:rPr>
        <w:t>75</w:t>
      </w:r>
      <w:r w:rsidR="000A0B0C" w:rsidRPr="00EA194E">
        <w:rPr>
          <w:rFonts w:ascii="Times New Roman" w:hAnsi="Times New Roman"/>
          <w:sz w:val="24"/>
          <w:szCs w:val="24"/>
        </w:rPr>
        <w:t>/</w:t>
      </w:r>
      <w:r w:rsidR="0046702C" w:rsidRPr="00EA194E">
        <w:rPr>
          <w:rFonts w:ascii="Times New Roman" w:hAnsi="Times New Roman"/>
          <w:sz w:val="24"/>
          <w:szCs w:val="24"/>
        </w:rPr>
        <w:t>VI</w:t>
      </w:r>
      <w:r w:rsidR="000A0B0C" w:rsidRPr="00EA194E">
        <w:rPr>
          <w:rFonts w:ascii="Times New Roman" w:hAnsi="Times New Roman"/>
          <w:sz w:val="24"/>
          <w:szCs w:val="24"/>
        </w:rPr>
        <w:t>/2020</w:t>
      </w:r>
      <w:r w:rsidRPr="00EA194E">
        <w:rPr>
          <w:rFonts w:ascii="Times New Roman" w:hAnsi="Times New Roman"/>
          <w:sz w:val="24"/>
          <w:szCs w:val="24"/>
        </w:rPr>
        <w:t xml:space="preserve"> z dnia </w:t>
      </w:r>
      <w:r w:rsidR="0046702C" w:rsidRPr="00EA194E">
        <w:rPr>
          <w:rFonts w:ascii="Times New Roman" w:hAnsi="Times New Roman"/>
          <w:sz w:val="24"/>
          <w:szCs w:val="24"/>
        </w:rPr>
        <w:t>2</w:t>
      </w:r>
      <w:r w:rsidR="003222C9">
        <w:rPr>
          <w:rFonts w:ascii="Times New Roman" w:hAnsi="Times New Roman"/>
          <w:sz w:val="24"/>
          <w:szCs w:val="24"/>
        </w:rPr>
        <w:t>3</w:t>
      </w:r>
      <w:r w:rsidR="0046702C" w:rsidRPr="00EA194E">
        <w:rPr>
          <w:rFonts w:ascii="Times New Roman" w:hAnsi="Times New Roman"/>
          <w:sz w:val="24"/>
          <w:szCs w:val="24"/>
        </w:rPr>
        <w:t xml:space="preserve"> czerwca</w:t>
      </w:r>
      <w:r w:rsidR="000A0B0C" w:rsidRPr="00EA194E">
        <w:rPr>
          <w:rFonts w:ascii="Times New Roman" w:hAnsi="Times New Roman"/>
          <w:sz w:val="24"/>
          <w:szCs w:val="24"/>
        </w:rPr>
        <w:t xml:space="preserve"> 2020</w:t>
      </w:r>
      <w:r w:rsidRPr="00EA194E">
        <w:rPr>
          <w:rFonts w:ascii="Times New Roman" w:hAnsi="Times New Roman"/>
          <w:sz w:val="24"/>
          <w:szCs w:val="24"/>
        </w:rPr>
        <w:t xml:space="preserve"> r. na tablicy ogłoszeń w siedzibie Urzędu Miejskiego w Gołdapi</w:t>
      </w:r>
      <w:r w:rsidR="00503479" w:rsidRPr="00EA194E">
        <w:rPr>
          <w:rFonts w:ascii="Times New Roman" w:hAnsi="Times New Roman"/>
          <w:sz w:val="24"/>
          <w:szCs w:val="24"/>
        </w:rPr>
        <w:t xml:space="preserve"> w dniu </w:t>
      </w:r>
      <w:r w:rsidR="003222C9">
        <w:rPr>
          <w:rFonts w:ascii="Times New Roman" w:hAnsi="Times New Roman"/>
          <w:sz w:val="24"/>
          <w:szCs w:val="24"/>
        </w:rPr>
        <w:t>23</w:t>
      </w:r>
      <w:r w:rsidR="0046702C" w:rsidRPr="00EA194E">
        <w:rPr>
          <w:rFonts w:ascii="Times New Roman" w:hAnsi="Times New Roman"/>
          <w:sz w:val="24"/>
          <w:szCs w:val="24"/>
        </w:rPr>
        <w:t>.06</w:t>
      </w:r>
      <w:r w:rsidR="000A0B0C" w:rsidRPr="00EA194E">
        <w:rPr>
          <w:rFonts w:ascii="Times New Roman" w:hAnsi="Times New Roman"/>
          <w:sz w:val="24"/>
          <w:szCs w:val="24"/>
        </w:rPr>
        <w:t>.2020</w:t>
      </w:r>
      <w:r w:rsidR="006533BA" w:rsidRPr="00EA194E">
        <w:rPr>
          <w:rFonts w:ascii="Times New Roman" w:hAnsi="Times New Roman"/>
          <w:sz w:val="24"/>
          <w:szCs w:val="24"/>
        </w:rPr>
        <w:t xml:space="preserve"> r.</w:t>
      </w:r>
      <w:r w:rsidR="00503479" w:rsidRPr="00EA194E">
        <w:rPr>
          <w:rFonts w:ascii="Times New Roman" w:hAnsi="Times New Roman"/>
          <w:sz w:val="24"/>
          <w:szCs w:val="24"/>
        </w:rPr>
        <w:t xml:space="preserve"> na okres 21 dni </w:t>
      </w:r>
      <w:r w:rsidRPr="00EA194E">
        <w:rPr>
          <w:rFonts w:ascii="Times New Roman" w:hAnsi="Times New Roman"/>
          <w:sz w:val="24"/>
          <w:szCs w:val="24"/>
        </w:rPr>
        <w:t xml:space="preserve">został </w:t>
      </w:r>
      <w:r w:rsidR="00503479" w:rsidRPr="00EA194E">
        <w:rPr>
          <w:rFonts w:ascii="Times New Roman" w:hAnsi="Times New Roman"/>
          <w:sz w:val="24"/>
          <w:szCs w:val="24"/>
        </w:rPr>
        <w:t>wywieszony</w:t>
      </w:r>
      <w:r w:rsidRPr="00EA194E">
        <w:rPr>
          <w:rFonts w:ascii="Times New Roman" w:hAnsi="Times New Roman"/>
          <w:sz w:val="24"/>
          <w:szCs w:val="24"/>
        </w:rPr>
        <w:t xml:space="preserve"> wykaz nieruchomości przeznaczon</w:t>
      </w:r>
      <w:r w:rsidR="000A0B0C" w:rsidRPr="00EA194E">
        <w:rPr>
          <w:rFonts w:ascii="Times New Roman" w:hAnsi="Times New Roman"/>
          <w:sz w:val="24"/>
          <w:szCs w:val="24"/>
        </w:rPr>
        <w:t>ych</w:t>
      </w:r>
      <w:r w:rsidRPr="00EA194E">
        <w:rPr>
          <w:rFonts w:ascii="Times New Roman" w:hAnsi="Times New Roman"/>
          <w:sz w:val="24"/>
          <w:szCs w:val="24"/>
        </w:rPr>
        <w:t xml:space="preserve"> do sprzedaży.</w:t>
      </w:r>
      <w:r w:rsidR="00503479" w:rsidRPr="00EA194E">
        <w:rPr>
          <w:rFonts w:ascii="Times New Roman" w:hAnsi="Times New Roman"/>
          <w:sz w:val="24"/>
          <w:szCs w:val="24"/>
        </w:rPr>
        <w:t xml:space="preserve"> Wykaz został również zamieszczony na stronie</w:t>
      </w:r>
      <w:r w:rsidR="001513D2" w:rsidRPr="00EA194E">
        <w:rPr>
          <w:rFonts w:ascii="Times New Roman" w:hAnsi="Times New Roman"/>
          <w:sz w:val="24"/>
          <w:szCs w:val="24"/>
        </w:rPr>
        <w:t xml:space="preserve"> internetowej</w:t>
      </w:r>
      <w:r w:rsidR="00503479" w:rsidRPr="00EA194E">
        <w:rPr>
          <w:rFonts w:ascii="Times New Roman" w:hAnsi="Times New Roman"/>
          <w:sz w:val="24"/>
          <w:szCs w:val="24"/>
        </w:rPr>
        <w:t xml:space="preserve"> Biuletynu Informacji Publicznej</w:t>
      </w:r>
      <w:r w:rsidR="009E3609" w:rsidRPr="00EA194E">
        <w:rPr>
          <w:rFonts w:ascii="Times New Roman" w:hAnsi="Times New Roman"/>
          <w:sz w:val="24"/>
          <w:szCs w:val="24"/>
        </w:rPr>
        <w:t xml:space="preserve"> pod adresem:</w:t>
      </w:r>
      <w:r w:rsidR="004853D8" w:rsidRPr="00EA194E">
        <w:rPr>
          <w:rFonts w:ascii="Times New Roman" w:hAnsi="Times New Roman"/>
          <w:sz w:val="24"/>
          <w:szCs w:val="24"/>
        </w:rPr>
        <w:t xml:space="preserve"> </w:t>
      </w:r>
    </w:p>
    <w:p w14:paraId="6B87929B" w14:textId="488B29E3" w:rsidR="00EA194E" w:rsidRPr="00EA194E" w:rsidRDefault="00EA194E" w:rsidP="00EA194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hyperlink r:id="rId4" w:history="1">
        <w:r w:rsidRPr="00280B43">
          <w:rPr>
            <w:rStyle w:val="Hipercze"/>
            <w:rFonts w:ascii="Times New Roman" w:hAnsi="Times New Roman"/>
            <w:sz w:val="24"/>
            <w:szCs w:val="24"/>
          </w:rPr>
          <w:t>http://bip.goldap.pl/pl/1289/281</w:t>
        </w:r>
        <w:r w:rsidRPr="00280B43">
          <w:rPr>
            <w:rStyle w:val="Hipercze"/>
            <w:rFonts w:ascii="Times New Roman" w:hAnsi="Times New Roman"/>
            <w:sz w:val="24"/>
            <w:szCs w:val="24"/>
          </w:rPr>
          <w:t>5</w:t>
        </w:r>
        <w:r w:rsidRPr="00280B43">
          <w:rPr>
            <w:rStyle w:val="Hipercze"/>
            <w:rFonts w:ascii="Times New Roman" w:hAnsi="Times New Roman"/>
            <w:sz w:val="24"/>
            <w:szCs w:val="24"/>
          </w:rPr>
          <w:t>0/zarzadzenie-nr-675-vi-22-burmistrza-goldapi-z-dnia-23-czerwca-22-roku-w-sprawie-podania-do-publicznej-wiadomosci-wykazu-nieruchomosci-przeznaczonej-do-sprzedazy.html</w:t>
        </w:r>
      </w:hyperlink>
      <w:r w:rsidR="003222C9">
        <w:rPr>
          <w:rFonts w:ascii="Times New Roman" w:hAnsi="Times New Roman"/>
          <w:sz w:val="24"/>
          <w:szCs w:val="24"/>
        </w:rPr>
        <w:t>.</w:t>
      </w:r>
    </w:p>
    <w:p w14:paraId="21E0191B" w14:textId="77777777" w:rsidR="00EA194E" w:rsidRPr="00BC612E" w:rsidRDefault="00EA194E" w:rsidP="00EA194E">
      <w:pPr>
        <w:jc w:val="both"/>
        <w:rPr>
          <w:rFonts w:ascii="Times New Roman" w:hAnsi="Times New Roman"/>
          <w:sz w:val="24"/>
          <w:szCs w:val="24"/>
        </w:rPr>
      </w:pPr>
    </w:p>
    <w:sectPr w:rsidR="00EA194E" w:rsidRPr="00BC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EB"/>
    <w:rsid w:val="00034183"/>
    <w:rsid w:val="000A0B0C"/>
    <w:rsid w:val="000C65C9"/>
    <w:rsid w:val="001513D2"/>
    <w:rsid w:val="002018DA"/>
    <w:rsid w:val="00267A09"/>
    <w:rsid w:val="003222C9"/>
    <w:rsid w:val="003866CD"/>
    <w:rsid w:val="004049EA"/>
    <w:rsid w:val="0046702C"/>
    <w:rsid w:val="004853D8"/>
    <w:rsid w:val="00503479"/>
    <w:rsid w:val="005C705B"/>
    <w:rsid w:val="006533BA"/>
    <w:rsid w:val="00695A7B"/>
    <w:rsid w:val="006F66D9"/>
    <w:rsid w:val="007613C9"/>
    <w:rsid w:val="00786EFF"/>
    <w:rsid w:val="007A7ADA"/>
    <w:rsid w:val="007B1BEB"/>
    <w:rsid w:val="00884E1D"/>
    <w:rsid w:val="009E3609"/>
    <w:rsid w:val="00AB6176"/>
    <w:rsid w:val="00BA4929"/>
    <w:rsid w:val="00BA7792"/>
    <w:rsid w:val="00BC612E"/>
    <w:rsid w:val="00D64D07"/>
    <w:rsid w:val="00DE69B5"/>
    <w:rsid w:val="00E42823"/>
    <w:rsid w:val="00E42C59"/>
    <w:rsid w:val="00EA194E"/>
    <w:rsid w:val="00F67613"/>
    <w:rsid w:val="00F7569F"/>
    <w:rsid w:val="00FB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17A3"/>
  <w15:chartTrackingRefBased/>
  <w15:docId w15:val="{429952A4-54E6-4D7A-8A38-372EB21B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BEB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76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761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A7ADA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EA194E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goldap.pl/pl/1289/28150/zarzadzenie-nr-675-vi-22-burmistrza-goldapi-z-dnia-23-czerwca-22-roku-w-sprawie-podania-do-publicznej-wiadomosci-wykazu-nieruchomosci-przeznaczonej-do-sprzedazy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karolina.burba</dc:creator>
  <cp:keywords/>
  <dc:description/>
  <cp:lastModifiedBy>karolina.burba</cp:lastModifiedBy>
  <cp:revision>3</cp:revision>
  <dcterms:created xsi:type="dcterms:W3CDTF">2020-06-23T11:31:00Z</dcterms:created>
  <dcterms:modified xsi:type="dcterms:W3CDTF">2020-06-23T11:32:00Z</dcterms:modified>
</cp:coreProperties>
</file>