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014BB94B" w:rsidR="00B0563F" w:rsidRPr="00276FEB" w:rsidRDefault="00B0563F" w:rsidP="007956A0">
      <w:pPr>
        <w:pStyle w:val="Tytu"/>
        <w:spacing w:line="360" w:lineRule="auto"/>
        <w:rPr>
          <w:rFonts w:ascii="Arial" w:hAnsi="Arial" w:cs="Arial"/>
        </w:rPr>
      </w:pPr>
      <w:r w:rsidRPr="00276FEB">
        <w:rPr>
          <w:rFonts w:ascii="Arial" w:hAnsi="Arial" w:cs="Arial"/>
        </w:rPr>
        <w:t>Zarządzenie Nr</w:t>
      </w:r>
      <w:r w:rsidR="00866CED">
        <w:rPr>
          <w:rFonts w:ascii="Arial" w:hAnsi="Arial" w:cs="Arial"/>
        </w:rPr>
        <w:t xml:space="preserve"> 1787 </w:t>
      </w:r>
      <w:r w:rsidR="0040326A" w:rsidRPr="00276FEB">
        <w:rPr>
          <w:rFonts w:ascii="Arial" w:hAnsi="Arial" w:cs="Arial"/>
        </w:rPr>
        <w:t>/</w:t>
      </w:r>
      <w:r w:rsidR="00AE3ACE" w:rsidRPr="00276FEB">
        <w:rPr>
          <w:rFonts w:ascii="Arial" w:hAnsi="Arial" w:cs="Arial"/>
        </w:rPr>
        <w:t xml:space="preserve"> </w:t>
      </w:r>
      <w:r w:rsidR="00866CED">
        <w:rPr>
          <w:rFonts w:ascii="Arial" w:hAnsi="Arial" w:cs="Arial"/>
        </w:rPr>
        <w:t>I</w:t>
      </w:r>
      <w:r w:rsidR="00AA17C1" w:rsidRPr="00276FEB">
        <w:rPr>
          <w:rFonts w:ascii="Arial" w:hAnsi="Arial" w:cs="Arial"/>
        </w:rPr>
        <w:t xml:space="preserve"> </w:t>
      </w:r>
      <w:r w:rsidR="0040326A" w:rsidRPr="00276FEB">
        <w:rPr>
          <w:rFonts w:ascii="Arial" w:hAnsi="Arial" w:cs="Arial"/>
        </w:rPr>
        <w:t>/</w:t>
      </w:r>
      <w:r w:rsidR="00AE3ACE" w:rsidRPr="00276FEB">
        <w:rPr>
          <w:rFonts w:ascii="Arial" w:hAnsi="Arial" w:cs="Arial"/>
        </w:rPr>
        <w:t xml:space="preserve"> </w:t>
      </w:r>
      <w:r w:rsidR="0040326A" w:rsidRPr="00276FEB">
        <w:rPr>
          <w:rFonts w:ascii="Arial" w:hAnsi="Arial" w:cs="Arial"/>
        </w:rPr>
        <w:t>202</w:t>
      </w:r>
      <w:r w:rsidR="00AA17C1" w:rsidRPr="00276FEB">
        <w:rPr>
          <w:rFonts w:ascii="Arial" w:hAnsi="Arial" w:cs="Arial"/>
        </w:rPr>
        <w:t>3</w:t>
      </w:r>
    </w:p>
    <w:p w14:paraId="2196E004" w14:textId="77777777" w:rsidR="00B0563F" w:rsidRPr="00276FEB" w:rsidRDefault="00B0563F" w:rsidP="007956A0">
      <w:pPr>
        <w:pStyle w:val="Tytu"/>
        <w:spacing w:line="360" w:lineRule="auto"/>
        <w:rPr>
          <w:rFonts w:ascii="Arial" w:hAnsi="Arial" w:cs="Arial"/>
        </w:rPr>
      </w:pPr>
      <w:r w:rsidRPr="00276FEB">
        <w:rPr>
          <w:rFonts w:ascii="Arial" w:hAnsi="Arial" w:cs="Arial"/>
        </w:rPr>
        <w:t>Burmistrza Gołdapi</w:t>
      </w:r>
    </w:p>
    <w:p w14:paraId="341CBE77" w14:textId="25027260" w:rsidR="00B0563F" w:rsidRPr="00866CED" w:rsidRDefault="00B0563F" w:rsidP="007956A0">
      <w:pPr>
        <w:pStyle w:val="Tytu"/>
        <w:spacing w:line="360" w:lineRule="auto"/>
        <w:rPr>
          <w:rFonts w:ascii="Arial" w:hAnsi="Arial" w:cs="Arial"/>
        </w:rPr>
      </w:pPr>
      <w:r w:rsidRPr="00866CED">
        <w:rPr>
          <w:rFonts w:ascii="Arial" w:hAnsi="Arial" w:cs="Arial"/>
        </w:rPr>
        <w:t>z dnia</w:t>
      </w:r>
      <w:r w:rsidR="00866CED" w:rsidRPr="00866CED">
        <w:rPr>
          <w:rFonts w:ascii="Arial" w:hAnsi="Arial" w:cs="Arial"/>
        </w:rPr>
        <w:t xml:space="preserve"> 24 stycznia </w:t>
      </w:r>
      <w:r w:rsidR="00AA17C1" w:rsidRPr="00866CED">
        <w:rPr>
          <w:rFonts w:ascii="Arial" w:hAnsi="Arial" w:cs="Arial"/>
        </w:rPr>
        <w:t xml:space="preserve"> </w:t>
      </w:r>
      <w:r w:rsidR="005232CE" w:rsidRPr="00866CED">
        <w:rPr>
          <w:rFonts w:ascii="Arial" w:hAnsi="Arial" w:cs="Arial"/>
        </w:rPr>
        <w:t>202</w:t>
      </w:r>
      <w:r w:rsidR="00AA17C1" w:rsidRPr="00866CED">
        <w:rPr>
          <w:rFonts w:ascii="Arial" w:hAnsi="Arial" w:cs="Arial"/>
        </w:rPr>
        <w:t>3</w:t>
      </w:r>
      <w:r w:rsidR="0040326A" w:rsidRPr="00866CED">
        <w:rPr>
          <w:rFonts w:ascii="Arial" w:hAnsi="Arial" w:cs="Arial"/>
        </w:rPr>
        <w:t xml:space="preserve"> r.</w:t>
      </w:r>
    </w:p>
    <w:p w14:paraId="4A290130" w14:textId="77777777" w:rsidR="00276FEB" w:rsidRPr="00276FEB" w:rsidRDefault="00276FEB" w:rsidP="00276FEB">
      <w:pPr>
        <w:pStyle w:val="Podtytu"/>
        <w:rPr>
          <w:lang w:val="de-DE" w:eastAsia="ja-JP" w:bidi="fa-IR"/>
        </w:rPr>
      </w:pPr>
    </w:p>
    <w:p w14:paraId="35E580A1" w14:textId="221F7817" w:rsidR="00405A1C" w:rsidRPr="00276FEB" w:rsidRDefault="0044557D" w:rsidP="00276FE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76FEB">
        <w:rPr>
          <w:rFonts w:ascii="Arial" w:hAnsi="Arial" w:cs="Arial"/>
          <w:b/>
          <w:sz w:val="24"/>
          <w:szCs w:val="24"/>
        </w:rPr>
        <w:t>w sprawie wydzierżawienia gruntu pod instalację teletechniczną</w:t>
      </w:r>
    </w:p>
    <w:p w14:paraId="29161B59" w14:textId="77777777" w:rsidR="00B0563F" w:rsidRPr="00A64BE3" w:rsidRDefault="00B0563F" w:rsidP="00B0563F">
      <w:pPr>
        <w:pStyle w:val="Standard"/>
        <w:jc w:val="both"/>
        <w:rPr>
          <w:rFonts w:ascii="Arial" w:hAnsi="Arial" w:cs="Arial"/>
          <w:b/>
          <w:bCs/>
        </w:rPr>
      </w:pPr>
    </w:p>
    <w:p w14:paraId="0F37B3C8" w14:textId="77777777" w:rsidR="00413B98" w:rsidRPr="00A64BE3" w:rsidRDefault="00B0563F" w:rsidP="00413B98">
      <w:pPr>
        <w:pStyle w:val="Standard"/>
        <w:jc w:val="both"/>
        <w:rPr>
          <w:rFonts w:ascii="Arial" w:hAnsi="Arial" w:cs="Arial"/>
          <w:lang w:val="pl-PL"/>
        </w:rPr>
      </w:pPr>
      <w:r w:rsidRPr="00A64BE3">
        <w:rPr>
          <w:rFonts w:ascii="Arial" w:hAnsi="Arial" w:cs="Arial"/>
        </w:rPr>
        <w:t xml:space="preserve">Na podstawie art. 13, ust. 1 i art. 25, ust. 1  ustawy z dnia 21 sierpnia 1997 roku o gospodarce nieruchomościami (tekst jednolity: t.j. Dz. U. z 2021 r. poz. 1899 z późn. zm.), </w:t>
      </w:r>
      <w:r w:rsidR="00413B98" w:rsidRPr="00A64BE3">
        <w:rPr>
          <w:rFonts w:ascii="Arial" w:hAnsi="Arial" w:cs="Arial"/>
        </w:rPr>
        <w:t xml:space="preserve">art. 30, ust. 2, pkt 3 ustawy z dnia 8 marca 1990 roku o samorządzie gminnym (t.j. Dz. U. z 2023 r. poz. 40) </w:t>
      </w:r>
      <w:r w:rsidR="00413B98" w:rsidRPr="00A64BE3">
        <w:rPr>
          <w:rFonts w:ascii="Arial" w:hAnsi="Arial" w:cs="Arial"/>
          <w:lang w:val="pl-PL"/>
        </w:rPr>
        <w:t xml:space="preserve">oraz </w:t>
      </w:r>
      <w:r w:rsidR="00413B98" w:rsidRPr="00A64BE3">
        <w:rPr>
          <w:rFonts w:ascii="Arial" w:hAnsi="Arial" w:cs="Arial"/>
        </w:rPr>
        <w:t>§10</w:t>
      </w:r>
      <w:r w:rsidR="00413B98" w:rsidRPr="00A64BE3">
        <w:rPr>
          <w:rFonts w:ascii="Arial" w:hAnsi="Arial" w:cs="Arial"/>
          <w:lang w:val="pl-PL"/>
        </w:rPr>
        <w:t xml:space="preserve"> Uchwały nr XXXII/208/2012 Rady Miejskiej w Gołdapi </w:t>
      </w:r>
      <w:r w:rsidR="00413B98">
        <w:rPr>
          <w:rFonts w:ascii="Arial" w:hAnsi="Arial" w:cs="Arial"/>
          <w:lang w:val="pl-PL"/>
        </w:rPr>
        <w:t xml:space="preserve">                    </w:t>
      </w:r>
      <w:r w:rsidR="00413B98" w:rsidRPr="00A64BE3">
        <w:rPr>
          <w:rFonts w:ascii="Arial" w:hAnsi="Arial" w:cs="Arial"/>
          <w:lang w:val="pl-PL"/>
        </w:rPr>
        <w:t>z dnia 28 grudnia 2012 roku w sprawie określenia zasad nabywania, zbywania</w:t>
      </w:r>
      <w:r w:rsidR="00413B98" w:rsidRPr="00A64BE3">
        <w:rPr>
          <w:rFonts w:ascii="Arial" w:hAnsi="Arial" w:cs="Arial"/>
        </w:rPr>
        <w:t xml:space="preserve"> </w:t>
      </w:r>
      <w:r w:rsidR="00413B98" w:rsidRPr="00A64BE3">
        <w:rPr>
          <w:rFonts w:ascii="Arial" w:hAnsi="Arial" w:cs="Arial"/>
          <w:lang w:val="pl-PL"/>
        </w:rPr>
        <w:t>i obciążania nieruchomości Gminy Gołdap oraz ich wydzierżawiania lub wynajmowania na czas nieoznaczony dłuższy niż trzy lata lub na czas nieoznaczony (Dz. Urz. Woj. Warm. – Maz. 2013 r. poz. 696)</w:t>
      </w:r>
      <w:r w:rsidR="00413B98" w:rsidRPr="00A64BE3">
        <w:rPr>
          <w:rFonts w:ascii="Arial" w:hAnsi="Arial" w:cs="Arial"/>
        </w:rPr>
        <w:t>, zarządzam co następuje:</w:t>
      </w:r>
    </w:p>
    <w:p w14:paraId="343E9C4D" w14:textId="77777777" w:rsidR="00124881" w:rsidRPr="00A64BE3" w:rsidRDefault="00124881" w:rsidP="0044557D">
      <w:pPr>
        <w:pStyle w:val="Standard"/>
        <w:rPr>
          <w:rFonts w:ascii="Arial" w:hAnsi="Arial" w:cs="Arial"/>
        </w:rPr>
      </w:pPr>
    </w:p>
    <w:p w14:paraId="194248D4" w14:textId="04CC7F5C" w:rsidR="00B0563F" w:rsidRPr="00A64BE3" w:rsidRDefault="00B0563F" w:rsidP="00B0563F">
      <w:pPr>
        <w:pStyle w:val="Standard"/>
        <w:jc w:val="center"/>
        <w:rPr>
          <w:rFonts w:ascii="Arial" w:hAnsi="Arial" w:cs="Arial"/>
        </w:rPr>
      </w:pPr>
      <w:r w:rsidRPr="00A64BE3">
        <w:rPr>
          <w:rFonts w:ascii="Arial" w:hAnsi="Arial" w:cs="Arial"/>
        </w:rPr>
        <w:t>§ 1.</w:t>
      </w:r>
    </w:p>
    <w:p w14:paraId="1EF0B300" w14:textId="77777777" w:rsidR="00B0563F" w:rsidRPr="00A64BE3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lang w:val="pl-PL"/>
        </w:rPr>
      </w:pPr>
      <w:bookmarkStart w:id="0" w:name="_Hlk99367974"/>
    </w:p>
    <w:p w14:paraId="06842B9A" w14:textId="77777777" w:rsidR="00413B98" w:rsidRDefault="00712D90" w:rsidP="00413B98">
      <w:pPr>
        <w:pStyle w:val="Standard"/>
        <w:tabs>
          <w:tab w:val="left" w:pos="360"/>
        </w:tabs>
        <w:jc w:val="both"/>
      </w:pPr>
      <w:bookmarkStart w:id="1" w:name="_Hlk106702368"/>
      <w:bookmarkEnd w:id="0"/>
      <w:r w:rsidRPr="00A64BE3">
        <w:rPr>
          <w:rFonts w:ascii="Arial" w:hAnsi="Arial" w:cs="Arial"/>
          <w:lang w:val="pl-PL"/>
        </w:rPr>
        <w:t>Wydzierżawić w trybie bezprzetargowym na okres 3 lat</w:t>
      </w:r>
      <w:r w:rsidR="00D47E2B" w:rsidRPr="00A64BE3">
        <w:rPr>
          <w:rFonts w:ascii="Arial" w:hAnsi="Arial" w:cs="Arial"/>
          <w:lang w:val="pl-PL"/>
        </w:rPr>
        <w:t xml:space="preserve"> </w:t>
      </w:r>
      <w:r w:rsidR="0044557D" w:rsidRPr="00A64BE3">
        <w:rPr>
          <w:rFonts w:ascii="Arial" w:hAnsi="Arial" w:cs="Arial"/>
          <w:lang w:val="pl-PL"/>
        </w:rPr>
        <w:t>dotychczasowemu dzierżawcy</w:t>
      </w:r>
      <w:r w:rsidR="00AA17C1" w:rsidRPr="00A64BE3">
        <w:rPr>
          <w:rFonts w:ascii="Arial" w:hAnsi="Arial" w:cs="Arial"/>
          <w:lang w:val="pl-PL"/>
        </w:rPr>
        <w:t xml:space="preserve"> </w:t>
      </w:r>
      <w:r w:rsidRPr="00A64BE3">
        <w:rPr>
          <w:rFonts w:ascii="Arial" w:hAnsi="Arial" w:cs="Arial"/>
          <w:lang w:val="pl-PL"/>
        </w:rPr>
        <w:t xml:space="preserve">grunt o powierzchni </w:t>
      </w:r>
      <w:r w:rsidR="0044557D" w:rsidRPr="00A64BE3">
        <w:rPr>
          <w:rFonts w:ascii="Arial" w:hAnsi="Arial" w:cs="Arial"/>
          <w:lang w:val="pl-PL"/>
        </w:rPr>
        <w:t>33</w:t>
      </w:r>
      <w:r w:rsidRPr="00A64BE3">
        <w:rPr>
          <w:rFonts w:ascii="Arial" w:hAnsi="Arial" w:cs="Arial"/>
          <w:lang w:val="pl-PL"/>
        </w:rPr>
        <w:t>,</w:t>
      </w:r>
      <w:r w:rsidR="0044557D" w:rsidRPr="00A64BE3">
        <w:rPr>
          <w:rFonts w:ascii="Arial" w:hAnsi="Arial" w:cs="Arial"/>
          <w:lang w:val="pl-PL"/>
        </w:rPr>
        <w:t>25</w:t>
      </w:r>
      <w:r w:rsidRPr="00A64BE3">
        <w:rPr>
          <w:rFonts w:ascii="Arial" w:hAnsi="Arial" w:cs="Arial"/>
          <w:lang w:val="pl-PL"/>
        </w:rPr>
        <w:t xml:space="preserve"> m²</w:t>
      </w:r>
      <w:r w:rsidR="00BC6EB8" w:rsidRPr="00A64BE3">
        <w:rPr>
          <w:rFonts w:ascii="Arial" w:hAnsi="Arial" w:cs="Arial"/>
          <w:lang w:val="pl-PL"/>
        </w:rPr>
        <w:t xml:space="preserve">, </w:t>
      </w:r>
      <w:r w:rsidRPr="00A64BE3">
        <w:rPr>
          <w:rFonts w:ascii="Arial" w:hAnsi="Arial" w:cs="Arial"/>
          <w:lang w:val="pl-PL"/>
        </w:rPr>
        <w:t>stanowiący</w:t>
      </w:r>
      <w:r w:rsidR="00BC6EB8" w:rsidRPr="00A64BE3">
        <w:rPr>
          <w:rFonts w:ascii="Arial" w:hAnsi="Arial" w:cs="Arial"/>
          <w:lang w:val="pl-PL"/>
        </w:rPr>
        <w:t xml:space="preserve"> </w:t>
      </w:r>
      <w:r w:rsidRPr="00A64BE3">
        <w:rPr>
          <w:rFonts w:ascii="Arial" w:hAnsi="Arial" w:cs="Arial"/>
          <w:lang w:val="pl-PL"/>
        </w:rPr>
        <w:t>część działk</w:t>
      </w:r>
      <w:r w:rsidR="0006079B" w:rsidRPr="00A64BE3">
        <w:rPr>
          <w:rFonts w:ascii="Arial" w:hAnsi="Arial" w:cs="Arial"/>
          <w:lang w:val="pl-PL"/>
        </w:rPr>
        <w:t>i</w:t>
      </w:r>
      <w:r w:rsidR="00D47E2B" w:rsidRPr="00A64BE3">
        <w:rPr>
          <w:rFonts w:ascii="Arial" w:hAnsi="Arial" w:cs="Arial"/>
          <w:lang w:val="pl-PL"/>
        </w:rPr>
        <w:t xml:space="preserve"> </w:t>
      </w:r>
      <w:r w:rsidR="00405A1C" w:rsidRPr="00A64BE3">
        <w:rPr>
          <w:rFonts w:ascii="Arial" w:hAnsi="Arial" w:cs="Arial"/>
          <w:lang w:val="pl-PL"/>
        </w:rPr>
        <w:t xml:space="preserve"> </w:t>
      </w:r>
      <w:r w:rsidR="0006079B" w:rsidRPr="00A64BE3">
        <w:rPr>
          <w:rFonts w:ascii="Arial" w:hAnsi="Arial" w:cs="Arial"/>
          <w:lang w:val="pl-PL"/>
        </w:rPr>
        <w:t xml:space="preserve">o </w:t>
      </w:r>
      <w:r w:rsidRPr="00A64BE3">
        <w:rPr>
          <w:rFonts w:ascii="Arial" w:hAnsi="Arial" w:cs="Arial"/>
          <w:lang w:val="pl-PL"/>
        </w:rPr>
        <w:t xml:space="preserve">numerze ewidencyjnym </w:t>
      </w:r>
      <w:r w:rsidR="0044557D" w:rsidRPr="00A64BE3">
        <w:rPr>
          <w:rFonts w:ascii="Arial" w:hAnsi="Arial" w:cs="Arial"/>
          <w:lang w:val="pl-PL"/>
        </w:rPr>
        <w:t xml:space="preserve">150/2 </w:t>
      </w:r>
      <w:r w:rsidRPr="00A64BE3">
        <w:rPr>
          <w:rFonts w:ascii="Arial" w:hAnsi="Arial" w:cs="Arial"/>
          <w:lang w:val="pl-PL"/>
        </w:rPr>
        <w:t>położon</w:t>
      </w:r>
      <w:r w:rsidR="0044557D" w:rsidRPr="00A64BE3">
        <w:rPr>
          <w:rFonts w:ascii="Arial" w:hAnsi="Arial" w:cs="Arial"/>
          <w:lang w:val="pl-PL"/>
        </w:rPr>
        <w:t>y</w:t>
      </w:r>
      <w:r w:rsidR="00A64BE3">
        <w:rPr>
          <w:rFonts w:ascii="Arial" w:hAnsi="Arial" w:cs="Arial"/>
          <w:lang w:val="pl-PL"/>
        </w:rPr>
        <w:t xml:space="preserve"> </w:t>
      </w:r>
      <w:r w:rsidRPr="00A64BE3">
        <w:rPr>
          <w:rFonts w:ascii="Arial" w:hAnsi="Arial" w:cs="Arial"/>
          <w:lang w:val="pl-PL"/>
        </w:rPr>
        <w:t xml:space="preserve">w </w:t>
      </w:r>
      <w:r w:rsidR="0044557D" w:rsidRPr="00A64BE3">
        <w:rPr>
          <w:rFonts w:ascii="Arial" w:hAnsi="Arial" w:cs="Arial"/>
          <w:lang w:val="pl-PL"/>
        </w:rPr>
        <w:t>miejscowości Botkuny, obręb 0017 Kozaki,</w:t>
      </w:r>
      <w:r w:rsidR="00A64BE3" w:rsidRPr="00A64BE3">
        <w:rPr>
          <w:rFonts w:ascii="Arial" w:hAnsi="Arial" w:cs="Arial"/>
          <w:lang w:val="pl-PL"/>
        </w:rPr>
        <w:t xml:space="preserve"> przeznaczony pod instalację teletechniczną.</w:t>
      </w:r>
      <w:bookmarkEnd w:id="1"/>
    </w:p>
    <w:p w14:paraId="3E347AB4" w14:textId="053DC58B" w:rsidR="00B0563F" w:rsidRPr="00413B98" w:rsidRDefault="00B0563F" w:rsidP="00413B98">
      <w:pPr>
        <w:pStyle w:val="Standard"/>
        <w:tabs>
          <w:tab w:val="left" w:pos="360"/>
        </w:tabs>
        <w:jc w:val="center"/>
      </w:pPr>
      <w:r w:rsidRPr="00A64BE3">
        <w:rPr>
          <w:rFonts w:ascii="Arial" w:hAnsi="Arial" w:cs="Arial"/>
        </w:rPr>
        <w:t>§ 2.</w:t>
      </w:r>
    </w:p>
    <w:p w14:paraId="7E5411BF" w14:textId="77777777" w:rsidR="00B0563F" w:rsidRPr="00A64BE3" w:rsidRDefault="00B0563F" w:rsidP="007956A0">
      <w:pPr>
        <w:pStyle w:val="Standard"/>
        <w:jc w:val="both"/>
        <w:rPr>
          <w:rFonts w:ascii="Arial" w:hAnsi="Arial" w:cs="Arial"/>
        </w:rPr>
      </w:pPr>
    </w:p>
    <w:p w14:paraId="5F668ACD" w14:textId="05DD11A1" w:rsidR="00413B98" w:rsidRDefault="00B0563F" w:rsidP="007956A0">
      <w:pPr>
        <w:pStyle w:val="Textbody"/>
        <w:jc w:val="both"/>
        <w:rPr>
          <w:rFonts w:ascii="Arial" w:hAnsi="Arial" w:cs="Arial"/>
        </w:rPr>
      </w:pPr>
      <w:r w:rsidRPr="00A64BE3">
        <w:rPr>
          <w:rFonts w:ascii="Arial" w:hAnsi="Arial" w:cs="Arial"/>
        </w:rPr>
        <w:t>Wykonanie zarządzenia powierza się Kierownikowi Wydziału Gospodarki Przestrzennej,</w:t>
      </w:r>
      <w:r w:rsidR="00024234" w:rsidRPr="00A64BE3">
        <w:rPr>
          <w:rFonts w:ascii="Arial" w:hAnsi="Arial" w:cs="Arial"/>
        </w:rPr>
        <w:t xml:space="preserve"> </w:t>
      </w:r>
      <w:r w:rsidRPr="00A64BE3">
        <w:rPr>
          <w:rFonts w:ascii="Arial" w:hAnsi="Arial" w:cs="Arial"/>
        </w:rPr>
        <w:t>Ochrony Środowiska i Nieruchomości.</w:t>
      </w:r>
    </w:p>
    <w:p w14:paraId="0CFA13D9" w14:textId="77777777" w:rsidR="00413B98" w:rsidRPr="00A64BE3" w:rsidRDefault="00413B98" w:rsidP="007956A0">
      <w:pPr>
        <w:pStyle w:val="Textbody"/>
        <w:jc w:val="both"/>
        <w:rPr>
          <w:rFonts w:ascii="Arial" w:hAnsi="Arial" w:cs="Arial"/>
        </w:rPr>
      </w:pPr>
    </w:p>
    <w:p w14:paraId="250D58DA" w14:textId="571F8C8D" w:rsidR="00B0563F" w:rsidRDefault="00B0563F" w:rsidP="00413B98">
      <w:pPr>
        <w:pStyle w:val="Standard"/>
        <w:jc w:val="center"/>
        <w:rPr>
          <w:rFonts w:ascii="Arial" w:hAnsi="Arial" w:cs="Arial"/>
        </w:rPr>
      </w:pPr>
      <w:r w:rsidRPr="00A64BE3">
        <w:rPr>
          <w:rFonts w:ascii="Arial" w:hAnsi="Arial" w:cs="Arial"/>
        </w:rPr>
        <w:t>§ 3.</w:t>
      </w:r>
    </w:p>
    <w:p w14:paraId="705FD5A3" w14:textId="77777777" w:rsidR="00413B98" w:rsidRPr="00A64BE3" w:rsidRDefault="00413B98" w:rsidP="00413B98">
      <w:pPr>
        <w:pStyle w:val="Standard"/>
        <w:jc w:val="center"/>
        <w:rPr>
          <w:rFonts w:ascii="Arial" w:hAnsi="Arial" w:cs="Arial"/>
        </w:rPr>
      </w:pPr>
    </w:p>
    <w:p w14:paraId="0C166895" w14:textId="77777777" w:rsidR="00B0563F" w:rsidRPr="00A64BE3" w:rsidRDefault="00B0563F" w:rsidP="007956A0">
      <w:pPr>
        <w:pStyle w:val="Textbody"/>
        <w:jc w:val="both"/>
        <w:rPr>
          <w:rFonts w:ascii="Arial" w:hAnsi="Arial" w:cs="Arial"/>
        </w:rPr>
      </w:pPr>
      <w:r w:rsidRPr="00A64BE3">
        <w:rPr>
          <w:rFonts w:ascii="Arial" w:hAnsi="Arial" w:cs="Arial"/>
        </w:rPr>
        <w:t>Zarządzenie wchodzi w życie z dniem p</w:t>
      </w:r>
      <w:r w:rsidRPr="00A64BE3">
        <w:rPr>
          <w:rFonts w:ascii="Arial" w:hAnsi="Arial" w:cs="Arial"/>
          <w:lang w:val="pl-PL"/>
        </w:rPr>
        <w:t>odjęcia</w:t>
      </w:r>
      <w:r w:rsidRPr="00A64BE3">
        <w:rPr>
          <w:rFonts w:ascii="Arial" w:hAnsi="Arial" w:cs="Arial"/>
        </w:rPr>
        <w:t>.</w:t>
      </w:r>
    </w:p>
    <w:p w14:paraId="52B6D73F" w14:textId="77777777" w:rsidR="00B0563F" w:rsidRPr="00A64BE3" w:rsidRDefault="00B0563F" w:rsidP="00B0563F">
      <w:pPr>
        <w:pStyle w:val="Standard"/>
        <w:jc w:val="both"/>
        <w:rPr>
          <w:rFonts w:ascii="Arial" w:hAnsi="Arial" w:cs="Arial"/>
        </w:rPr>
      </w:pPr>
    </w:p>
    <w:p w14:paraId="4B6C71CA" w14:textId="77777777" w:rsidR="00B0563F" w:rsidRPr="00A64BE3" w:rsidRDefault="00B0563F" w:rsidP="00B0563F">
      <w:pPr>
        <w:pStyle w:val="Standard"/>
        <w:rPr>
          <w:rFonts w:ascii="Arial" w:hAnsi="Arial" w:cs="Arial"/>
        </w:rPr>
      </w:pPr>
    </w:p>
    <w:p w14:paraId="6CDB0396" w14:textId="77777777" w:rsidR="00AE3ACE" w:rsidRPr="00A64BE3" w:rsidRDefault="00AE3ACE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A562D6C" w14:textId="0D9A206F" w:rsidR="00B0563F" w:rsidRPr="00A64BE3" w:rsidRDefault="00B0563F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A64BE3">
        <w:rPr>
          <w:rFonts w:ascii="Arial" w:hAnsi="Arial" w:cs="Arial"/>
          <w:b/>
          <w:bCs/>
          <w:sz w:val="24"/>
          <w:szCs w:val="24"/>
        </w:rPr>
        <w:t xml:space="preserve">Burmistrz Gołdapi </w:t>
      </w:r>
    </w:p>
    <w:p w14:paraId="598023E2" w14:textId="7A877602" w:rsidR="001443FB" w:rsidRPr="00A64BE3" w:rsidRDefault="00B0563F" w:rsidP="00E23C4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A64BE3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39C72802" w14:textId="2856A32E" w:rsidR="00D43928" w:rsidRDefault="00D43928" w:rsidP="00E23C4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EBED602" w14:textId="1A24CA58" w:rsidR="00D43928" w:rsidRDefault="00D43928" w:rsidP="00E23C4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5E7DCF2" w14:textId="77777777" w:rsidR="00A64BE3" w:rsidRDefault="00A64BE3" w:rsidP="00D43928">
      <w:pPr>
        <w:jc w:val="center"/>
        <w:rPr>
          <w:rFonts w:ascii="Arial" w:hAnsi="Arial" w:cs="Arial"/>
          <w:sz w:val="24"/>
          <w:szCs w:val="24"/>
        </w:rPr>
      </w:pPr>
    </w:p>
    <w:p w14:paraId="53660B2C" w14:textId="77777777" w:rsidR="00A64BE3" w:rsidRDefault="00A64BE3" w:rsidP="00A64BE3">
      <w:pPr>
        <w:rPr>
          <w:rFonts w:ascii="Arial" w:hAnsi="Arial" w:cs="Arial"/>
          <w:sz w:val="24"/>
          <w:szCs w:val="24"/>
        </w:rPr>
      </w:pPr>
    </w:p>
    <w:p w14:paraId="0D7C5843" w14:textId="453668FA" w:rsidR="00D43928" w:rsidRPr="009E5DB1" w:rsidRDefault="00D43928" w:rsidP="00D43928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>Uzasadnienie do</w:t>
      </w:r>
    </w:p>
    <w:p w14:paraId="7652BE6E" w14:textId="01654456" w:rsidR="00D43928" w:rsidRPr="009E5DB1" w:rsidRDefault="00D43928" w:rsidP="00D43928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>Zarządzenia Nr</w:t>
      </w:r>
      <w:r w:rsidR="00866CED">
        <w:rPr>
          <w:rFonts w:ascii="Arial" w:hAnsi="Arial" w:cs="Arial"/>
          <w:sz w:val="24"/>
          <w:szCs w:val="24"/>
        </w:rPr>
        <w:t xml:space="preserve"> 1787 / I</w:t>
      </w:r>
      <w:r>
        <w:rPr>
          <w:rFonts w:ascii="Arial" w:hAnsi="Arial" w:cs="Arial"/>
          <w:sz w:val="24"/>
          <w:szCs w:val="24"/>
        </w:rPr>
        <w:t xml:space="preserve"> </w:t>
      </w:r>
      <w:r w:rsidRPr="009E5D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E5DB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</w:p>
    <w:p w14:paraId="5F6075B9" w14:textId="77777777" w:rsidR="00D43928" w:rsidRPr="009E5DB1" w:rsidRDefault="00D43928" w:rsidP="00D43928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>Burmistrza Gołdap</w:t>
      </w:r>
    </w:p>
    <w:p w14:paraId="12912C7A" w14:textId="79624FBE" w:rsidR="00D43928" w:rsidRPr="009E5DB1" w:rsidRDefault="00D43928" w:rsidP="00D43928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E5DB1">
        <w:rPr>
          <w:rFonts w:ascii="Arial" w:hAnsi="Arial" w:cs="Arial"/>
          <w:sz w:val="24"/>
          <w:szCs w:val="24"/>
        </w:rPr>
        <w:t>z dnia</w:t>
      </w:r>
      <w:r w:rsidR="00866CED">
        <w:rPr>
          <w:rFonts w:ascii="Arial" w:hAnsi="Arial" w:cs="Arial"/>
          <w:sz w:val="24"/>
          <w:szCs w:val="24"/>
        </w:rPr>
        <w:t xml:space="preserve"> 24 stycznia </w:t>
      </w:r>
      <w:r>
        <w:rPr>
          <w:rFonts w:ascii="Arial" w:hAnsi="Arial" w:cs="Arial"/>
          <w:sz w:val="24"/>
          <w:szCs w:val="24"/>
        </w:rPr>
        <w:t>2023 roku</w:t>
      </w:r>
    </w:p>
    <w:p w14:paraId="2428FEA7" w14:textId="092A0BCE" w:rsidR="00D43928" w:rsidRDefault="00D43928" w:rsidP="00D439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9E5DB1">
        <w:rPr>
          <w:rFonts w:ascii="Arial" w:eastAsia="Times New Roman" w:hAnsi="Arial" w:cs="Arial"/>
          <w:b/>
          <w:kern w:val="2"/>
          <w:sz w:val="24"/>
          <w:szCs w:val="24"/>
        </w:rPr>
        <w:t xml:space="preserve">w sprawie </w:t>
      </w:r>
      <w:r>
        <w:rPr>
          <w:rFonts w:ascii="Arial" w:eastAsia="Times New Roman" w:hAnsi="Arial" w:cs="Arial"/>
          <w:b/>
          <w:kern w:val="2"/>
          <w:sz w:val="24"/>
          <w:szCs w:val="24"/>
        </w:rPr>
        <w:t xml:space="preserve">wydzierżawienia </w:t>
      </w:r>
      <w:r w:rsidR="00A64BE3">
        <w:rPr>
          <w:rFonts w:ascii="Arial" w:eastAsia="Times New Roman" w:hAnsi="Arial" w:cs="Arial"/>
          <w:b/>
          <w:kern w:val="2"/>
          <w:sz w:val="24"/>
          <w:szCs w:val="24"/>
        </w:rPr>
        <w:t>gruntu pod instalację teletechniczną</w:t>
      </w:r>
    </w:p>
    <w:p w14:paraId="2C6CEB74" w14:textId="77777777" w:rsidR="00D43928" w:rsidRDefault="00D43928" w:rsidP="00D43928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BE21EF" w14:textId="24A15538" w:rsidR="00D43928" w:rsidRPr="001965B4" w:rsidRDefault="00D43928" w:rsidP="00D43928">
      <w:pPr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1965B4">
        <w:rPr>
          <w:rFonts w:ascii="Arial" w:hAnsi="Arial" w:cs="Arial"/>
          <w:sz w:val="24"/>
          <w:szCs w:val="24"/>
        </w:rPr>
        <w:t>Art. 25 ust. 1 ustawy z dnia 21 sierpnia 1997 r. o gospodarce nieruchomościami (t.j. Dz. U. z 2021 r. poz. 1899 z późn. zm.) wskazuje, iż gminnym zasobem nieruchomości gospodaruje burmistrz. Zgodnie z §</w:t>
      </w:r>
      <w:r w:rsidR="00A64BE3">
        <w:rPr>
          <w:rFonts w:ascii="Arial" w:hAnsi="Arial" w:cs="Arial"/>
          <w:sz w:val="24"/>
          <w:szCs w:val="24"/>
        </w:rPr>
        <w:t>10</w:t>
      </w:r>
      <w:r w:rsidRPr="001965B4">
        <w:rPr>
          <w:rFonts w:ascii="Arial" w:hAnsi="Arial" w:cs="Arial"/>
          <w:sz w:val="24"/>
          <w:szCs w:val="24"/>
        </w:rPr>
        <w:t xml:space="preserve"> Uchwały nr XXXII/208/2012 Rady Miejskiej w Gołdapi z dnia 28 grudnia 2012 roku w sprawie określenia zasad nabywania, zbywania i obciążania nieruchomości Gminy Gołdap oraz</w:t>
      </w:r>
      <w:r w:rsidR="00A4741F">
        <w:rPr>
          <w:rFonts w:ascii="Arial" w:hAnsi="Arial" w:cs="Arial"/>
          <w:sz w:val="24"/>
          <w:szCs w:val="24"/>
        </w:rPr>
        <w:t xml:space="preserve"> </w:t>
      </w:r>
      <w:r w:rsidRPr="001965B4">
        <w:rPr>
          <w:rFonts w:ascii="Arial" w:hAnsi="Arial" w:cs="Arial"/>
          <w:sz w:val="24"/>
          <w:szCs w:val="24"/>
        </w:rPr>
        <w:t xml:space="preserve">ich wydzierżawiania </w:t>
      </w:r>
      <w:r w:rsidR="00A64BE3">
        <w:rPr>
          <w:rFonts w:ascii="Arial" w:hAnsi="Arial" w:cs="Arial"/>
          <w:sz w:val="24"/>
          <w:szCs w:val="24"/>
        </w:rPr>
        <w:t xml:space="preserve">                        </w:t>
      </w:r>
      <w:r w:rsidRPr="001965B4">
        <w:rPr>
          <w:rFonts w:ascii="Arial" w:hAnsi="Arial" w:cs="Arial"/>
          <w:sz w:val="24"/>
          <w:szCs w:val="24"/>
        </w:rPr>
        <w:t xml:space="preserve">lub wynajmowania na czas nieoznaczony dłuższy niż trzy lata lub na czas nieoznaczony (Dz. Urz. Woj. Warm. – Maz. 2013 r. poz. 696) </w:t>
      </w:r>
      <w:r w:rsidR="00A64BE3">
        <w:rPr>
          <w:rFonts w:ascii="Arial" w:hAnsi="Arial" w:cs="Arial"/>
          <w:sz w:val="24"/>
          <w:szCs w:val="24"/>
        </w:rPr>
        <w:t>burmistrz uprawniony jest do zawierania kolejnych umów dzierżawy, których przedmiotem jest ta sama nieruchomość, zawieranych z tą samą stroną.</w:t>
      </w:r>
    </w:p>
    <w:p w14:paraId="4028C2CA" w14:textId="0EEBE0FF" w:rsidR="00D43928" w:rsidRPr="00480C69" w:rsidRDefault="00D43928" w:rsidP="00D43928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C69">
        <w:rPr>
          <w:rFonts w:ascii="Arial" w:eastAsia="Calibri" w:hAnsi="Arial" w:cs="Arial"/>
          <w:sz w:val="24"/>
          <w:szCs w:val="24"/>
          <w:lang w:eastAsia="en-US"/>
        </w:rPr>
        <w:t xml:space="preserve">W związku z powyższym podjęcie niniejszego zarządzenia uznaje się </w:t>
      </w:r>
      <w:r w:rsidR="00A4741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</w:t>
      </w:r>
      <w:r w:rsidRPr="00480C69">
        <w:rPr>
          <w:rFonts w:ascii="Arial" w:eastAsia="Calibri" w:hAnsi="Arial" w:cs="Arial"/>
          <w:sz w:val="24"/>
          <w:szCs w:val="24"/>
          <w:lang w:eastAsia="en-US"/>
        </w:rPr>
        <w:t>za zasadne.</w:t>
      </w:r>
    </w:p>
    <w:p w14:paraId="76C5879C" w14:textId="77777777" w:rsidR="00D43928" w:rsidRPr="0095749C" w:rsidRDefault="00D43928" w:rsidP="00D43928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10734D9D" w14:textId="77777777" w:rsidR="00D43928" w:rsidRPr="00E23C41" w:rsidRDefault="00D43928" w:rsidP="00E23C4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sectPr w:rsidR="00D43928" w:rsidRPr="00E23C41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3926290E"/>
    <w:multiLevelType w:val="hybridMultilevel"/>
    <w:tmpl w:val="9580E258"/>
    <w:lvl w:ilvl="0" w:tplc="591CE88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4869"/>
    <w:multiLevelType w:val="hybridMultilevel"/>
    <w:tmpl w:val="5C4E78E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4"/>
  </w:num>
  <w:num w:numId="4" w16cid:durableId="1915358377">
    <w:abstractNumId w:val="3"/>
  </w:num>
  <w:num w:numId="5" w16cid:durableId="386613838">
    <w:abstractNumId w:val="0"/>
  </w:num>
  <w:num w:numId="6" w16cid:durableId="128712777">
    <w:abstractNumId w:val="1"/>
  </w:num>
  <w:num w:numId="7" w16cid:durableId="82393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6079B"/>
    <w:rsid w:val="000837DB"/>
    <w:rsid w:val="000A0A07"/>
    <w:rsid w:val="000B174D"/>
    <w:rsid w:val="000D72CF"/>
    <w:rsid w:val="00113F7F"/>
    <w:rsid w:val="00124881"/>
    <w:rsid w:val="001408E5"/>
    <w:rsid w:val="001443FB"/>
    <w:rsid w:val="00155F62"/>
    <w:rsid w:val="001B0C6E"/>
    <w:rsid w:val="001E1098"/>
    <w:rsid w:val="00241950"/>
    <w:rsid w:val="00276FEB"/>
    <w:rsid w:val="00287F99"/>
    <w:rsid w:val="002F517D"/>
    <w:rsid w:val="0030214A"/>
    <w:rsid w:val="003119E9"/>
    <w:rsid w:val="00353C19"/>
    <w:rsid w:val="00393C9E"/>
    <w:rsid w:val="00395A30"/>
    <w:rsid w:val="00396260"/>
    <w:rsid w:val="00397C22"/>
    <w:rsid w:val="003C6E8E"/>
    <w:rsid w:val="003E1C80"/>
    <w:rsid w:val="0040326A"/>
    <w:rsid w:val="00405A1C"/>
    <w:rsid w:val="00413B98"/>
    <w:rsid w:val="0044557D"/>
    <w:rsid w:val="004D444C"/>
    <w:rsid w:val="005232CE"/>
    <w:rsid w:val="005712E8"/>
    <w:rsid w:val="005A406B"/>
    <w:rsid w:val="005E779C"/>
    <w:rsid w:val="0060317A"/>
    <w:rsid w:val="00621D4B"/>
    <w:rsid w:val="00687965"/>
    <w:rsid w:val="006E2B94"/>
    <w:rsid w:val="00702E4A"/>
    <w:rsid w:val="00712D90"/>
    <w:rsid w:val="00723DF8"/>
    <w:rsid w:val="00747320"/>
    <w:rsid w:val="00780B9F"/>
    <w:rsid w:val="007956A0"/>
    <w:rsid w:val="00820D4E"/>
    <w:rsid w:val="0084548B"/>
    <w:rsid w:val="00866CED"/>
    <w:rsid w:val="008732E2"/>
    <w:rsid w:val="008A7CEC"/>
    <w:rsid w:val="008F068C"/>
    <w:rsid w:val="009508E4"/>
    <w:rsid w:val="009C7883"/>
    <w:rsid w:val="009F1CC3"/>
    <w:rsid w:val="009F59A5"/>
    <w:rsid w:val="00A4741F"/>
    <w:rsid w:val="00A53957"/>
    <w:rsid w:val="00A64BE3"/>
    <w:rsid w:val="00A963EA"/>
    <w:rsid w:val="00AA17C1"/>
    <w:rsid w:val="00AB1068"/>
    <w:rsid w:val="00AE3ACE"/>
    <w:rsid w:val="00AF4593"/>
    <w:rsid w:val="00B0563F"/>
    <w:rsid w:val="00B47F68"/>
    <w:rsid w:val="00B91A88"/>
    <w:rsid w:val="00BC64BD"/>
    <w:rsid w:val="00BC6EB8"/>
    <w:rsid w:val="00BD33E8"/>
    <w:rsid w:val="00BE4664"/>
    <w:rsid w:val="00BE5D43"/>
    <w:rsid w:val="00BE7350"/>
    <w:rsid w:val="00BE78FE"/>
    <w:rsid w:val="00C84269"/>
    <w:rsid w:val="00CA6B41"/>
    <w:rsid w:val="00CB3FEF"/>
    <w:rsid w:val="00CC52CB"/>
    <w:rsid w:val="00CD3FD8"/>
    <w:rsid w:val="00D43928"/>
    <w:rsid w:val="00D44C2E"/>
    <w:rsid w:val="00D47E2B"/>
    <w:rsid w:val="00D560B1"/>
    <w:rsid w:val="00D633CD"/>
    <w:rsid w:val="00D86C21"/>
    <w:rsid w:val="00D90A95"/>
    <w:rsid w:val="00DB72DE"/>
    <w:rsid w:val="00E23C41"/>
    <w:rsid w:val="00E51DEC"/>
    <w:rsid w:val="00E67E25"/>
    <w:rsid w:val="00E67F7A"/>
    <w:rsid w:val="00E70048"/>
    <w:rsid w:val="00F13466"/>
    <w:rsid w:val="00F301FD"/>
    <w:rsid w:val="00F538FD"/>
    <w:rsid w:val="00F54AEE"/>
    <w:rsid w:val="00F64786"/>
    <w:rsid w:val="00F65C67"/>
    <w:rsid w:val="00F82353"/>
    <w:rsid w:val="00F96CD6"/>
    <w:rsid w:val="00FB5B37"/>
    <w:rsid w:val="00FC438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8</cp:revision>
  <cp:lastPrinted>2023-01-24T08:10:00Z</cp:lastPrinted>
  <dcterms:created xsi:type="dcterms:W3CDTF">2023-01-18T10:22:00Z</dcterms:created>
  <dcterms:modified xsi:type="dcterms:W3CDTF">2023-01-27T06:59:00Z</dcterms:modified>
</cp:coreProperties>
</file>