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B0" w:rsidRPr="00A70C77" w:rsidRDefault="00E261B0" w:rsidP="005057E5">
      <w:pPr>
        <w:jc w:val="right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Załącznik nr </w:t>
      </w:r>
      <w:r w:rsidR="00E721B5" w:rsidRPr="00A70C77">
        <w:rPr>
          <w:rFonts w:ascii="Arial" w:hAnsi="Arial" w:cs="Arial"/>
        </w:rPr>
        <w:t>2</w:t>
      </w:r>
      <w:r w:rsidRPr="00A70C77">
        <w:rPr>
          <w:rFonts w:ascii="Arial" w:hAnsi="Arial" w:cs="Arial"/>
        </w:rPr>
        <w:t xml:space="preserve"> do Statutu Gminy Gołdap</w:t>
      </w:r>
    </w:p>
    <w:p w:rsidR="00E261B0" w:rsidRPr="00A70C77" w:rsidRDefault="005057E5" w:rsidP="005057E5">
      <w:pPr>
        <w:jc w:val="center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WYKAZ KOMISJI </w:t>
      </w:r>
      <w:r w:rsidR="0013013E" w:rsidRPr="00A70C77">
        <w:rPr>
          <w:rFonts w:ascii="Arial" w:hAnsi="Arial" w:cs="Arial"/>
        </w:rPr>
        <w:t xml:space="preserve">STAŁYCH </w:t>
      </w:r>
      <w:r w:rsidRPr="00A70C77">
        <w:rPr>
          <w:rFonts w:ascii="Arial" w:hAnsi="Arial" w:cs="Arial"/>
        </w:rPr>
        <w:t>RADY MIEJSKIEJ W GOŁDAPI</w:t>
      </w:r>
    </w:p>
    <w:p w:rsidR="00E261B0" w:rsidRPr="00A70C77" w:rsidRDefault="00E261B0" w:rsidP="00E261B0">
      <w:pPr>
        <w:rPr>
          <w:rFonts w:ascii="Arial" w:hAnsi="Arial" w:cs="Arial"/>
          <w:b/>
        </w:rPr>
      </w:pPr>
      <w:r w:rsidRPr="00A70C77">
        <w:rPr>
          <w:rFonts w:ascii="Arial" w:hAnsi="Arial" w:cs="Arial"/>
          <w:b/>
        </w:rPr>
        <w:t xml:space="preserve">Komisjami </w:t>
      </w:r>
      <w:r w:rsidR="0013013E" w:rsidRPr="00A70C77">
        <w:rPr>
          <w:rFonts w:ascii="Arial" w:hAnsi="Arial" w:cs="Arial"/>
          <w:b/>
        </w:rPr>
        <w:t xml:space="preserve">stałymi </w:t>
      </w:r>
      <w:r w:rsidRPr="00A70C77">
        <w:rPr>
          <w:rFonts w:ascii="Arial" w:hAnsi="Arial" w:cs="Arial"/>
          <w:b/>
        </w:rPr>
        <w:t xml:space="preserve">Rady są: </w:t>
      </w:r>
    </w:p>
    <w:p w:rsidR="00E261B0" w:rsidRPr="00A70C77" w:rsidRDefault="00E261B0" w:rsidP="00E261B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Komisja </w:t>
      </w:r>
      <w:r w:rsidR="00524171" w:rsidRPr="00A70C77">
        <w:rPr>
          <w:rFonts w:ascii="Arial" w:hAnsi="Arial" w:cs="Arial"/>
        </w:rPr>
        <w:t>Rozwoju</w:t>
      </w:r>
      <w:r w:rsidRPr="00A70C77">
        <w:rPr>
          <w:rFonts w:ascii="Arial" w:hAnsi="Arial" w:cs="Arial"/>
        </w:rPr>
        <w:t xml:space="preserve">, </w:t>
      </w:r>
    </w:p>
    <w:p w:rsidR="00E261B0" w:rsidRPr="00A70C77" w:rsidRDefault="00E261B0" w:rsidP="00E261B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Komisja Oświaty, Kultury, Sportu i Rekreacji, </w:t>
      </w:r>
    </w:p>
    <w:p w:rsidR="00E261B0" w:rsidRPr="00A70C77" w:rsidRDefault="00E261B0" w:rsidP="00E261B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Komisja Polityki Prorodzinnej, Ochrony Zdrowia i Bezpieczeństwa, </w:t>
      </w:r>
    </w:p>
    <w:p w:rsidR="00B55C3D" w:rsidRPr="00A70C77" w:rsidRDefault="00E261B0" w:rsidP="00E261B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70C77">
        <w:rPr>
          <w:rFonts w:ascii="Arial" w:hAnsi="Arial" w:cs="Arial"/>
        </w:rPr>
        <w:t>Komisja Rewizyjna.</w:t>
      </w:r>
    </w:p>
    <w:p w:rsidR="00E261B0" w:rsidRPr="00A70C77" w:rsidRDefault="00E261B0" w:rsidP="00E261B0">
      <w:pPr>
        <w:rPr>
          <w:rFonts w:ascii="Arial" w:hAnsi="Arial" w:cs="Arial"/>
          <w:b/>
        </w:rPr>
      </w:pPr>
      <w:r w:rsidRPr="00A70C77">
        <w:rPr>
          <w:rFonts w:ascii="Arial" w:hAnsi="Arial" w:cs="Arial"/>
          <w:b/>
        </w:rPr>
        <w:t>Do zakresu działania poszczególnych Komisji należą sprawy:</w:t>
      </w:r>
    </w:p>
    <w:p w:rsidR="00E261B0" w:rsidRPr="00A70C77" w:rsidRDefault="00E261B0" w:rsidP="00A70C77">
      <w:pPr>
        <w:pStyle w:val="Bezodstpw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1. Komisja </w:t>
      </w:r>
      <w:r w:rsidR="00524171" w:rsidRPr="00A70C77">
        <w:rPr>
          <w:rFonts w:ascii="Arial" w:hAnsi="Arial" w:cs="Arial"/>
        </w:rPr>
        <w:t>Rozwoju</w:t>
      </w:r>
      <w:r w:rsidRPr="00A70C77">
        <w:rPr>
          <w:rFonts w:ascii="Arial" w:hAnsi="Arial" w:cs="Arial"/>
        </w:rPr>
        <w:t xml:space="preserve">: </w:t>
      </w:r>
    </w:p>
    <w:p w:rsidR="00E261B0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1) plany finansowe gminy, </w:t>
      </w:r>
    </w:p>
    <w:p w:rsidR="00E261B0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>2) podatki i opłaty,</w:t>
      </w:r>
    </w:p>
    <w:p w:rsidR="00E261B0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3) plany zagospodarowania przestrzennego gminy, </w:t>
      </w:r>
    </w:p>
    <w:p w:rsidR="00E261B0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4) rolnictwo i gospodarka żywnościowa, </w:t>
      </w:r>
    </w:p>
    <w:p w:rsidR="00E261B0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5) zasoby naturalne, </w:t>
      </w:r>
    </w:p>
    <w:p w:rsidR="00E261B0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6) przemysł i usługi, </w:t>
      </w:r>
    </w:p>
    <w:p w:rsidR="00E261B0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7) gospodarka mieszkaniowa, </w:t>
      </w:r>
    </w:p>
    <w:p w:rsidR="00E261B0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8) infrastruktura techniczna, </w:t>
      </w:r>
    </w:p>
    <w:p w:rsidR="00FF7DC1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>9) drogi i komunikacja</w:t>
      </w:r>
      <w:r w:rsidR="00FF7DC1" w:rsidRPr="00A70C77">
        <w:rPr>
          <w:rFonts w:ascii="Arial" w:hAnsi="Arial" w:cs="Arial"/>
        </w:rPr>
        <w:t>,</w:t>
      </w:r>
    </w:p>
    <w:p w:rsidR="00260487" w:rsidRPr="00A70C77" w:rsidRDefault="00A70C77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>10) promocja,</w:t>
      </w:r>
      <w:r w:rsidR="00FF7DC1" w:rsidRPr="00A70C77">
        <w:rPr>
          <w:rFonts w:ascii="Arial" w:hAnsi="Arial" w:cs="Arial"/>
        </w:rPr>
        <w:t xml:space="preserve"> turystyka</w:t>
      </w:r>
      <w:r w:rsidR="00260487" w:rsidRPr="00A70C77">
        <w:rPr>
          <w:rFonts w:ascii="Arial" w:hAnsi="Arial" w:cs="Arial"/>
        </w:rPr>
        <w:t>,</w:t>
      </w:r>
    </w:p>
    <w:p w:rsidR="00260487" w:rsidRPr="00A70C77" w:rsidRDefault="00260487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>11) sprawy uzdrowiskowe,</w:t>
      </w:r>
    </w:p>
    <w:p w:rsidR="00E261B0" w:rsidRPr="00A70C77" w:rsidRDefault="00260487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12) </w:t>
      </w:r>
      <w:r w:rsidR="00FF7DC1" w:rsidRPr="00A70C77">
        <w:rPr>
          <w:rFonts w:ascii="Arial" w:hAnsi="Arial" w:cs="Arial"/>
        </w:rPr>
        <w:t>inwestycje</w:t>
      </w:r>
      <w:r w:rsidR="00E261B0" w:rsidRPr="00A70C77">
        <w:rPr>
          <w:rFonts w:ascii="Arial" w:hAnsi="Arial" w:cs="Arial"/>
        </w:rPr>
        <w:t xml:space="preserve">. </w:t>
      </w:r>
    </w:p>
    <w:p w:rsidR="00E261B0" w:rsidRPr="00A70C77" w:rsidRDefault="00E261B0" w:rsidP="00A70C77">
      <w:pPr>
        <w:pStyle w:val="Bezodstpw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2. Komisja Oświaty, Kultury, Sportu i Rekreacji: </w:t>
      </w:r>
    </w:p>
    <w:p w:rsidR="00E261B0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1) oświata i szkolnictwo, </w:t>
      </w:r>
    </w:p>
    <w:p w:rsidR="00E261B0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2) czytelnictwo i biblioteki, </w:t>
      </w:r>
    </w:p>
    <w:p w:rsidR="00E261B0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3) kultura i sztuka, </w:t>
      </w:r>
    </w:p>
    <w:p w:rsidR="00E261B0" w:rsidRPr="00A70C77" w:rsidRDefault="0013013E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>4</w:t>
      </w:r>
      <w:r w:rsidR="00E261B0" w:rsidRPr="00A70C77">
        <w:rPr>
          <w:rFonts w:ascii="Arial" w:hAnsi="Arial" w:cs="Arial"/>
        </w:rPr>
        <w:t xml:space="preserve">) sport i rekreacja, </w:t>
      </w:r>
    </w:p>
    <w:p w:rsidR="00BE2715" w:rsidRPr="00A70C77" w:rsidRDefault="0013013E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>5</w:t>
      </w:r>
      <w:r w:rsidR="00E261B0" w:rsidRPr="00A70C77">
        <w:rPr>
          <w:rFonts w:ascii="Arial" w:hAnsi="Arial" w:cs="Arial"/>
        </w:rPr>
        <w:t>) estetyka gminy</w:t>
      </w:r>
      <w:r w:rsidR="00524171" w:rsidRPr="00A70C77">
        <w:rPr>
          <w:rFonts w:ascii="Arial" w:hAnsi="Arial" w:cs="Arial"/>
        </w:rPr>
        <w:t>.</w:t>
      </w:r>
    </w:p>
    <w:p w:rsidR="00E261B0" w:rsidRPr="00A70C77" w:rsidRDefault="00E261B0" w:rsidP="00A70C77">
      <w:pPr>
        <w:pStyle w:val="Bezodstpw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3. Komisja Polityki Prorodzinnej, Ochrony Zdrowia i Bezpieczeństwa: </w:t>
      </w:r>
    </w:p>
    <w:p w:rsidR="00E261B0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1) promocja i rozwój rodziny, </w:t>
      </w:r>
    </w:p>
    <w:p w:rsidR="00E261B0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2) wychowanie i edukacja w rodzinie, </w:t>
      </w:r>
    </w:p>
    <w:p w:rsidR="00E261B0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3) materialne warunki funkcjonowania rodziny, </w:t>
      </w:r>
    </w:p>
    <w:p w:rsidR="00E261B0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4) ochrona zdrowia, </w:t>
      </w:r>
    </w:p>
    <w:p w:rsidR="00E261B0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5) </w:t>
      </w:r>
      <w:r w:rsidR="00A70C77" w:rsidRPr="00A70C77">
        <w:rPr>
          <w:rFonts w:ascii="Arial" w:hAnsi="Arial" w:cs="Arial"/>
        </w:rPr>
        <w:t>prawo</w:t>
      </w:r>
      <w:r w:rsidRPr="00A70C77">
        <w:rPr>
          <w:rFonts w:ascii="Arial" w:hAnsi="Arial" w:cs="Arial"/>
        </w:rPr>
        <w:t xml:space="preserve"> i zasad</w:t>
      </w:r>
      <w:r w:rsidR="00A70C77" w:rsidRPr="00A70C77">
        <w:rPr>
          <w:rFonts w:ascii="Arial" w:hAnsi="Arial" w:cs="Arial"/>
        </w:rPr>
        <w:t>y</w:t>
      </w:r>
      <w:r w:rsidRPr="00A70C77">
        <w:rPr>
          <w:rFonts w:ascii="Arial" w:hAnsi="Arial" w:cs="Arial"/>
        </w:rPr>
        <w:t xml:space="preserve"> współżycia społecznego, </w:t>
      </w:r>
    </w:p>
    <w:p w:rsidR="00E261B0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6) ochrona mienia, </w:t>
      </w:r>
    </w:p>
    <w:p w:rsidR="00E261B0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7) ochrona przeciwpożarowa, </w:t>
      </w:r>
    </w:p>
    <w:p w:rsidR="00E261B0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8) ład i porządek, </w:t>
      </w:r>
    </w:p>
    <w:p w:rsidR="00E261B0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 xml:space="preserve">9) ochrona środowiska, </w:t>
      </w:r>
    </w:p>
    <w:p w:rsidR="00260487" w:rsidRPr="00A70C77" w:rsidRDefault="00E261B0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>10) sprawy sanitarne</w:t>
      </w:r>
    </w:p>
    <w:p w:rsidR="00E261B0" w:rsidRPr="00A70C77" w:rsidRDefault="00260487" w:rsidP="00A70C77">
      <w:pPr>
        <w:pStyle w:val="Bezodstpw"/>
        <w:ind w:left="708"/>
        <w:rPr>
          <w:rFonts w:ascii="Arial" w:hAnsi="Arial" w:cs="Arial"/>
        </w:rPr>
      </w:pPr>
      <w:r w:rsidRPr="00A70C77">
        <w:rPr>
          <w:rFonts w:ascii="Arial" w:hAnsi="Arial" w:cs="Arial"/>
        </w:rPr>
        <w:t>11) współpraca z jednostkami pomocniczymi</w:t>
      </w:r>
      <w:r w:rsidR="00A70C77" w:rsidRPr="00A70C77">
        <w:rPr>
          <w:rFonts w:ascii="Arial" w:hAnsi="Arial" w:cs="Arial"/>
        </w:rPr>
        <w:t xml:space="preserve"> gminy</w:t>
      </w:r>
      <w:r w:rsidR="00E261B0" w:rsidRPr="00A70C77">
        <w:rPr>
          <w:rFonts w:ascii="Arial" w:hAnsi="Arial" w:cs="Arial"/>
        </w:rPr>
        <w:t>.</w:t>
      </w:r>
    </w:p>
    <w:p w:rsidR="00E261B0" w:rsidRPr="00A70C77" w:rsidRDefault="00E261B0" w:rsidP="00E261B0">
      <w:pPr>
        <w:rPr>
          <w:rFonts w:ascii="Arial" w:hAnsi="Arial" w:cs="Arial"/>
        </w:rPr>
      </w:pPr>
      <w:bookmarkStart w:id="0" w:name="_GoBack"/>
      <w:bookmarkEnd w:id="0"/>
    </w:p>
    <w:sectPr w:rsidR="00E261B0" w:rsidRPr="00A7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A4CE6"/>
    <w:multiLevelType w:val="hybridMultilevel"/>
    <w:tmpl w:val="B52CF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8475A"/>
    <w:multiLevelType w:val="hybridMultilevel"/>
    <w:tmpl w:val="DF1E0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B0"/>
    <w:rsid w:val="0013013E"/>
    <w:rsid w:val="00260487"/>
    <w:rsid w:val="005057E5"/>
    <w:rsid w:val="00524171"/>
    <w:rsid w:val="0079131B"/>
    <w:rsid w:val="00A70C77"/>
    <w:rsid w:val="00B55C3D"/>
    <w:rsid w:val="00BE2715"/>
    <w:rsid w:val="00C40025"/>
    <w:rsid w:val="00E261B0"/>
    <w:rsid w:val="00E432C0"/>
    <w:rsid w:val="00E721B5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2215"/>
  <w15:chartTrackingRefBased/>
  <w15:docId w15:val="{804B1DCB-0F07-4A78-8919-EC0FB62C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1B0"/>
    <w:pPr>
      <w:ind w:left="720"/>
      <w:contextualSpacing/>
    </w:pPr>
  </w:style>
  <w:style w:type="paragraph" w:styleId="Bezodstpw">
    <w:name w:val="No Spacing"/>
    <w:uiPriority w:val="1"/>
    <w:qFormat/>
    <w:rsid w:val="00A70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Wasilewski</dc:creator>
  <cp:keywords/>
  <dc:description/>
  <cp:lastModifiedBy>Piotr Wasilewski</cp:lastModifiedBy>
  <cp:revision>10</cp:revision>
  <dcterms:created xsi:type="dcterms:W3CDTF">2016-10-19T08:57:00Z</dcterms:created>
  <dcterms:modified xsi:type="dcterms:W3CDTF">2017-04-05T08:36:00Z</dcterms:modified>
</cp:coreProperties>
</file>