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17AC3" w14:textId="44D83459" w:rsidR="00D742EC" w:rsidRDefault="00D6601D">
      <w:pPr>
        <w:pStyle w:val="Nagwek1"/>
        <w:tabs>
          <w:tab w:val="left" w:pos="0"/>
        </w:tabs>
        <w:rPr>
          <w:rFonts w:ascii="Century Gothic" w:eastAsia="SimSun" w:hAnsi="Century Gothic" w:cs="Calibri Light"/>
          <w:iCs/>
          <w:sz w:val="20"/>
          <w:szCs w:val="20"/>
        </w:rPr>
      </w:pPr>
      <w:r w:rsidRPr="00D6601D">
        <w:rPr>
          <w:rFonts w:eastAsia="SimSun"/>
          <w:noProof/>
        </w:rPr>
        <w:drawing>
          <wp:inline distT="0" distB="0" distL="0" distR="0" wp14:anchorId="49AB48D5" wp14:editId="27B3574F">
            <wp:extent cx="5760085" cy="4648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F7E01" w14:textId="77777777" w:rsidR="00D742EC" w:rsidRDefault="00D742EC">
      <w:pPr>
        <w:pStyle w:val="Nagwek1"/>
        <w:tabs>
          <w:tab w:val="left" w:pos="0"/>
        </w:tabs>
        <w:rPr>
          <w:rFonts w:ascii="Century Gothic" w:eastAsia="SimSun" w:hAnsi="Century Gothic" w:cs="Calibri Light"/>
          <w:iCs/>
          <w:sz w:val="20"/>
          <w:szCs w:val="20"/>
        </w:rPr>
      </w:pPr>
    </w:p>
    <w:p w14:paraId="43A1CD2C" w14:textId="6E1B6626" w:rsidR="00D742EC" w:rsidRDefault="001E53FB">
      <w:pPr>
        <w:pStyle w:val="Nagwek1"/>
        <w:tabs>
          <w:tab w:val="left" w:pos="0"/>
        </w:tabs>
        <w:rPr>
          <w:rFonts w:ascii="Calibri Light" w:eastAsia="SimSun" w:hAnsi="Calibri Light" w:cs="Calibri Light"/>
          <w:iCs/>
          <w:sz w:val="22"/>
          <w:szCs w:val="22"/>
        </w:rPr>
      </w:pPr>
      <w:r w:rsidRPr="00D6601D">
        <w:rPr>
          <w:rFonts w:ascii="Calibri Light" w:eastAsia="SimSun" w:hAnsi="Calibri Light" w:cs="Calibri Light"/>
          <w:b/>
          <w:bCs/>
          <w:iCs/>
          <w:sz w:val="22"/>
          <w:szCs w:val="22"/>
        </w:rPr>
        <w:t>GPO.6730.</w:t>
      </w:r>
      <w:r w:rsidR="00812A04">
        <w:rPr>
          <w:rFonts w:ascii="Calibri Light" w:eastAsia="SimSun" w:hAnsi="Calibri Light" w:cs="Calibri Light"/>
          <w:b/>
          <w:bCs/>
          <w:iCs/>
          <w:sz w:val="22"/>
          <w:szCs w:val="22"/>
        </w:rPr>
        <w:t>2</w:t>
      </w:r>
      <w:r w:rsidRPr="00D6601D">
        <w:rPr>
          <w:rFonts w:ascii="Calibri Light" w:eastAsia="SimSun" w:hAnsi="Calibri Light" w:cs="Calibri Light"/>
          <w:b/>
          <w:bCs/>
          <w:iCs/>
          <w:sz w:val="22"/>
          <w:szCs w:val="22"/>
        </w:rPr>
        <w:t>.</w:t>
      </w:r>
      <w:r w:rsidR="00A27F4C" w:rsidRPr="00D6601D">
        <w:rPr>
          <w:rFonts w:ascii="Calibri Light" w:eastAsia="SimSun" w:hAnsi="Calibri Light" w:cs="Calibri Light"/>
          <w:b/>
          <w:bCs/>
          <w:iCs/>
          <w:sz w:val="22"/>
          <w:szCs w:val="22"/>
        </w:rPr>
        <w:t>2</w:t>
      </w:r>
      <w:r w:rsidRPr="00D6601D">
        <w:rPr>
          <w:rFonts w:ascii="Calibri Light" w:eastAsia="SimSun" w:hAnsi="Calibri Light" w:cs="Calibri Light"/>
          <w:b/>
          <w:bCs/>
          <w:iCs/>
          <w:sz w:val="22"/>
          <w:szCs w:val="22"/>
        </w:rPr>
        <w:t>.202</w:t>
      </w:r>
      <w:r w:rsidR="00812A04">
        <w:rPr>
          <w:rFonts w:ascii="Calibri Light" w:eastAsia="SimSun" w:hAnsi="Calibri Light" w:cs="Calibri Light"/>
          <w:b/>
          <w:bCs/>
          <w:iCs/>
          <w:sz w:val="22"/>
          <w:szCs w:val="22"/>
        </w:rPr>
        <w:t>3</w:t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  <w:t xml:space="preserve">                 Gołdap, </w:t>
      </w:r>
      <w:r w:rsidR="00812A04">
        <w:rPr>
          <w:rFonts w:ascii="Calibri Light" w:eastAsia="SimSun" w:hAnsi="Calibri Light" w:cs="Calibri Light"/>
          <w:iCs/>
          <w:sz w:val="22"/>
          <w:szCs w:val="22"/>
        </w:rPr>
        <w:t>30</w:t>
      </w:r>
      <w:r>
        <w:rPr>
          <w:rFonts w:ascii="Calibri Light" w:eastAsia="SimSun" w:hAnsi="Calibri Light" w:cs="Calibri Light"/>
          <w:iCs/>
          <w:sz w:val="22"/>
          <w:szCs w:val="22"/>
        </w:rPr>
        <w:t>.</w:t>
      </w:r>
      <w:r w:rsidR="00285845">
        <w:rPr>
          <w:rFonts w:ascii="Calibri Light" w:eastAsia="SimSun" w:hAnsi="Calibri Light" w:cs="Calibri Light"/>
          <w:iCs/>
          <w:sz w:val="22"/>
          <w:szCs w:val="22"/>
        </w:rPr>
        <w:t>0</w:t>
      </w:r>
      <w:r w:rsidR="00812A04">
        <w:rPr>
          <w:rFonts w:ascii="Calibri Light" w:eastAsia="SimSun" w:hAnsi="Calibri Light" w:cs="Calibri Light"/>
          <w:iCs/>
          <w:sz w:val="22"/>
          <w:szCs w:val="22"/>
        </w:rPr>
        <w:t>1</w:t>
      </w:r>
      <w:r>
        <w:rPr>
          <w:rFonts w:ascii="Calibri Light" w:eastAsia="SimSun" w:hAnsi="Calibri Light" w:cs="Calibri Light"/>
          <w:iCs/>
          <w:sz w:val="22"/>
          <w:szCs w:val="22"/>
        </w:rPr>
        <w:t>.202</w:t>
      </w:r>
      <w:r w:rsidR="00812A04">
        <w:rPr>
          <w:rFonts w:ascii="Calibri Light" w:eastAsia="SimSun" w:hAnsi="Calibri Light" w:cs="Calibri Light"/>
          <w:iCs/>
          <w:sz w:val="22"/>
          <w:szCs w:val="22"/>
        </w:rPr>
        <w:t>3</w:t>
      </w:r>
      <w:r w:rsidR="00CF2C2B">
        <w:rPr>
          <w:rFonts w:ascii="Calibri Light" w:eastAsia="SimSun" w:hAnsi="Calibri Light" w:cs="Calibri Light"/>
          <w:iCs/>
          <w:sz w:val="22"/>
          <w:szCs w:val="22"/>
        </w:rPr>
        <w:t xml:space="preserve"> </w:t>
      </w:r>
      <w:r>
        <w:rPr>
          <w:rFonts w:ascii="Calibri Light" w:eastAsia="SimSun" w:hAnsi="Calibri Light" w:cs="Calibri Light"/>
          <w:iCs/>
          <w:sz w:val="22"/>
          <w:szCs w:val="22"/>
        </w:rPr>
        <w:t>r.</w:t>
      </w:r>
    </w:p>
    <w:p w14:paraId="3148DE89" w14:textId="77777777" w:rsidR="00D742EC" w:rsidRDefault="00D742EC">
      <w:pPr>
        <w:pStyle w:val="Standard"/>
        <w:jc w:val="right"/>
        <w:rPr>
          <w:rFonts w:ascii="Calibri Light" w:eastAsia="SimSun" w:hAnsi="Calibri Light" w:cs="Calibri Light"/>
          <w:iCs/>
          <w:sz w:val="22"/>
          <w:szCs w:val="22"/>
        </w:rPr>
      </w:pPr>
    </w:p>
    <w:p w14:paraId="538E0788" w14:textId="77777777" w:rsidR="00D742EC" w:rsidRDefault="00D742EC">
      <w:pPr>
        <w:pStyle w:val="Standard"/>
        <w:jc w:val="right"/>
        <w:rPr>
          <w:rFonts w:ascii="Calibri Light" w:eastAsia="SimSun" w:hAnsi="Calibri Light" w:cs="Calibri Light"/>
          <w:iCs/>
          <w:sz w:val="22"/>
          <w:szCs w:val="22"/>
        </w:rPr>
      </w:pPr>
    </w:p>
    <w:p w14:paraId="0AC3DD7A" w14:textId="77777777" w:rsidR="00D742EC" w:rsidRDefault="00D742EC">
      <w:pPr>
        <w:pStyle w:val="Standard"/>
        <w:rPr>
          <w:rFonts w:ascii="Calibri Light" w:eastAsia="SimSun" w:hAnsi="Calibri Light" w:cs="Calibri Light"/>
          <w:iCs/>
          <w:sz w:val="22"/>
          <w:szCs w:val="22"/>
        </w:rPr>
      </w:pPr>
    </w:p>
    <w:p w14:paraId="17144878" w14:textId="77777777" w:rsidR="00D742EC" w:rsidRDefault="00D742EC">
      <w:pPr>
        <w:pStyle w:val="Standard"/>
        <w:jc w:val="right"/>
        <w:rPr>
          <w:rFonts w:ascii="Calibri Light" w:eastAsia="SimSun" w:hAnsi="Calibri Light" w:cs="Calibri Light"/>
          <w:iCs/>
          <w:sz w:val="22"/>
          <w:szCs w:val="22"/>
        </w:rPr>
      </w:pPr>
    </w:p>
    <w:p w14:paraId="002CF173" w14:textId="77777777" w:rsidR="00D742EC" w:rsidRDefault="001E53FB">
      <w:pPr>
        <w:pStyle w:val="Nagwek2"/>
        <w:tabs>
          <w:tab w:val="left" w:pos="0"/>
        </w:tabs>
      </w:pPr>
      <w:r>
        <w:rPr>
          <w:rFonts w:ascii="Calibri Light" w:eastAsia="SimSun" w:hAnsi="Calibri Light" w:cs="Calibri Light"/>
          <w:i w:val="0"/>
          <w:iCs/>
          <w:sz w:val="22"/>
          <w:szCs w:val="22"/>
          <w:u w:val="none"/>
        </w:rPr>
        <w:t>ZAWIADOMIENIE O WSZCZĘCIU POSTĘPOWANIA</w:t>
      </w:r>
    </w:p>
    <w:p w14:paraId="573771B0" w14:textId="77777777" w:rsidR="00D742EC" w:rsidRDefault="00D742EC">
      <w:pPr>
        <w:pStyle w:val="Standard"/>
        <w:jc w:val="both"/>
        <w:rPr>
          <w:rFonts w:ascii="Calibri Light" w:eastAsia="SimSun" w:hAnsi="Calibri Light" w:cs="Calibri Light"/>
          <w:iCs/>
          <w:sz w:val="22"/>
          <w:szCs w:val="22"/>
        </w:rPr>
      </w:pPr>
    </w:p>
    <w:p w14:paraId="05114D87" w14:textId="37ABDFD6" w:rsidR="00D742EC" w:rsidRPr="0064396C" w:rsidRDefault="001E53FB" w:rsidP="006863B3">
      <w:pPr>
        <w:pStyle w:val="WW-Tabela"/>
        <w:spacing w:line="276" w:lineRule="auto"/>
        <w:ind w:firstLine="709"/>
        <w:jc w:val="both"/>
        <w:rPr>
          <w:rFonts w:ascii="Calibri Light" w:hAnsi="Calibri Light" w:cs="Calibri Light"/>
          <w:b/>
          <w:bCs/>
          <w:i w:val="0"/>
          <w:sz w:val="22"/>
          <w:szCs w:val="22"/>
        </w:rPr>
      </w:pPr>
      <w:r w:rsidRPr="0064396C">
        <w:rPr>
          <w:rFonts w:ascii="Calibri Light" w:eastAsia="SimSun" w:hAnsi="Calibri Light" w:cs="Calibri Light"/>
          <w:i w:val="0"/>
          <w:sz w:val="22"/>
          <w:szCs w:val="22"/>
        </w:rPr>
        <w:t>Zawiadamia się zgodnie z art. 61, par.</w:t>
      </w:r>
      <w:r w:rsidR="00285845" w:rsidRPr="0064396C">
        <w:rPr>
          <w:rFonts w:ascii="Calibri Light" w:eastAsia="SimSun" w:hAnsi="Calibri Light" w:cs="Calibri Light"/>
          <w:i w:val="0"/>
          <w:sz w:val="22"/>
          <w:szCs w:val="22"/>
        </w:rPr>
        <w:t xml:space="preserve"> </w:t>
      </w:r>
      <w:r w:rsidRPr="0064396C">
        <w:rPr>
          <w:rFonts w:ascii="Calibri Light" w:eastAsia="SimSun" w:hAnsi="Calibri Light" w:cs="Calibri Light"/>
          <w:i w:val="0"/>
          <w:sz w:val="22"/>
          <w:szCs w:val="22"/>
        </w:rPr>
        <w:t>4 ustawy z 14 czerwca 1960</w:t>
      </w:r>
      <w:r w:rsidR="00285845" w:rsidRPr="0064396C">
        <w:rPr>
          <w:rFonts w:ascii="Calibri Light" w:eastAsia="SimSun" w:hAnsi="Calibri Light" w:cs="Calibri Light"/>
          <w:i w:val="0"/>
          <w:sz w:val="22"/>
          <w:szCs w:val="22"/>
        </w:rPr>
        <w:t xml:space="preserve"> </w:t>
      </w:r>
      <w:r w:rsidRPr="0064396C">
        <w:rPr>
          <w:rFonts w:ascii="Calibri Light" w:eastAsia="SimSun" w:hAnsi="Calibri Light" w:cs="Calibri Light"/>
          <w:i w:val="0"/>
          <w:sz w:val="22"/>
          <w:szCs w:val="22"/>
        </w:rPr>
        <w:t>r. Kodeksu postępowania administracyjnego /</w:t>
      </w:r>
      <w:r w:rsidR="0048734D" w:rsidRPr="0064396C">
        <w:rPr>
          <w:rFonts w:ascii="Calibri Light" w:eastAsia="SimSun" w:hAnsi="Calibri Light" w:cs="Calibri Light"/>
          <w:i w:val="0"/>
          <w:sz w:val="22"/>
          <w:szCs w:val="22"/>
        </w:rPr>
        <w:t>Dz.U.</w:t>
      </w:r>
      <w:r w:rsidR="00285845" w:rsidRPr="0064396C">
        <w:rPr>
          <w:rFonts w:ascii="Calibri Light" w:eastAsia="SimSun" w:hAnsi="Calibri Light" w:cs="Calibri Light"/>
          <w:i w:val="0"/>
          <w:sz w:val="22"/>
          <w:szCs w:val="22"/>
        </w:rPr>
        <w:t xml:space="preserve"> </w:t>
      </w:r>
      <w:r w:rsidR="0048734D" w:rsidRPr="0064396C">
        <w:rPr>
          <w:rFonts w:ascii="Calibri Light" w:eastAsia="SimSun" w:hAnsi="Calibri Light" w:cs="Calibri Light"/>
          <w:i w:val="0"/>
          <w:sz w:val="22"/>
          <w:szCs w:val="22"/>
        </w:rPr>
        <w:t>202</w:t>
      </w:r>
      <w:r w:rsidR="00812A04">
        <w:rPr>
          <w:rFonts w:ascii="Calibri Light" w:eastAsia="SimSun" w:hAnsi="Calibri Light" w:cs="Calibri Light"/>
          <w:i w:val="0"/>
          <w:sz w:val="22"/>
          <w:szCs w:val="22"/>
        </w:rPr>
        <w:t>2</w:t>
      </w:r>
      <w:r w:rsidR="0048734D" w:rsidRPr="0064396C">
        <w:rPr>
          <w:rFonts w:ascii="Calibri Light" w:eastAsia="SimSun" w:hAnsi="Calibri Light" w:cs="Calibri Light"/>
          <w:i w:val="0"/>
          <w:sz w:val="22"/>
          <w:szCs w:val="22"/>
        </w:rPr>
        <w:t>.</w:t>
      </w:r>
      <w:r w:rsidR="00A806F9" w:rsidRPr="0064396C">
        <w:rPr>
          <w:rFonts w:ascii="Calibri Light" w:eastAsia="SimSun" w:hAnsi="Calibri Light" w:cs="Calibri Light"/>
          <w:i w:val="0"/>
          <w:sz w:val="22"/>
          <w:szCs w:val="22"/>
        </w:rPr>
        <w:t>poz.</w:t>
      </w:r>
      <w:r w:rsidR="00812A04">
        <w:rPr>
          <w:rFonts w:ascii="Calibri Light" w:eastAsia="SimSun" w:hAnsi="Calibri Light" w:cs="Calibri Light"/>
          <w:i w:val="0"/>
          <w:sz w:val="22"/>
          <w:szCs w:val="22"/>
        </w:rPr>
        <w:t>2000</w:t>
      </w:r>
      <w:r w:rsidR="00285845" w:rsidRPr="0064396C">
        <w:rPr>
          <w:rFonts w:ascii="Calibri Light" w:eastAsia="SimSun" w:hAnsi="Calibri Light" w:cs="Calibri Light"/>
          <w:i w:val="0"/>
          <w:sz w:val="22"/>
          <w:szCs w:val="22"/>
        </w:rPr>
        <w:t xml:space="preserve"> ze zmianami</w:t>
      </w:r>
      <w:r w:rsidR="00F95D71" w:rsidRPr="0064396C">
        <w:rPr>
          <w:rFonts w:ascii="Calibri Light" w:eastAsia="SimSun" w:hAnsi="Calibri Light" w:cs="Calibri Light"/>
          <w:i w:val="0"/>
          <w:sz w:val="22"/>
          <w:szCs w:val="22"/>
        </w:rPr>
        <w:t xml:space="preserve"> </w:t>
      </w:r>
      <w:r w:rsidRPr="0064396C">
        <w:rPr>
          <w:rFonts w:ascii="Calibri Light" w:eastAsia="SimSun" w:hAnsi="Calibri Light" w:cs="Calibri Light"/>
          <w:i w:val="0"/>
          <w:sz w:val="22"/>
          <w:szCs w:val="22"/>
        </w:rPr>
        <w:t>/ oraz art.</w:t>
      </w:r>
      <w:r w:rsidR="00285845" w:rsidRPr="0064396C">
        <w:rPr>
          <w:rFonts w:ascii="Calibri Light" w:eastAsia="SimSun" w:hAnsi="Calibri Light" w:cs="Calibri Light"/>
          <w:i w:val="0"/>
          <w:sz w:val="22"/>
          <w:szCs w:val="22"/>
        </w:rPr>
        <w:t xml:space="preserve"> </w:t>
      </w:r>
      <w:r w:rsidRPr="0064396C">
        <w:rPr>
          <w:rFonts w:ascii="Calibri Light" w:eastAsia="SimSun" w:hAnsi="Calibri Light" w:cs="Calibri Light"/>
          <w:i w:val="0"/>
          <w:sz w:val="22"/>
          <w:szCs w:val="22"/>
        </w:rPr>
        <w:t>59. ust.1 ustawy z dnia 23 marca 2003</w:t>
      </w:r>
      <w:r w:rsidR="00285845" w:rsidRPr="0064396C">
        <w:rPr>
          <w:rFonts w:ascii="Calibri Light" w:eastAsia="SimSun" w:hAnsi="Calibri Light" w:cs="Calibri Light"/>
          <w:i w:val="0"/>
          <w:sz w:val="22"/>
          <w:szCs w:val="22"/>
        </w:rPr>
        <w:t xml:space="preserve"> </w:t>
      </w:r>
      <w:r w:rsidRPr="0064396C">
        <w:rPr>
          <w:rFonts w:ascii="Calibri Light" w:eastAsia="SimSun" w:hAnsi="Calibri Light" w:cs="Calibri Light"/>
          <w:i w:val="0"/>
          <w:sz w:val="22"/>
          <w:szCs w:val="22"/>
        </w:rPr>
        <w:t>r. o planowaniu i zagospodarowaniu przestrzennym</w:t>
      </w:r>
      <w:r w:rsidRPr="0064396C">
        <w:rPr>
          <w:rFonts w:ascii="Calibri Light" w:eastAsia="SimSun" w:hAnsi="Calibri Light" w:cs="Calibri Light"/>
          <w:i w:val="0"/>
          <w:sz w:val="22"/>
          <w:szCs w:val="22"/>
          <w:lang w:eastAsia="pl-PL" w:bidi="pl-PL"/>
        </w:rPr>
        <w:t xml:space="preserve"> /</w:t>
      </w:r>
      <w:r w:rsidR="0048734D" w:rsidRPr="0064396C">
        <w:rPr>
          <w:rFonts w:ascii="Calibri Light" w:eastAsia="SimSun" w:hAnsi="Calibri Light" w:cs="Calibri Light"/>
          <w:i w:val="0"/>
          <w:sz w:val="22"/>
          <w:szCs w:val="22"/>
          <w:lang w:eastAsia="pl-PL" w:bidi="pl-PL"/>
        </w:rPr>
        <w:t>Dz.U.202</w:t>
      </w:r>
      <w:r w:rsidR="00812A04">
        <w:rPr>
          <w:rFonts w:ascii="Calibri Light" w:eastAsia="SimSun" w:hAnsi="Calibri Light" w:cs="Calibri Light"/>
          <w:i w:val="0"/>
          <w:sz w:val="22"/>
          <w:szCs w:val="22"/>
          <w:lang w:eastAsia="pl-PL" w:bidi="pl-PL"/>
        </w:rPr>
        <w:t>2</w:t>
      </w:r>
      <w:r w:rsidR="0048734D" w:rsidRPr="0064396C">
        <w:rPr>
          <w:rFonts w:ascii="Calibri Light" w:eastAsia="SimSun" w:hAnsi="Calibri Light" w:cs="Calibri Light"/>
          <w:i w:val="0"/>
          <w:sz w:val="22"/>
          <w:szCs w:val="22"/>
          <w:lang w:eastAsia="pl-PL" w:bidi="pl-PL"/>
        </w:rPr>
        <w:t>.</w:t>
      </w:r>
      <w:r w:rsidR="00A806F9" w:rsidRPr="0064396C">
        <w:rPr>
          <w:rFonts w:ascii="Calibri Light" w:eastAsia="SimSun" w:hAnsi="Calibri Light" w:cs="Calibri Light"/>
          <w:i w:val="0"/>
          <w:sz w:val="22"/>
          <w:szCs w:val="22"/>
          <w:lang w:eastAsia="pl-PL" w:bidi="pl-PL"/>
        </w:rPr>
        <w:t>poz.</w:t>
      </w:r>
      <w:r w:rsidR="00812A04">
        <w:rPr>
          <w:rFonts w:ascii="Calibri Light" w:eastAsia="SimSun" w:hAnsi="Calibri Light" w:cs="Calibri Light"/>
          <w:i w:val="0"/>
          <w:sz w:val="22"/>
          <w:szCs w:val="22"/>
          <w:lang w:eastAsia="pl-PL" w:bidi="pl-PL"/>
        </w:rPr>
        <w:t>503</w:t>
      </w:r>
      <w:r w:rsidR="00285845" w:rsidRPr="0064396C">
        <w:rPr>
          <w:rFonts w:ascii="Calibri Light" w:eastAsia="SimSun" w:hAnsi="Calibri Light" w:cs="Calibri Light"/>
          <w:i w:val="0"/>
          <w:sz w:val="22"/>
          <w:szCs w:val="22"/>
          <w:lang w:eastAsia="pl-PL" w:bidi="pl-PL"/>
        </w:rPr>
        <w:t>ze zmianami</w:t>
      </w:r>
      <w:r w:rsidRPr="0064396C">
        <w:rPr>
          <w:rFonts w:ascii="Calibri Light" w:eastAsia="SimSun" w:hAnsi="Calibri Light" w:cs="Calibri Light"/>
          <w:i w:val="0"/>
          <w:sz w:val="22"/>
          <w:szCs w:val="22"/>
          <w:lang w:eastAsia="pl-PL" w:bidi="pl-PL"/>
        </w:rPr>
        <w:t>/,</w:t>
      </w:r>
      <w:r w:rsidRPr="0064396C">
        <w:rPr>
          <w:rFonts w:ascii="Calibri Light" w:eastAsia="SimSun" w:hAnsi="Calibri Light" w:cs="Calibri Light"/>
          <w:i w:val="0"/>
          <w:sz w:val="22"/>
          <w:szCs w:val="22"/>
        </w:rPr>
        <w:t xml:space="preserve"> że zostało wszczęte postępowanie administracyjne na wniosek z </w:t>
      </w:r>
      <w:r w:rsidR="00812A04">
        <w:rPr>
          <w:rFonts w:ascii="Calibri Light" w:eastAsia="SimSun" w:hAnsi="Calibri Light" w:cs="Calibri Light"/>
          <w:i w:val="0"/>
          <w:sz w:val="22"/>
          <w:szCs w:val="22"/>
        </w:rPr>
        <w:t>20</w:t>
      </w:r>
      <w:r w:rsidR="0064396C" w:rsidRPr="0064396C">
        <w:rPr>
          <w:rFonts w:ascii="Calibri Light" w:eastAsia="SimSun" w:hAnsi="Calibri Light" w:cs="Calibri Light"/>
          <w:i w:val="0"/>
          <w:sz w:val="22"/>
          <w:szCs w:val="22"/>
        </w:rPr>
        <w:t xml:space="preserve"> </w:t>
      </w:r>
      <w:r w:rsidR="00812A04">
        <w:rPr>
          <w:rFonts w:ascii="Calibri Light" w:eastAsia="SimSun" w:hAnsi="Calibri Light" w:cs="Calibri Light"/>
          <w:i w:val="0"/>
          <w:sz w:val="22"/>
          <w:szCs w:val="22"/>
        </w:rPr>
        <w:t>stycznia</w:t>
      </w:r>
      <w:r w:rsidR="00F072DF" w:rsidRPr="0064396C">
        <w:rPr>
          <w:rFonts w:ascii="Calibri Light" w:eastAsia="SimSun" w:hAnsi="Calibri Light" w:cs="Calibri Light"/>
          <w:i w:val="0"/>
          <w:sz w:val="22"/>
          <w:szCs w:val="22"/>
        </w:rPr>
        <w:t xml:space="preserve"> </w:t>
      </w:r>
      <w:r w:rsidRPr="0064396C">
        <w:rPr>
          <w:rFonts w:ascii="Calibri Light" w:eastAsia="SimSun" w:hAnsi="Calibri Light" w:cs="Calibri Light"/>
          <w:i w:val="0"/>
          <w:sz w:val="22"/>
          <w:szCs w:val="22"/>
        </w:rPr>
        <w:t>202</w:t>
      </w:r>
      <w:r w:rsidR="00812A04">
        <w:rPr>
          <w:rFonts w:ascii="Calibri Light" w:eastAsia="SimSun" w:hAnsi="Calibri Light" w:cs="Calibri Light"/>
          <w:i w:val="0"/>
          <w:sz w:val="22"/>
          <w:szCs w:val="22"/>
        </w:rPr>
        <w:t>3</w:t>
      </w:r>
      <w:r w:rsidR="009563BA" w:rsidRPr="0064396C">
        <w:rPr>
          <w:rFonts w:ascii="Calibri Light" w:eastAsia="SimSun" w:hAnsi="Calibri Light" w:cs="Calibri Light"/>
          <w:i w:val="0"/>
          <w:sz w:val="22"/>
          <w:szCs w:val="22"/>
        </w:rPr>
        <w:t xml:space="preserve"> </w:t>
      </w:r>
      <w:r w:rsidRPr="0064396C">
        <w:rPr>
          <w:rFonts w:ascii="Calibri Light" w:eastAsia="SimSun" w:hAnsi="Calibri Light" w:cs="Calibri Light"/>
          <w:i w:val="0"/>
          <w:sz w:val="22"/>
          <w:szCs w:val="22"/>
        </w:rPr>
        <w:t xml:space="preserve">r. </w:t>
      </w:r>
      <w:r w:rsidR="00812A04">
        <w:rPr>
          <w:rFonts w:ascii="Calibri Light" w:hAnsi="Calibri Light" w:cs="Calibri Light"/>
          <w:b/>
          <w:bCs/>
          <w:i w:val="0"/>
          <w:sz w:val="22"/>
          <w:szCs w:val="22"/>
        </w:rPr>
        <w:t>AS BYLAK I WSPÓLNICY Spółka Jawna</w:t>
      </w:r>
      <w:r w:rsidR="006E77B5">
        <w:rPr>
          <w:rFonts w:ascii="Calibri Light" w:hAnsi="Calibri Light" w:cs="Calibri Light"/>
          <w:b/>
          <w:bCs/>
          <w:i w:val="0"/>
          <w:sz w:val="22"/>
          <w:szCs w:val="22"/>
        </w:rPr>
        <w:t xml:space="preserve"> </w:t>
      </w:r>
      <w:r w:rsidRPr="0064396C">
        <w:rPr>
          <w:rFonts w:ascii="Calibri Light" w:eastAsia="SimSun" w:hAnsi="Calibri Light" w:cs="Calibri Light"/>
          <w:i w:val="0"/>
          <w:sz w:val="22"/>
          <w:szCs w:val="22"/>
        </w:rPr>
        <w:t>w</w:t>
      </w:r>
      <w:r w:rsidRPr="0064396C">
        <w:rPr>
          <w:rFonts w:ascii="Calibri Light" w:eastAsia="SimSun" w:hAnsi="Calibri Light" w:cs="Calibri Light"/>
          <w:b/>
          <w:bCs/>
          <w:i w:val="0"/>
          <w:sz w:val="22"/>
          <w:szCs w:val="22"/>
        </w:rPr>
        <w:t xml:space="preserve"> </w:t>
      </w:r>
      <w:r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sprawie wydania decyzji o warunkach zabudowy dla inwestycji polegającej </w:t>
      </w:r>
      <w:r w:rsidR="00302DDA"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na </w:t>
      </w:r>
      <w:r w:rsidR="00812A04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>p</w:t>
      </w:r>
      <w:r w:rsidR="00812A04" w:rsidRPr="00812A04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>rzebudow</w:t>
      </w:r>
      <w:r w:rsidR="00812A04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>ie</w:t>
      </w:r>
      <w:r w:rsidR="00812A04" w:rsidRPr="00812A04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 xml:space="preserve"> otworu okiennego na drzwiowy i rozbudow</w:t>
      </w:r>
      <w:r w:rsidR="00812A04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>ie</w:t>
      </w:r>
      <w:r w:rsidR="00812A04" w:rsidRPr="00812A04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 xml:space="preserve"> o schody zewnętrzne lokalu zlokalizowan</w:t>
      </w:r>
      <w:r w:rsidR="000F426A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>ego</w:t>
      </w:r>
      <w:r w:rsidR="00812A04" w:rsidRPr="00812A04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 xml:space="preserve"> </w:t>
      </w:r>
      <w:r w:rsidR="000F426A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br/>
      </w:r>
      <w:r w:rsidR="00812A04" w:rsidRPr="00812A04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>w podpiwniczeniu budynku mieszkalno-usługo</w:t>
      </w:r>
      <w:r w:rsidR="00812A04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>wego</w:t>
      </w:r>
      <w:r w:rsidR="0026411D" w:rsidRPr="0064396C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 xml:space="preserve">, </w:t>
      </w:r>
      <w:r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>przewidzianej</w:t>
      </w:r>
      <w:r w:rsidR="00E63087"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 </w:t>
      </w:r>
      <w:r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>do</w:t>
      </w:r>
      <w:r w:rsidR="00E63087"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 </w:t>
      </w:r>
      <w:r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>realizacji</w:t>
      </w:r>
      <w:bookmarkStart w:id="0" w:name="_Hlk9941154"/>
      <w:r w:rsidR="00E63087"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 </w:t>
      </w:r>
      <w:r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>w</w:t>
      </w:r>
      <w:r w:rsidR="00E63087"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 </w:t>
      </w:r>
      <w:r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>obrębie</w:t>
      </w:r>
      <w:r w:rsidR="00E63087"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 </w:t>
      </w:r>
      <w:r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>ewidencyjnym</w:t>
      </w:r>
      <w:r w:rsidR="00E63087"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 </w:t>
      </w:r>
      <w:r w:rsidR="003C6252" w:rsidRPr="0064396C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 xml:space="preserve"> 00</w:t>
      </w:r>
      <w:r w:rsidR="00C947FB" w:rsidRPr="0064396C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>0</w:t>
      </w:r>
      <w:r w:rsidR="0064396C" w:rsidRPr="0064396C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>2</w:t>
      </w:r>
      <w:r w:rsidR="00302DDA" w:rsidRPr="0064396C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 xml:space="preserve"> </w:t>
      </w:r>
      <w:r w:rsidR="0064396C" w:rsidRPr="0064396C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>Gołdap</w:t>
      </w:r>
      <w:r w:rsidR="005940BC" w:rsidRPr="0064396C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>,</w:t>
      </w:r>
      <w:r w:rsidR="00195087"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 </w:t>
      </w:r>
      <w:r w:rsidR="007E6BD8">
        <w:rPr>
          <w:rFonts w:ascii="Calibri Light" w:eastAsia="SimSun" w:hAnsi="Calibri Light" w:cs="Calibri Light"/>
          <w:i w:val="0"/>
          <w:kern w:val="0"/>
          <w:sz w:val="22"/>
          <w:szCs w:val="22"/>
        </w:rPr>
        <w:t>przy ul</w:t>
      </w:r>
      <w:r w:rsidR="006E77B5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. </w:t>
      </w:r>
      <w:r w:rsidR="00812A04">
        <w:rPr>
          <w:rFonts w:ascii="Calibri Light" w:eastAsia="SimSun" w:hAnsi="Calibri Light" w:cs="Calibri Light"/>
          <w:i w:val="0"/>
          <w:kern w:val="0"/>
          <w:sz w:val="22"/>
          <w:szCs w:val="22"/>
        </w:rPr>
        <w:t>Matejki 4</w:t>
      </w:r>
      <w:r w:rsidR="007E6BD8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, </w:t>
      </w:r>
      <w:r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>na dział</w:t>
      </w:r>
      <w:r w:rsidR="00834F03"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ce </w:t>
      </w:r>
      <w:r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>ewidencyjn</w:t>
      </w:r>
      <w:r w:rsidR="00834F03"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>ej</w:t>
      </w:r>
      <w:r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 oznaczon</w:t>
      </w:r>
      <w:r w:rsidR="00834F03"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>ej</w:t>
      </w:r>
      <w:r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 </w:t>
      </w:r>
      <w:bookmarkEnd w:id="0"/>
      <w:r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>numer</w:t>
      </w:r>
      <w:r w:rsidR="00C947FB"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>ami</w:t>
      </w:r>
      <w:r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: </w:t>
      </w:r>
      <w:r w:rsidR="00812A04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>2068</w:t>
      </w:r>
      <w:r w:rsidR="007430B7" w:rsidRPr="0064396C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>.</w:t>
      </w:r>
    </w:p>
    <w:p w14:paraId="5D2B6DED" w14:textId="77777777" w:rsidR="00DA7B7F" w:rsidRPr="0064396C" w:rsidRDefault="001E53FB" w:rsidP="00DA7B7F">
      <w:pPr>
        <w:pStyle w:val="Textbody"/>
        <w:spacing w:line="276" w:lineRule="auto"/>
        <w:rPr>
          <w:rFonts w:ascii="Calibri Light" w:eastAsia="SimSun" w:hAnsi="Calibri Light" w:cs="Calibri Light"/>
          <w:iCs/>
          <w:sz w:val="22"/>
          <w:szCs w:val="22"/>
        </w:rPr>
      </w:pPr>
      <w:r w:rsidRPr="0064396C">
        <w:rPr>
          <w:rFonts w:ascii="Calibri Light" w:eastAsia="SimSun" w:hAnsi="Calibri Light" w:cs="Calibri Light"/>
          <w:iCs/>
          <w:sz w:val="22"/>
          <w:szCs w:val="22"/>
        </w:rPr>
        <w:tab/>
      </w:r>
      <w:r w:rsidR="00DA7B7F" w:rsidRPr="0064396C">
        <w:rPr>
          <w:rFonts w:ascii="Calibri Light" w:eastAsia="SimSun" w:hAnsi="Calibri Light" w:cs="Calibri Light"/>
          <w:iCs/>
          <w:sz w:val="22"/>
          <w:szCs w:val="22"/>
        </w:rPr>
        <w:t xml:space="preserve">W  związku  z  powyższym  strony postępowania   mogą   zapoznawać się z aktami sprawy oraz składać uwagi i wnioski dotyczące przedmiotu postępowania w terminie 7 dni od dnia otrzymania niniejszego zawiadomienia, w pokoju  nr 23 Urzędu Miejskiego w Gołdapi przy Placu Zwycięstwa 14, </w:t>
      </w:r>
    </w:p>
    <w:p w14:paraId="6624FFA0" w14:textId="77777777" w:rsidR="00DA7B7F" w:rsidRPr="0064396C" w:rsidRDefault="00DA7B7F" w:rsidP="00DA7B7F">
      <w:pPr>
        <w:pStyle w:val="Textbody"/>
        <w:spacing w:line="276" w:lineRule="auto"/>
        <w:rPr>
          <w:rFonts w:ascii="Calibri Light" w:eastAsia="SimSun" w:hAnsi="Calibri Light" w:cs="Calibri Light"/>
          <w:iCs/>
          <w:sz w:val="22"/>
          <w:szCs w:val="22"/>
        </w:rPr>
      </w:pPr>
      <w:r w:rsidRPr="0064396C">
        <w:rPr>
          <w:rFonts w:ascii="Calibri Light" w:eastAsia="SimSun" w:hAnsi="Calibri Light" w:cs="Calibri Light"/>
          <w:iCs/>
          <w:sz w:val="22"/>
          <w:szCs w:val="22"/>
        </w:rPr>
        <w:t>tel. 087 615 60 40.</w:t>
      </w:r>
    </w:p>
    <w:p w14:paraId="6DB12825" w14:textId="27071DC0" w:rsidR="00497B91" w:rsidRPr="0064396C" w:rsidRDefault="00497B91" w:rsidP="00497B91">
      <w:pPr>
        <w:pStyle w:val="Textbody"/>
        <w:spacing w:line="276" w:lineRule="auto"/>
        <w:rPr>
          <w:rFonts w:ascii="Calibri Light" w:eastAsia="SimSun" w:hAnsi="Calibri Light" w:cs="Calibri Light"/>
          <w:iCs/>
          <w:sz w:val="22"/>
          <w:szCs w:val="22"/>
        </w:rPr>
      </w:pPr>
    </w:p>
    <w:p w14:paraId="405E0D20" w14:textId="73A9D57D" w:rsidR="00497B91" w:rsidRPr="0064396C" w:rsidRDefault="00497B91" w:rsidP="00497B91">
      <w:pPr>
        <w:pStyle w:val="Textbody"/>
        <w:spacing w:line="276" w:lineRule="auto"/>
        <w:rPr>
          <w:rFonts w:ascii="Calibri Light" w:eastAsia="SimSun" w:hAnsi="Calibri Light" w:cs="Calibri Light"/>
          <w:b/>
          <w:bCs/>
          <w:iCs/>
          <w:sz w:val="22"/>
          <w:szCs w:val="22"/>
        </w:rPr>
      </w:pPr>
      <w:r w:rsidRPr="0064396C">
        <w:rPr>
          <w:rFonts w:ascii="Calibri Light" w:eastAsia="SimSun" w:hAnsi="Calibri Light" w:cs="Calibri Light"/>
          <w:iCs/>
          <w:sz w:val="22"/>
          <w:szCs w:val="22"/>
        </w:rPr>
        <w:tab/>
        <w:t xml:space="preserve">Ponieważ w przedmiotowym postępowaniu bierze udział więcej niż dwadzieścia stron, Burmistrz Gołdapi zawiadamia, że w tej sprawie  będzie dokonywać zawiadomień o decyzjach i innych czynnościach organu administracji publicznej w formie  publicznego  ogłoszenia wywieszonego na tablicy ogłoszeń Urzędu Miejskiego w Gołdapi oraz przez udostępnienie pisma w Biuletynie Informacji Publicznej na stronie www.bip.goldap.pl., w zakładce: Urząd, Ogłoszenia Wydziałów, Wydział Gospodarki Przestrzennej i Ochrony Środowiska, </w:t>
      </w:r>
      <w:r w:rsidRPr="0064396C">
        <w:rPr>
          <w:rFonts w:ascii="Calibri Light" w:eastAsia="SimSun" w:hAnsi="Calibri Light" w:cs="Calibri Light"/>
          <w:b/>
          <w:bCs/>
          <w:iCs/>
          <w:sz w:val="22"/>
          <w:szCs w:val="22"/>
        </w:rPr>
        <w:t>POSTĘPOWANIE ADMINISTRACYJNE</w:t>
      </w:r>
      <w:r w:rsidR="00BA1E6F">
        <w:rPr>
          <w:rFonts w:ascii="Calibri Light" w:eastAsia="SimSun" w:hAnsi="Calibri Light" w:cs="Calibri Light"/>
          <w:b/>
          <w:bCs/>
          <w:iCs/>
          <w:sz w:val="22"/>
          <w:szCs w:val="22"/>
        </w:rPr>
        <w:t xml:space="preserve"> </w:t>
      </w:r>
      <w:r w:rsidRPr="0064396C">
        <w:rPr>
          <w:rFonts w:ascii="Calibri Light" w:eastAsia="SimSun" w:hAnsi="Calibri Light" w:cs="Calibri Light"/>
          <w:b/>
          <w:bCs/>
          <w:iCs/>
          <w:sz w:val="22"/>
          <w:szCs w:val="22"/>
        </w:rPr>
        <w:t xml:space="preserve"> - sprawa numer GPO.6730.</w:t>
      </w:r>
      <w:r w:rsidR="00D40848">
        <w:rPr>
          <w:rFonts w:ascii="Calibri Light" w:eastAsia="SimSun" w:hAnsi="Calibri Light" w:cs="Calibri Light"/>
          <w:b/>
          <w:bCs/>
          <w:iCs/>
          <w:sz w:val="22"/>
          <w:szCs w:val="22"/>
        </w:rPr>
        <w:t>2</w:t>
      </w:r>
      <w:r w:rsidRPr="0064396C">
        <w:rPr>
          <w:rFonts w:ascii="Calibri Light" w:eastAsia="SimSun" w:hAnsi="Calibri Light" w:cs="Calibri Light"/>
          <w:b/>
          <w:bCs/>
          <w:iCs/>
          <w:sz w:val="22"/>
          <w:szCs w:val="22"/>
        </w:rPr>
        <w:t>.202</w:t>
      </w:r>
      <w:r w:rsidR="00D40848">
        <w:rPr>
          <w:rFonts w:ascii="Calibri Light" w:eastAsia="SimSun" w:hAnsi="Calibri Light" w:cs="Calibri Light"/>
          <w:b/>
          <w:bCs/>
          <w:iCs/>
          <w:sz w:val="22"/>
          <w:szCs w:val="22"/>
        </w:rPr>
        <w:t>3</w:t>
      </w:r>
      <w:r w:rsidRPr="0064396C">
        <w:rPr>
          <w:rFonts w:ascii="Calibri Light" w:eastAsia="SimSun" w:hAnsi="Calibri Light" w:cs="Calibri Light"/>
          <w:b/>
          <w:bCs/>
          <w:iCs/>
          <w:sz w:val="22"/>
          <w:szCs w:val="22"/>
        </w:rPr>
        <w:t>.</w:t>
      </w:r>
    </w:p>
    <w:p w14:paraId="732A5DDD" w14:textId="06FF8627" w:rsidR="00497B91" w:rsidRPr="00497B91" w:rsidRDefault="00497B91" w:rsidP="009563BA">
      <w:pPr>
        <w:pStyle w:val="Textbody"/>
        <w:spacing w:line="276" w:lineRule="auto"/>
        <w:ind w:firstLine="709"/>
        <w:rPr>
          <w:rFonts w:ascii="Calibri Light" w:eastAsia="SimSun" w:hAnsi="Calibri Light" w:cs="Calibri Light"/>
          <w:iCs/>
          <w:sz w:val="22"/>
          <w:szCs w:val="22"/>
        </w:rPr>
      </w:pPr>
      <w:r w:rsidRPr="00497B91">
        <w:rPr>
          <w:rFonts w:ascii="Calibri Light" w:eastAsia="SimSun" w:hAnsi="Calibri Light" w:cs="Calibri Light"/>
          <w:iCs/>
          <w:sz w:val="22"/>
          <w:szCs w:val="22"/>
        </w:rPr>
        <w:t>Skutkiem tego powyższe zawiadomienia uważane będą  za dokonane po upływie czternastu dni od dnia, w którym nastąpiło publiczne ogłoszenie i udostępnienie pisma w Biuletynie Informacji Publicznej.</w:t>
      </w:r>
    </w:p>
    <w:p w14:paraId="3B5FCDF0" w14:textId="77777777" w:rsidR="00497B91" w:rsidRPr="00497B91" w:rsidRDefault="00497B91" w:rsidP="00497B91">
      <w:pPr>
        <w:pStyle w:val="Textbody"/>
        <w:spacing w:line="276" w:lineRule="auto"/>
        <w:rPr>
          <w:rFonts w:ascii="Calibri Light" w:eastAsia="SimSun" w:hAnsi="Calibri Light" w:cs="Calibri Light"/>
          <w:iCs/>
          <w:sz w:val="22"/>
          <w:szCs w:val="22"/>
        </w:rPr>
      </w:pPr>
      <w:r w:rsidRPr="00497B91">
        <w:rPr>
          <w:rFonts w:ascii="Calibri Light" w:eastAsia="SimSun" w:hAnsi="Calibri Light" w:cs="Calibri Light"/>
          <w:iCs/>
          <w:sz w:val="22"/>
          <w:szCs w:val="22"/>
        </w:rPr>
        <w:tab/>
      </w:r>
    </w:p>
    <w:p w14:paraId="1F683D7D" w14:textId="552B372A" w:rsidR="00D742EC" w:rsidRDefault="00497B91" w:rsidP="00497B91">
      <w:pPr>
        <w:pStyle w:val="Textbody"/>
        <w:spacing w:line="276" w:lineRule="auto"/>
        <w:rPr>
          <w:rFonts w:ascii="Calibri Light" w:eastAsia="SimSun" w:hAnsi="Calibri Light" w:cs="Calibri Light"/>
          <w:iCs/>
          <w:sz w:val="22"/>
          <w:szCs w:val="22"/>
        </w:rPr>
      </w:pPr>
      <w:r w:rsidRPr="00497B91">
        <w:rPr>
          <w:rFonts w:ascii="Calibri Light" w:eastAsia="SimSun" w:hAnsi="Calibri Light" w:cs="Calibri Light"/>
          <w:iCs/>
          <w:sz w:val="22"/>
          <w:szCs w:val="22"/>
        </w:rPr>
        <w:tab/>
        <w:t>Jednocześnie informuję, że zgodnie z art 41 k.p.a. w toku postępowania strony oraz ich przedstawiciele i pełnomocnicy mają obowiązek zawiadomić organ administracji publicznej o każdej zmianie swojego adresu, w tym adresu elektronicznego. W razie zaniedbania tego obowiązku doręczenie pisma pod dotychczasowym adresem ma skutek prawny.</w:t>
      </w:r>
    </w:p>
    <w:p w14:paraId="4B56161C" w14:textId="2E2B4F32" w:rsidR="00D6601D" w:rsidRDefault="00D6601D" w:rsidP="00D6601D">
      <w:pPr>
        <w:pStyle w:val="Textbody"/>
        <w:spacing w:line="276" w:lineRule="auto"/>
        <w:rPr>
          <w:rFonts w:ascii="Calibri Light" w:eastAsia="SimSun" w:hAnsi="Calibri Light" w:cs="Calibri Light"/>
          <w:iCs/>
          <w:sz w:val="22"/>
          <w:szCs w:val="22"/>
        </w:rPr>
      </w:pP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</w:p>
    <w:p w14:paraId="12C26EDC" w14:textId="77777777" w:rsidR="00D6601D" w:rsidRPr="00D6601D" w:rsidRDefault="00D6601D" w:rsidP="00D6601D">
      <w:pPr>
        <w:widowControl/>
        <w:autoSpaceDN/>
        <w:ind w:left="5670"/>
        <w:jc w:val="center"/>
        <w:textAlignment w:val="auto"/>
        <w:rPr>
          <w:rFonts w:asciiTheme="majorHAnsi" w:hAnsiTheme="majorHAnsi" w:cstheme="majorHAnsi"/>
          <w:color w:val="FF0000"/>
          <w:kern w:val="1"/>
          <w:sz w:val="18"/>
          <w:szCs w:val="18"/>
          <w:lang w:eastAsia="ar-SA" w:bidi="ar-SA"/>
        </w:rPr>
      </w:pPr>
      <w:r w:rsidRPr="00D6601D">
        <w:rPr>
          <w:rFonts w:asciiTheme="majorHAnsi" w:hAnsiTheme="majorHAnsi" w:cstheme="majorHAnsi"/>
          <w:color w:val="FF0000"/>
          <w:kern w:val="1"/>
          <w:sz w:val="18"/>
          <w:szCs w:val="18"/>
          <w:lang w:eastAsia="ar-SA" w:bidi="ar-SA"/>
        </w:rPr>
        <w:t>Z UP. BURMISTRZA</w:t>
      </w:r>
    </w:p>
    <w:p w14:paraId="4823A54B" w14:textId="77777777" w:rsidR="00D6601D" w:rsidRPr="00D6601D" w:rsidRDefault="00D6601D" w:rsidP="00D6601D">
      <w:pPr>
        <w:widowControl/>
        <w:autoSpaceDN/>
        <w:ind w:left="5670"/>
        <w:jc w:val="center"/>
        <w:textAlignment w:val="auto"/>
        <w:rPr>
          <w:rFonts w:asciiTheme="majorHAnsi" w:hAnsiTheme="majorHAnsi" w:cstheme="majorHAnsi"/>
          <w:color w:val="FF0000"/>
          <w:kern w:val="1"/>
          <w:sz w:val="18"/>
          <w:szCs w:val="18"/>
          <w:lang w:eastAsia="ar-SA" w:bidi="ar-SA"/>
        </w:rPr>
      </w:pPr>
      <w:r w:rsidRPr="00D6601D">
        <w:rPr>
          <w:rFonts w:asciiTheme="majorHAnsi" w:hAnsiTheme="majorHAnsi" w:cstheme="majorHAnsi"/>
          <w:color w:val="FF0000"/>
          <w:kern w:val="1"/>
          <w:sz w:val="18"/>
          <w:szCs w:val="18"/>
          <w:lang w:eastAsia="ar-SA" w:bidi="ar-SA"/>
        </w:rPr>
        <w:t>mgr inż. arch. Agnieszka Augustynowicz</w:t>
      </w:r>
    </w:p>
    <w:p w14:paraId="1A891101" w14:textId="77777777" w:rsidR="00D6601D" w:rsidRPr="00D6601D" w:rsidRDefault="00D6601D" w:rsidP="00D6601D">
      <w:pPr>
        <w:widowControl/>
        <w:autoSpaceDN/>
        <w:ind w:left="5670"/>
        <w:jc w:val="center"/>
        <w:textAlignment w:val="auto"/>
        <w:rPr>
          <w:rFonts w:asciiTheme="majorHAnsi" w:hAnsiTheme="majorHAnsi" w:cstheme="majorHAnsi"/>
          <w:color w:val="FF0000"/>
          <w:kern w:val="1"/>
          <w:sz w:val="18"/>
          <w:szCs w:val="18"/>
          <w:lang w:eastAsia="ar-SA" w:bidi="ar-SA"/>
        </w:rPr>
      </w:pPr>
      <w:r w:rsidRPr="00D6601D">
        <w:rPr>
          <w:rFonts w:asciiTheme="majorHAnsi" w:hAnsiTheme="majorHAnsi" w:cstheme="majorHAnsi"/>
          <w:color w:val="FF0000"/>
          <w:kern w:val="1"/>
          <w:sz w:val="18"/>
          <w:szCs w:val="18"/>
          <w:lang w:eastAsia="ar-SA" w:bidi="ar-SA"/>
        </w:rPr>
        <w:t>ARCHITEKT MIEJSKI</w:t>
      </w:r>
    </w:p>
    <w:p w14:paraId="5ED38A18" w14:textId="77777777" w:rsidR="00C8014F" w:rsidRDefault="00C8014F">
      <w:pPr>
        <w:pStyle w:val="Textbody"/>
        <w:rPr>
          <w:rFonts w:ascii="Calibri Light" w:eastAsia="SimSun" w:hAnsi="Calibri Light" w:cs="Calibri Light"/>
          <w:iCs/>
          <w:sz w:val="22"/>
          <w:szCs w:val="22"/>
          <w:u w:val="single"/>
        </w:rPr>
      </w:pPr>
    </w:p>
    <w:p w14:paraId="4585FAD2" w14:textId="1624A2C3" w:rsidR="00D742EC" w:rsidRPr="00D6601D" w:rsidRDefault="001E53FB">
      <w:pPr>
        <w:pStyle w:val="Textbody"/>
        <w:rPr>
          <w:rFonts w:ascii="Calibri Light" w:eastAsia="SimSun" w:hAnsi="Calibri Light" w:cs="Calibri Light"/>
          <w:iCs/>
          <w:sz w:val="22"/>
          <w:szCs w:val="22"/>
          <w:u w:val="single"/>
        </w:rPr>
      </w:pPr>
      <w:r>
        <w:rPr>
          <w:rFonts w:ascii="Calibri Light" w:eastAsia="SimSun" w:hAnsi="Calibri Light" w:cs="Calibri Light"/>
          <w:iCs/>
          <w:sz w:val="22"/>
          <w:szCs w:val="22"/>
          <w:u w:val="single"/>
        </w:rPr>
        <w:t>Otrzymują:</w:t>
      </w:r>
      <w:r w:rsidR="00D6601D">
        <w:rPr>
          <w:rFonts w:ascii="Calibri Light" w:hAnsi="Calibri Light" w:cs="Calibri Light"/>
          <w:iCs/>
          <w:sz w:val="22"/>
          <w:szCs w:val="22"/>
        </w:rPr>
        <w:tab/>
      </w:r>
      <w:r w:rsidR="00D6601D">
        <w:rPr>
          <w:rFonts w:ascii="Calibri Light" w:hAnsi="Calibri Light" w:cs="Calibri Light"/>
          <w:iCs/>
          <w:sz w:val="22"/>
          <w:szCs w:val="22"/>
        </w:rPr>
        <w:tab/>
      </w:r>
      <w:r w:rsidR="00D6601D">
        <w:rPr>
          <w:rFonts w:ascii="Calibri Light" w:hAnsi="Calibri Light" w:cs="Calibri Light"/>
          <w:iCs/>
          <w:sz w:val="22"/>
          <w:szCs w:val="22"/>
        </w:rPr>
        <w:tab/>
      </w:r>
      <w:r w:rsidR="00D6601D">
        <w:rPr>
          <w:rFonts w:ascii="Calibri Light" w:hAnsi="Calibri Light" w:cs="Calibri Light"/>
          <w:iCs/>
          <w:sz w:val="22"/>
          <w:szCs w:val="22"/>
        </w:rPr>
        <w:tab/>
      </w:r>
      <w:r w:rsidR="00D6601D">
        <w:rPr>
          <w:rFonts w:ascii="Calibri Light" w:hAnsi="Calibri Light" w:cs="Calibri Light"/>
          <w:iCs/>
          <w:sz w:val="22"/>
          <w:szCs w:val="22"/>
        </w:rPr>
        <w:tab/>
      </w:r>
    </w:p>
    <w:p w14:paraId="3FF41F55" w14:textId="77777777" w:rsidR="00D742EC" w:rsidRPr="00E622E6" w:rsidRDefault="001E53FB">
      <w:pPr>
        <w:pStyle w:val="WW-Tabela"/>
        <w:numPr>
          <w:ilvl w:val="0"/>
          <w:numId w:val="6"/>
        </w:numPr>
        <w:snapToGrid w:val="0"/>
        <w:spacing w:before="0" w:after="0"/>
        <w:rPr>
          <w:rFonts w:ascii="Calibri Light" w:hAnsi="Calibri Light" w:cs="Calibri Light"/>
          <w:b/>
          <w:bCs/>
          <w:i w:val="0"/>
        </w:rPr>
      </w:pPr>
      <w:r w:rsidRPr="00E622E6">
        <w:rPr>
          <w:rFonts w:ascii="Calibri Light" w:hAnsi="Calibri Light" w:cs="Calibri Light"/>
          <w:b/>
          <w:bCs/>
          <w:i w:val="0"/>
        </w:rPr>
        <w:t>Wnioskodawca:</w:t>
      </w:r>
    </w:p>
    <w:p w14:paraId="52442301" w14:textId="7D38159C" w:rsidR="00866994" w:rsidRPr="00866994" w:rsidRDefault="00D40848" w:rsidP="00866994">
      <w:pPr>
        <w:pStyle w:val="WW-Tabela"/>
        <w:snapToGrid w:val="0"/>
        <w:spacing w:before="0" w:after="0"/>
        <w:ind w:left="720"/>
      </w:pPr>
      <w:r>
        <w:rPr>
          <w:rFonts w:ascii="Calibri Light" w:hAnsi="Calibri Light" w:cs="Calibri Light"/>
          <w:i w:val="0"/>
        </w:rPr>
        <w:t>AS BYLAK I WSPÓLNICY SPÓŁKA JAWNA</w:t>
      </w:r>
    </w:p>
    <w:p w14:paraId="15993D07" w14:textId="6FB372B3" w:rsidR="00D742EC" w:rsidRDefault="001E53FB" w:rsidP="00C947FB">
      <w:pPr>
        <w:pStyle w:val="WW-Tabela"/>
        <w:numPr>
          <w:ilvl w:val="0"/>
          <w:numId w:val="6"/>
        </w:numPr>
        <w:snapToGrid w:val="0"/>
        <w:spacing w:before="0" w:after="0"/>
      </w:pPr>
      <w:r>
        <w:rPr>
          <w:rFonts w:ascii="Calibri Light" w:eastAsia="SimSun" w:hAnsi="Calibri Light" w:cs="Calibri Light"/>
          <w:i w:val="0"/>
          <w:lang w:eastAsia="pl-PL"/>
        </w:rPr>
        <w:t>Strony postępowania</w:t>
      </w:r>
    </w:p>
    <w:p w14:paraId="32C6E98B" w14:textId="77777777" w:rsidR="00D742EC" w:rsidRDefault="001E53FB">
      <w:pPr>
        <w:pStyle w:val="WW-Tabela"/>
        <w:numPr>
          <w:ilvl w:val="0"/>
          <w:numId w:val="6"/>
        </w:numPr>
        <w:snapToGrid w:val="0"/>
        <w:spacing w:before="0" w:after="0"/>
      </w:pPr>
      <w:r>
        <w:rPr>
          <w:rFonts w:ascii="Calibri Light" w:eastAsia="SimSun" w:hAnsi="Calibri Light" w:cs="Calibri Light"/>
          <w:i w:val="0"/>
          <w:lang w:eastAsia="pl-PL"/>
        </w:rPr>
        <w:t>A/a.</w:t>
      </w:r>
    </w:p>
    <w:sectPr w:rsidR="00D742EC">
      <w:pgSz w:w="11905" w:h="16837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8D989" w14:textId="77777777" w:rsidR="00E512F1" w:rsidRDefault="00E512F1">
      <w:r>
        <w:separator/>
      </w:r>
    </w:p>
  </w:endnote>
  <w:endnote w:type="continuationSeparator" w:id="0">
    <w:p w14:paraId="43EE278D" w14:textId="77777777" w:rsidR="00E512F1" w:rsidRDefault="00E51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arSymbol, 'Arial Unicode MS'">
    <w:charset w:val="00"/>
    <w:family w:val="auto"/>
    <w:pitch w:val="default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C07E8" w14:textId="77777777" w:rsidR="00E512F1" w:rsidRDefault="00E512F1">
      <w:r>
        <w:rPr>
          <w:color w:val="000000"/>
        </w:rPr>
        <w:separator/>
      </w:r>
    </w:p>
  </w:footnote>
  <w:footnote w:type="continuationSeparator" w:id="0">
    <w:p w14:paraId="0B474C6B" w14:textId="77777777" w:rsidR="00E512F1" w:rsidRDefault="00E51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A60CE"/>
    <w:multiLevelType w:val="multilevel"/>
    <w:tmpl w:val="EE908DE2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4BDD21D6"/>
    <w:multiLevelType w:val="multilevel"/>
    <w:tmpl w:val="9F00548E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4C616FDB"/>
    <w:multiLevelType w:val="multilevel"/>
    <w:tmpl w:val="E878E706"/>
    <w:lvl w:ilvl="0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F56CCF"/>
    <w:multiLevelType w:val="multilevel"/>
    <w:tmpl w:val="3D648E76"/>
    <w:styleLink w:val="RTFNum22"/>
    <w:lvl w:ilvl="0">
      <w:start w:val="1"/>
      <w:numFmt w:val="decimal"/>
      <w:lvlText w:val="%1."/>
      <w:lvlJc w:val="left"/>
      <w:pPr>
        <w:ind w:left="360" w:hanging="360"/>
      </w:pPr>
      <w:rPr>
        <w:lang w:eastAsia="pl-PL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" w15:restartNumberingAfterBreak="0">
    <w:nsid w:val="54FE4F31"/>
    <w:multiLevelType w:val="multilevel"/>
    <w:tmpl w:val="97CE2806"/>
    <w:styleLink w:val="RTFNum2"/>
    <w:lvl w:ilvl="0">
      <w:numFmt w:val="bullet"/>
      <w:lvlText w:val="•"/>
      <w:lvlJc w:val="left"/>
      <w:pPr>
        <w:ind w:left="360" w:hanging="360"/>
      </w:pPr>
      <w:rPr>
        <w:lang w:eastAsia="pl-PL"/>
      </w:rPr>
    </w:lvl>
    <w:lvl w:ilvl="1">
      <w:numFmt w:val="bullet"/>
      <w:lvlText w:val="◦"/>
      <w:lvlJc w:val="left"/>
      <w:pPr>
        <w:ind w:left="720" w:hanging="360"/>
      </w:pPr>
    </w:lvl>
    <w:lvl w:ilvl="2">
      <w:numFmt w:val="bullet"/>
      <w:lvlText w:val="▪"/>
      <w:lvlJc w:val="left"/>
      <w:pPr>
        <w:ind w:left="1080" w:hanging="360"/>
      </w:pPr>
    </w:lvl>
    <w:lvl w:ilvl="3">
      <w:numFmt w:val="bullet"/>
      <w:lvlText w:val="•"/>
      <w:lvlJc w:val="left"/>
      <w:pPr>
        <w:ind w:left="1440" w:hanging="360"/>
      </w:pPr>
    </w:lvl>
    <w:lvl w:ilvl="4">
      <w:numFmt w:val="bullet"/>
      <w:lvlText w:val="◦"/>
      <w:lvlJc w:val="left"/>
      <w:pPr>
        <w:ind w:left="1800" w:hanging="360"/>
      </w:pPr>
    </w:lvl>
    <w:lvl w:ilvl="5">
      <w:numFmt w:val="bullet"/>
      <w:lvlText w:val="▪"/>
      <w:lvlJc w:val="left"/>
      <w:pPr>
        <w:ind w:left="2160" w:hanging="360"/>
      </w:pPr>
    </w:lvl>
    <w:lvl w:ilvl="6">
      <w:numFmt w:val="bullet"/>
      <w:lvlText w:val="•"/>
      <w:lvlJc w:val="left"/>
      <w:pPr>
        <w:ind w:left="2520" w:hanging="360"/>
      </w:pPr>
    </w:lvl>
    <w:lvl w:ilvl="7">
      <w:numFmt w:val="bullet"/>
      <w:lvlText w:val="◦"/>
      <w:lvlJc w:val="left"/>
      <w:pPr>
        <w:ind w:left="2880" w:hanging="360"/>
      </w:pPr>
    </w:lvl>
    <w:lvl w:ilvl="8">
      <w:numFmt w:val="bullet"/>
      <w:lvlText w:val="▪"/>
      <w:lvlJc w:val="left"/>
      <w:pPr>
        <w:ind w:left="3240" w:hanging="360"/>
      </w:pPr>
    </w:lvl>
  </w:abstractNum>
  <w:abstractNum w:abstractNumId="5" w15:restartNumberingAfterBreak="0">
    <w:nsid w:val="652D2BFC"/>
    <w:multiLevelType w:val="multilevel"/>
    <w:tmpl w:val="52863E40"/>
    <w:styleLink w:val="WW8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547029076">
    <w:abstractNumId w:val="1"/>
  </w:num>
  <w:num w:numId="2" w16cid:durableId="1568567664">
    <w:abstractNumId w:val="0"/>
  </w:num>
  <w:num w:numId="3" w16cid:durableId="270401905">
    <w:abstractNumId w:val="3"/>
  </w:num>
  <w:num w:numId="4" w16cid:durableId="215824709">
    <w:abstractNumId w:val="5"/>
  </w:num>
  <w:num w:numId="5" w16cid:durableId="109012590">
    <w:abstractNumId w:val="4"/>
  </w:num>
  <w:num w:numId="6" w16cid:durableId="18289825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2EC"/>
    <w:rsid w:val="0004450B"/>
    <w:rsid w:val="00045E92"/>
    <w:rsid w:val="00052DF8"/>
    <w:rsid w:val="00062B8C"/>
    <w:rsid w:val="0006768B"/>
    <w:rsid w:val="00070A59"/>
    <w:rsid w:val="0009699E"/>
    <w:rsid w:val="000A0E97"/>
    <w:rsid w:val="000E4CCE"/>
    <w:rsid w:val="000F05DE"/>
    <w:rsid w:val="000F426A"/>
    <w:rsid w:val="00120BD0"/>
    <w:rsid w:val="001240AD"/>
    <w:rsid w:val="001327FB"/>
    <w:rsid w:val="00136FC2"/>
    <w:rsid w:val="0015285D"/>
    <w:rsid w:val="00153525"/>
    <w:rsid w:val="00193205"/>
    <w:rsid w:val="00195087"/>
    <w:rsid w:val="001E53FB"/>
    <w:rsid w:val="00217105"/>
    <w:rsid w:val="00227D83"/>
    <w:rsid w:val="00241015"/>
    <w:rsid w:val="00245724"/>
    <w:rsid w:val="0026411D"/>
    <w:rsid w:val="002767FC"/>
    <w:rsid w:val="00277477"/>
    <w:rsid w:val="00285845"/>
    <w:rsid w:val="002A4F4B"/>
    <w:rsid w:val="002E3AF0"/>
    <w:rsid w:val="002E4F1B"/>
    <w:rsid w:val="002F25D8"/>
    <w:rsid w:val="00302DDA"/>
    <w:rsid w:val="00305B9F"/>
    <w:rsid w:val="003264BA"/>
    <w:rsid w:val="003363B3"/>
    <w:rsid w:val="0036413A"/>
    <w:rsid w:val="003A274F"/>
    <w:rsid w:val="003B165E"/>
    <w:rsid w:val="003C243B"/>
    <w:rsid w:val="003C6252"/>
    <w:rsid w:val="003D5564"/>
    <w:rsid w:val="003F1BEF"/>
    <w:rsid w:val="00416306"/>
    <w:rsid w:val="0048734D"/>
    <w:rsid w:val="004937FE"/>
    <w:rsid w:val="00497B91"/>
    <w:rsid w:val="004B2A29"/>
    <w:rsid w:val="004C038B"/>
    <w:rsid w:val="004C35E1"/>
    <w:rsid w:val="004E2D21"/>
    <w:rsid w:val="005354B9"/>
    <w:rsid w:val="00545AE6"/>
    <w:rsid w:val="00555BE5"/>
    <w:rsid w:val="00557B67"/>
    <w:rsid w:val="005776F6"/>
    <w:rsid w:val="00583C45"/>
    <w:rsid w:val="005940BC"/>
    <w:rsid w:val="005B1576"/>
    <w:rsid w:val="005B3B76"/>
    <w:rsid w:val="005E2E68"/>
    <w:rsid w:val="00631A12"/>
    <w:rsid w:val="00632283"/>
    <w:rsid w:val="00633485"/>
    <w:rsid w:val="0063680D"/>
    <w:rsid w:val="0064396C"/>
    <w:rsid w:val="006703E3"/>
    <w:rsid w:val="0067079F"/>
    <w:rsid w:val="006863B3"/>
    <w:rsid w:val="006B0592"/>
    <w:rsid w:val="006C32BC"/>
    <w:rsid w:val="006E0ABC"/>
    <w:rsid w:val="006E2641"/>
    <w:rsid w:val="006E77B5"/>
    <w:rsid w:val="00700D29"/>
    <w:rsid w:val="007011A7"/>
    <w:rsid w:val="00720C91"/>
    <w:rsid w:val="007310D3"/>
    <w:rsid w:val="007430B7"/>
    <w:rsid w:val="007C6220"/>
    <w:rsid w:val="007D06EE"/>
    <w:rsid w:val="007E6BD8"/>
    <w:rsid w:val="00802037"/>
    <w:rsid w:val="00812A04"/>
    <w:rsid w:val="0081418C"/>
    <w:rsid w:val="00834F03"/>
    <w:rsid w:val="00842925"/>
    <w:rsid w:val="00866994"/>
    <w:rsid w:val="008922F2"/>
    <w:rsid w:val="008B47CA"/>
    <w:rsid w:val="008C1D22"/>
    <w:rsid w:val="008C7ED8"/>
    <w:rsid w:val="008F4BAB"/>
    <w:rsid w:val="00913669"/>
    <w:rsid w:val="00933564"/>
    <w:rsid w:val="009563BA"/>
    <w:rsid w:val="009665AE"/>
    <w:rsid w:val="00971B4A"/>
    <w:rsid w:val="0099297B"/>
    <w:rsid w:val="009A56AC"/>
    <w:rsid w:val="00A10414"/>
    <w:rsid w:val="00A27F4C"/>
    <w:rsid w:val="00A34662"/>
    <w:rsid w:val="00A6467F"/>
    <w:rsid w:val="00A65FB7"/>
    <w:rsid w:val="00A806F9"/>
    <w:rsid w:val="00AD5858"/>
    <w:rsid w:val="00B130E1"/>
    <w:rsid w:val="00B5477C"/>
    <w:rsid w:val="00B61FEA"/>
    <w:rsid w:val="00B6797C"/>
    <w:rsid w:val="00B76CA2"/>
    <w:rsid w:val="00B92971"/>
    <w:rsid w:val="00BA1E6F"/>
    <w:rsid w:val="00BE1BEC"/>
    <w:rsid w:val="00BE7500"/>
    <w:rsid w:val="00C050A1"/>
    <w:rsid w:val="00C12DA2"/>
    <w:rsid w:val="00C22F88"/>
    <w:rsid w:val="00C8014F"/>
    <w:rsid w:val="00C80696"/>
    <w:rsid w:val="00C8358A"/>
    <w:rsid w:val="00C947FB"/>
    <w:rsid w:val="00CB2911"/>
    <w:rsid w:val="00CB47C8"/>
    <w:rsid w:val="00CD5726"/>
    <w:rsid w:val="00CF2C2B"/>
    <w:rsid w:val="00CF734F"/>
    <w:rsid w:val="00D40848"/>
    <w:rsid w:val="00D53BF2"/>
    <w:rsid w:val="00D557AE"/>
    <w:rsid w:val="00D6601D"/>
    <w:rsid w:val="00D742EC"/>
    <w:rsid w:val="00D84FD8"/>
    <w:rsid w:val="00DA737A"/>
    <w:rsid w:val="00DA7B7F"/>
    <w:rsid w:val="00DB7C79"/>
    <w:rsid w:val="00E16EF7"/>
    <w:rsid w:val="00E27E10"/>
    <w:rsid w:val="00E31FF6"/>
    <w:rsid w:val="00E35BAB"/>
    <w:rsid w:val="00E47363"/>
    <w:rsid w:val="00E512F1"/>
    <w:rsid w:val="00E622E6"/>
    <w:rsid w:val="00E63087"/>
    <w:rsid w:val="00E65E52"/>
    <w:rsid w:val="00F072DF"/>
    <w:rsid w:val="00F37E83"/>
    <w:rsid w:val="00F55D0C"/>
    <w:rsid w:val="00F772B2"/>
    <w:rsid w:val="00F855D9"/>
    <w:rsid w:val="00F95D71"/>
    <w:rsid w:val="00FA0EC6"/>
    <w:rsid w:val="00FF3DA5"/>
    <w:rsid w:val="00FF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1693E"/>
  <w15:docId w15:val="{E564F674-175E-4915-BCE6-638153E66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0"/>
      <w:szCs w:val="20"/>
    </w:rPr>
  </w:style>
  <w:style w:type="paragraph" w:styleId="Nagwek1">
    <w:name w:val="heading 1"/>
    <w:basedOn w:val="Standard"/>
    <w:next w:val="Standard"/>
    <w:uiPriority w:val="9"/>
    <w:qFormat/>
    <w:pPr>
      <w:keepNext/>
      <w:jc w:val="both"/>
      <w:outlineLvl w:val="0"/>
    </w:pPr>
    <w:rPr>
      <w:sz w:val="24"/>
      <w:szCs w:val="24"/>
    </w:rPr>
  </w:style>
  <w:style w:type="paragraph" w:styleId="Nagwek2">
    <w:name w:val="heading 2"/>
    <w:basedOn w:val="Standard"/>
    <w:next w:val="Standard"/>
    <w:uiPriority w:val="9"/>
    <w:unhideWhenUsed/>
    <w:qFormat/>
    <w:pPr>
      <w:keepNext/>
      <w:jc w:val="center"/>
      <w:outlineLvl w:val="1"/>
    </w:pPr>
    <w:rPr>
      <w:b/>
      <w:i/>
      <w:sz w:val="24"/>
      <w:u w:val="single"/>
    </w:rPr>
  </w:style>
  <w:style w:type="paragraph" w:styleId="Nagwek3">
    <w:name w:val="heading 3"/>
    <w:basedOn w:val="Standard"/>
    <w:next w:val="Standard"/>
    <w:uiPriority w:val="9"/>
    <w:semiHidden/>
    <w:unhideWhenUsed/>
    <w:qFormat/>
    <w:pPr>
      <w:keepNext/>
      <w:ind w:left="360"/>
      <w:jc w:val="both"/>
      <w:outlineLvl w:val="2"/>
    </w:pPr>
    <w:rPr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4"/>
    </w:r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W-Nagwek">
    <w:name w:val="WW-Nagłówek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">
    <w:name w:val="WW-Nagłówek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">
    <w:name w:val="WW-Nagłówek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">
    <w:name w:val="WW-Nagłówek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">
    <w:name w:val="WW-Nagłówek1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">
    <w:name w:val="WW-Nagłówek11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">
    <w:name w:val="WW-Nagłówek111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">
    <w:name w:val="WW-Nagłówek1111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">
    <w:name w:val="WW-Nagłówek11111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">
    <w:name w:val="WW-Nagłówek111111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Textbodyindent">
    <w:name w:val="Text body indent"/>
    <w:basedOn w:val="Standard"/>
    <w:pPr>
      <w:ind w:left="284"/>
      <w:jc w:val="both"/>
    </w:pPr>
  </w:style>
  <w:style w:type="paragraph" w:customStyle="1" w:styleId="WW-Tekstpodstawowywcity2">
    <w:name w:val="WW-Tekst podstawowy wcięty 2"/>
    <w:basedOn w:val="Standard"/>
    <w:pPr>
      <w:ind w:firstLine="348"/>
      <w:jc w:val="both"/>
    </w:pPr>
    <w:rPr>
      <w:sz w:val="24"/>
    </w:rPr>
  </w:style>
  <w:style w:type="paragraph" w:customStyle="1" w:styleId="WW-Podpis">
    <w:name w:val="WW-Podpis"/>
    <w:basedOn w:val="Standard"/>
    <w:pPr>
      <w:suppressLineNumbers/>
      <w:spacing w:before="120" w:after="120"/>
    </w:pPr>
    <w:rPr>
      <w:i/>
      <w:iCs/>
    </w:rPr>
  </w:style>
  <w:style w:type="paragraph" w:customStyle="1" w:styleId="WW-Podpis1">
    <w:name w:val="WW-Podpis1"/>
    <w:basedOn w:val="Standard"/>
    <w:pPr>
      <w:suppressLineNumbers/>
      <w:spacing w:before="120" w:after="120"/>
    </w:pPr>
    <w:rPr>
      <w:i/>
      <w:iCs/>
    </w:rPr>
  </w:style>
  <w:style w:type="paragraph" w:customStyle="1" w:styleId="WW-Podpis11">
    <w:name w:val="WW-Podpis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">
    <w:name w:val="WW-Podpis1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1">
    <w:name w:val="WW-Podpis11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11">
    <w:name w:val="WW-Podpis111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111">
    <w:name w:val="WW-Podpis1111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1111">
    <w:name w:val="WW-Podpis11111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11111">
    <w:name w:val="WW-Podpis111111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111111">
    <w:name w:val="WW-Podpis111111111"/>
    <w:basedOn w:val="Standard"/>
    <w:pPr>
      <w:suppressLineNumbers/>
      <w:spacing w:before="120" w:after="120"/>
    </w:pPr>
    <w:rPr>
      <w:i/>
      <w:iCs/>
    </w:rPr>
  </w:style>
  <w:style w:type="paragraph" w:customStyle="1" w:styleId="Table">
    <w:name w:val="Table"/>
    <w:basedOn w:val="Legenda"/>
  </w:style>
  <w:style w:type="paragraph" w:customStyle="1" w:styleId="WW-Tabela">
    <w:name w:val="WW-Tabela"/>
    <w:basedOn w:val="WW-Podpis"/>
  </w:style>
  <w:style w:type="paragraph" w:customStyle="1" w:styleId="WW-Tabela1">
    <w:name w:val="WW-Tabela1"/>
    <w:basedOn w:val="WW-Podpis1"/>
  </w:style>
  <w:style w:type="paragraph" w:customStyle="1" w:styleId="WW-Tabela11">
    <w:name w:val="WW-Tabela11"/>
    <w:basedOn w:val="WW-Podpis11"/>
  </w:style>
  <w:style w:type="paragraph" w:customStyle="1" w:styleId="WW-Tabela111">
    <w:name w:val="WW-Tabela111"/>
    <w:basedOn w:val="WW-Podpis111"/>
  </w:style>
  <w:style w:type="paragraph" w:customStyle="1" w:styleId="WW-Tabela1111">
    <w:name w:val="WW-Tabela1111"/>
    <w:basedOn w:val="WW-Podpis1111"/>
  </w:style>
  <w:style w:type="paragraph" w:customStyle="1" w:styleId="WW-Tabela11111">
    <w:name w:val="WW-Tabela11111"/>
    <w:basedOn w:val="WW-Podpis11111"/>
  </w:style>
  <w:style w:type="paragraph" w:customStyle="1" w:styleId="WW-Tabela111111">
    <w:name w:val="WW-Tabela111111"/>
    <w:basedOn w:val="WW-Podpis111111"/>
  </w:style>
  <w:style w:type="paragraph" w:customStyle="1" w:styleId="WW-Tabela1111111">
    <w:name w:val="WW-Tabela1111111"/>
    <w:basedOn w:val="WW-Podpis1111111"/>
  </w:style>
  <w:style w:type="paragraph" w:customStyle="1" w:styleId="WW-Tabela11111111">
    <w:name w:val="WW-Tabela11111111"/>
    <w:basedOn w:val="WW-Podpis11111111"/>
  </w:style>
  <w:style w:type="paragraph" w:customStyle="1" w:styleId="WW-Tabela111111111">
    <w:name w:val="WW-Tabela111111111"/>
    <w:basedOn w:val="WW-Podpis111111111"/>
  </w:style>
  <w:style w:type="paragraph" w:customStyle="1" w:styleId="WW-Tabela1111111111">
    <w:name w:val="WW-Tabela1111111111"/>
    <w:next w:val="Standard"/>
    <w:pPr>
      <w:widowControl/>
      <w:suppressAutoHyphens/>
      <w:snapToGrid w:val="0"/>
    </w:pPr>
    <w:rPr>
      <w:rFonts w:eastAsia="Times New Roman" w:cs="Times New Roman"/>
      <w:sz w:val="20"/>
      <w:szCs w:val="2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8Num3z0">
    <w:name w:val="WW8Num3z0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Domylnaczcionkaakapitu">
    <w:name w:val="WW-Domyślna czcionka akapitu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RTFNum21">
    <w:name w:val="RTF_Num 2 1"/>
    <w:rPr>
      <w:lang w:eastAsia="pl-PL"/>
    </w:rPr>
  </w:style>
  <w:style w:type="character" w:customStyle="1" w:styleId="RTFNum220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18"/>
    </w:rPr>
  </w:style>
  <w:style w:type="character" w:customStyle="1" w:styleId="StopkaZnak">
    <w:name w:val="Stopka Znak"/>
    <w:basedOn w:val="Domylnaczcionkaakapitu"/>
    <w:rPr>
      <w:sz w:val="20"/>
      <w:szCs w:val="18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RTFNum22">
    <w:name w:val="RTF_Num 22"/>
    <w:basedOn w:val="Bezlisty"/>
    <w:pPr>
      <w:numPr>
        <w:numId w:val="3"/>
      </w:numPr>
    </w:pPr>
  </w:style>
  <w:style w:type="numbering" w:customStyle="1" w:styleId="WW8Num7">
    <w:name w:val="WW8Num7"/>
    <w:basedOn w:val="Bezlisty"/>
    <w:pPr>
      <w:numPr>
        <w:numId w:val="4"/>
      </w:numPr>
    </w:pPr>
  </w:style>
  <w:style w:type="numbering" w:customStyle="1" w:styleId="RTFNum2">
    <w:name w:val="RTF_Num 2"/>
    <w:basedOn w:val="Bezlisty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87904-8644-4F66-823D-DBCAD4A44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349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GPO</vt:lpstr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GPO</dc:title>
  <dc:creator>Jacek Morzy</dc:creator>
  <cp:lastModifiedBy>a2.augustynowicz@gmail.com</cp:lastModifiedBy>
  <cp:revision>8</cp:revision>
  <cp:lastPrinted>2022-01-26T11:32:00Z</cp:lastPrinted>
  <dcterms:created xsi:type="dcterms:W3CDTF">2022-01-26T11:20:00Z</dcterms:created>
  <dcterms:modified xsi:type="dcterms:W3CDTF">2023-01-30T14:23:00Z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