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7AC3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63ABC3A7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>GPO.6730.</w:t>
      </w:r>
      <w:r w:rsidR="00A27F4C">
        <w:rPr>
          <w:rFonts w:ascii="Calibri Light" w:eastAsia="SimSun" w:hAnsi="Calibri Light" w:cs="Calibri Light"/>
          <w:iCs/>
          <w:sz w:val="22"/>
          <w:szCs w:val="22"/>
        </w:rPr>
        <w:t>1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>51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A27F4C">
        <w:rPr>
          <w:rFonts w:ascii="Calibri Light" w:eastAsia="SimSun" w:hAnsi="Calibri Light" w:cs="Calibri Light"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>.2020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 Gołdap, </w:t>
      </w:r>
      <w:r w:rsidR="00A27F4C">
        <w:rPr>
          <w:rFonts w:ascii="Calibri Light" w:eastAsia="SimSun" w:hAnsi="Calibri Light" w:cs="Calibri Light"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A27F4C">
        <w:rPr>
          <w:rFonts w:ascii="Calibri Light" w:eastAsia="SimSun" w:hAnsi="Calibri Light" w:cs="Calibri Light"/>
          <w:iCs/>
          <w:sz w:val="22"/>
          <w:szCs w:val="22"/>
        </w:rPr>
        <w:t>1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>1</w:t>
      </w:r>
      <w:r>
        <w:rPr>
          <w:rFonts w:ascii="Calibri Light" w:eastAsia="SimSun" w:hAnsi="Calibri Light" w:cs="Calibri Light"/>
          <w:iCs/>
          <w:sz w:val="22"/>
          <w:szCs w:val="22"/>
        </w:rPr>
        <w:t>.2020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538E078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AC3DD7A" w14:textId="77777777" w:rsidR="00D742EC" w:rsidRDefault="00D742EC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76807942" w:rsidR="00D742EC" w:rsidRPr="00302DDA" w:rsidRDefault="001E53FB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302DDA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par.4 ustawy z 14 czerwca 1960r. Kodeksu postępowania administracyjnego /</w:t>
      </w:r>
      <w:r w:rsidR="0048734D" w:rsidRPr="00302DDA">
        <w:rPr>
          <w:rFonts w:ascii="Calibri Light" w:eastAsia="SimSun" w:hAnsi="Calibri Light" w:cs="Calibri Light"/>
          <w:i w:val="0"/>
          <w:sz w:val="22"/>
          <w:szCs w:val="22"/>
        </w:rPr>
        <w:t>Dz.U.2020.</w:t>
      </w:r>
      <w:r w:rsidR="00A806F9" w:rsidRPr="00302DDA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48734D" w:rsidRPr="00302DDA">
        <w:rPr>
          <w:rFonts w:ascii="Calibri Light" w:eastAsia="SimSun" w:hAnsi="Calibri Light" w:cs="Calibri Light"/>
          <w:i w:val="0"/>
          <w:sz w:val="22"/>
          <w:szCs w:val="22"/>
        </w:rPr>
        <w:t>256</w:t>
      </w:r>
      <w:r w:rsidR="00F95D71" w:rsidRPr="00302DDA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sz w:val="22"/>
          <w:szCs w:val="22"/>
        </w:rPr>
        <w:t>/ oraz art.59. ust.1 ustawy z dnia 23 marca 2003r. o planowaniu i zagospodarowaniu przestrzennym</w:t>
      </w:r>
      <w:r w:rsidRPr="00302DDA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/</w:t>
      </w:r>
      <w:r w:rsidR="0048734D" w:rsidRPr="00302DDA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Dz.U.2020.</w:t>
      </w:r>
      <w:r w:rsidR="00A806F9" w:rsidRPr="00302DDA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poz.</w:t>
      </w:r>
      <w:r w:rsidR="0048734D" w:rsidRPr="00302DDA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293</w:t>
      </w:r>
      <w:r w:rsidRPr="00302DDA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/,</w:t>
      </w:r>
      <w:r w:rsidRPr="00302DDA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CF2C2B">
        <w:rPr>
          <w:rFonts w:ascii="Calibri Light" w:eastAsia="SimSun" w:hAnsi="Calibri Light" w:cs="Calibri Light"/>
          <w:i w:val="0"/>
          <w:sz w:val="22"/>
          <w:szCs w:val="22"/>
        </w:rPr>
        <w:t>27</w:t>
      </w:r>
      <w:r w:rsidR="00CD5726" w:rsidRPr="00302DDA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A27F4C">
        <w:rPr>
          <w:rFonts w:ascii="Calibri Light" w:eastAsia="SimSun" w:hAnsi="Calibri Light" w:cs="Calibri Light"/>
          <w:i w:val="0"/>
          <w:sz w:val="22"/>
          <w:szCs w:val="22"/>
        </w:rPr>
        <w:t>października</w:t>
      </w:r>
      <w:r w:rsidR="00F072DF" w:rsidRPr="00302DDA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sz w:val="22"/>
          <w:szCs w:val="22"/>
        </w:rPr>
        <w:t xml:space="preserve">2020r. </w:t>
      </w:r>
      <w:r w:rsidR="00C947FB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1240AD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p. </w:t>
      </w:r>
      <w:r w:rsidR="00CF2C2B">
        <w:rPr>
          <w:rFonts w:ascii="Calibri Light" w:hAnsi="Calibri Light" w:cs="Calibri Light"/>
          <w:b/>
          <w:bCs/>
          <w:i w:val="0"/>
          <w:sz w:val="22"/>
          <w:szCs w:val="22"/>
        </w:rPr>
        <w:t>Karola Skowronka</w:t>
      </w:r>
      <w:r w:rsidR="00302DDA" w:rsidRPr="00302DDA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302DDA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sprawie wydania decyzji o warunkach zabudowy dla inwestycji polegającej </w:t>
      </w:r>
      <w:r w:rsid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na </w:t>
      </w:r>
      <w:r w:rsidR="00CF2C2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p</w:t>
      </w:r>
      <w:r w:rsidR="00CF2C2B" w:rsidRPr="00CF2C2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rzebudow</w:t>
      </w:r>
      <w:r w:rsidR="00CF2C2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ie</w:t>
      </w:r>
      <w:r w:rsidR="00CF2C2B" w:rsidRPr="00CF2C2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poddasza wraz ze zmianą sposobu użytkowania poddasza nieużytkowego na część mieszkalną</w:t>
      </w:r>
      <w:r w:rsidR="0026411D" w:rsidRPr="00302DD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302DD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00</w:t>
      </w:r>
      <w:r w:rsidR="00C947F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06</w:t>
      </w:r>
      <w:r w:rsidR="00302DD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proofErr w:type="spellStart"/>
      <w:r w:rsidR="00C947F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Galwiecie</w:t>
      </w:r>
      <w:proofErr w:type="spellEnd"/>
      <w:r w:rsidR="005940BC" w:rsidRPr="00302DD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195087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302DDA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CF2C2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414/10</w:t>
      </w:r>
      <w:r w:rsidR="007430B7" w:rsidRPr="00302DD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D2B6DED" w14:textId="77777777" w:rsidR="00DA7B7F" w:rsidRPr="00DA7B7F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DA7B7F">
        <w:rPr>
          <w:rFonts w:ascii="Calibri Light" w:eastAsia="SimSun" w:hAnsi="Calibri Light" w:cs="Calibri Light"/>
          <w:iCs/>
          <w:sz w:val="22"/>
          <w:szCs w:val="22"/>
        </w:rPr>
        <w:t xml:space="preserve">W  związku  z  powyższym  strony postępowania   mogą   zapoznawać się z aktami sprawy oraz składać uwagi i wnioski dotyczące przedmiotu postępowania w terminie 7 dni od dnia otrzymania niniejszego zawiadomienia, w pokoju  nr 23 Urzędu Miejskiego w Gołdapi przy Placu Zwycięstwa 14, </w:t>
      </w:r>
    </w:p>
    <w:p w14:paraId="6624FFA0" w14:textId="77777777" w:rsidR="00DA7B7F" w:rsidRPr="00DA7B7F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DA7B7F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10ABE1DC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497B91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 - sprawa numer GPO.6730.1</w:t>
      </w:r>
      <w:r w:rsidRPr="00497B91">
        <w:rPr>
          <w:rFonts w:ascii="Calibri Light" w:eastAsia="SimSun" w:hAnsi="Calibri Light" w:cs="Calibri Light"/>
          <w:b/>
          <w:bCs/>
          <w:iCs/>
          <w:sz w:val="22"/>
          <w:szCs w:val="22"/>
        </w:rPr>
        <w:t>51</w:t>
      </w:r>
      <w:r w:rsidRPr="00497B91">
        <w:rPr>
          <w:rFonts w:ascii="Calibri Light" w:eastAsia="SimSun" w:hAnsi="Calibri Light" w:cs="Calibri Light"/>
          <w:b/>
          <w:bCs/>
          <w:iCs/>
          <w:sz w:val="22"/>
          <w:szCs w:val="22"/>
        </w:rPr>
        <w:t>.2020.</w:t>
      </w:r>
    </w:p>
    <w:p w14:paraId="732A5DDD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656C4454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5ED38A18" w14:textId="77777777" w:rsidR="00C8014F" w:rsidRDefault="00C8014F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7D0BB75A" w14:textId="583405E8" w:rsidR="00D742EC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</w:p>
    <w:p w14:paraId="4585FAD2" w14:textId="77777777" w:rsidR="00D742EC" w:rsidRDefault="00D742EC">
      <w:pPr>
        <w:pStyle w:val="Textbody"/>
        <w:rPr>
          <w:rFonts w:ascii="Calibri Light" w:hAnsi="Calibri Light" w:cs="Calibri Light"/>
          <w:iCs/>
          <w:sz w:val="22"/>
          <w:szCs w:val="22"/>
        </w:rPr>
      </w:pPr>
    </w:p>
    <w:p w14:paraId="3FF41F55" w14:textId="77777777" w:rsidR="00D742EC" w:rsidRPr="00E622E6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7CBFE3C0" w14:textId="77777777" w:rsidR="00CF2C2B" w:rsidRPr="00CF2C2B" w:rsidRDefault="00CF2C2B" w:rsidP="00CF2C2B">
      <w:pPr>
        <w:pStyle w:val="WW-Tabela"/>
        <w:snapToGrid w:val="0"/>
        <w:spacing w:before="0" w:after="0"/>
        <w:ind w:left="720"/>
        <w:rPr>
          <w:rFonts w:ascii="Calibri Light" w:hAnsi="Calibri Light" w:cs="Calibri Light"/>
          <w:i w:val="0"/>
        </w:rPr>
      </w:pPr>
      <w:r w:rsidRPr="00CF2C2B">
        <w:rPr>
          <w:rFonts w:ascii="Calibri Light" w:hAnsi="Calibri Light" w:cs="Calibri Light"/>
          <w:i w:val="0"/>
        </w:rPr>
        <w:t>Karol Skowronek</w:t>
      </w:r>
    </w:p>
    <w:p w14:paraId="5816DA68" w14:textId="77777777" w:rsidR="00CF2C2B" w:rsidRDefault="00CF2C2B" w:rsidP="00CF2C2B">
      <w:pPr>
        <w:pStyle w:val="WW-Tabela"/>
        <w:snapToGrid w:val="0"/>
        <w:spacing w:before="0" w:after="0"/>
        <w:ind w:left="720"/>
        <w:rPr>
          <w:rFonts w:ascii="Calibri Light" w:hAnsi="Calibri Light" w:cs="Calibri Light"/>
          <w:i w:val="0"/>
        </w:rPr>
      </w:pPr>
      <w:proofErr w:type="spellStart"/>
      <w:r w:rsidRPr="00CF2C2B">
        <w:rPr>
          <w:rFonts w:ascii="Calibri Light" w:hAnsi="Calibri Light" w:cs="Calibri Light"/>
          <w:i w:val="0"/>
        </w:rPr>
        <w:t>Galwiecie</w:t>
      </w:r>
      <w:proofErr w:type="spellEnd"/>
      <w:r w:rsidRPr="00CF2C2B">
        <w:rPr>
          <w:rFonts w:ascii="Calibri Light" w:hAnsi="Calibri Light" w:cs="Calibri Light"/>
          <w:i w:val="0"/>
        </w:rPr>
        <w:t xml:space="preserve"> 28/4</w:t>
      </w:r>
    </w:p>
    <w:p w14:paraId="029E8E7E" w14:textId="7FCF9815" w:rsidR="00C947FB" w:rsidRPr="00C947FB" w:rsidRDefault="00C947FB" w:rsidP="00CF2C2B">
      <w:pPr>
        <w:pStyle w:val="WW-Tabela"/>
        <w:snapToGrid w:val="0"/>
        <w:spacing w:before="0" w:after="0"/>
        <w:ind w:left="720"/>
      </w:pPr>
      <w:r w:rsidRPr="00C947FB">
        <w:rPr>
          <w:rFonts w:ascii="Calibri Light" w:hAnsi="Calibri Light" w:cs="Calibri Light"/>
          <w:i w:val="0"/>
        </w:rPr>
        <w:t>19-</w:t>
      </w:r>
      <w:r w:rsidR="00CF2C2B">
        <w:rPr>
          <w:rFonts w:ascii="Calibri Light" w:hAnsi="Calibri Light" w:cs="Calibri Light"/>
          <w:i w:val="0"/>
        </w:rPr>
        <w:t>500 Gołdap</w:t>
      </w:r>
      <w:r w:rsidRPr="00C947FB">
        <w:rPr>
          <w:rFonts w:ascii="Calibri Light" w:eastAsia="SimSun" w:hAnsi="Calibri Light" w:cs="Calibri Light"/>
          <w:i w:val="0"/>
          <w:lang w:eastAsia="pl-PL"/>
        </w:rPr>
        <w:t xml:space="preserve"> </w:t>
      </w:r>
    </w:p>
    <w:p w14:paraId="15993D07" w14:textId="02188B24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1930F" w14:textId="77777777" w:rsidR="00C050A1" w:rsidRDefault="00C050A1">
      <w:r>
        <w:separator/>
      </w:r>
    </w:p>
  </w:endnote>
  <w:endnote w:type="continuationSeparator" w:id="0">
    <w:p w14:paraId="2057C3C6" w14:textId="77777777" w:rsidR="00C050A1" w:rsidRDefault="00C0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BBFF1" w14:textId="77777777" w:rsidR="00C050A1" w:rsidRDefault="00C050A1">
      <w:r>
        <w:rPr>
          <w:color w:val="000000"/>
        </w:rPr>
        <w:separator/>
      </w:r>
    </w:p>
  </w:footnote>
  <w:footnote w:type="continuationSeparator" w:id="0">
    <w:p w14:paraId="6A4B58E4" w14:textId="77777777" w:rsidR="00C050A1" w:rsidRDefault="00C0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52DF8"/>
    <w:rsid w:val="00062B8C"/>
    <w:rsid w:val="0006768B"/>
    <w:rsid w:val="00070A59"/>
    <w:rsid w:val="0009699E"/>
    <w:rsid w:val="000A0E97"/>
    <w:rsid w:val="000E4CCE"/>
    <w:rsid w:val="000F05DE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B165E"/>
    <w:rsid w:val="003C243B"/>
    <w:rsid w:val="003C6252"/>
    <w:rsid w:val="003D5564"/>
    <w:rsid w:val="00416306"/>
    <w:rsid w:val="0048734D"/>
    <w:rsid w:val="004937FE"/>
    <w:rsid w:val="00497B91"/>
    <w:rsid w:val="004B2A29"/>
    <w:rsid w:val="004C038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B1576"/>
    <w:rsid w:val="005B3B76"/>
    <w:rsid w:val="005E2E68"/>
    <w:rsid w:val="00631A12"/>
    <w:rsid w:val="00632283"/>
    <w:rsid w:val="00633485"/>
    <w:rsid w:val="0063680D"/>
    <w:rsid w:val="0067079F"/>
    <w:rsid w:val="006863B3"/>
    <w:rsid w:val="006B0592"/>
    <w:rsid w:val="006C32BC"/>
    <w:rsid w:val="006E0ABC"/>
    <w:rsid w:val="006E2641"/>
    <w:rsid w:val="00700D29"/>
    <w:rsid w:val="007011A7"/>
    <w:rsid w:val="00720C91"/>
    <w:rsid w:val="007310D3"/>
    <w:rsid w:val="007430B7"/>
    <w:rsid w:val="007C6220"/>
    <w:rsid w:val="007D06EE"/>
    <w:rsid w:val="00802037"/>
    <w:rsid w:val="0081418C"/>
    <w:rsid w:val="00834F03"/>
    <w:rsid w:val="00842925"/>
    <w:rsid w:val="008922F2"/>
    <w:rsid w:val="008B47CA"/>
    <w:rsid w:val="008C1D22"/>
    <w:rsid w:val="008C7ED8"/>
    <w:rsid w:val="008F4BAB"/>
    <w:rsid w:val="00913669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D5858"/>
    <w:rsid w:val="00B130E1"/>
    <w:rsid w:val="00B5477C"/>
    <w:rsid w:val="00B61FEA"/>
    <w:rsid w:val="00B6797C"/>
    <w:rsid w:val="00B76CA2"/>
    <w:rsid w:val="00B92971"/>
    <w:rsid w:val="00BE7500"/>
    <w:rsid w:val="00C050A1"/>
    <w:rsid w:val="00C12DA2"/>
    <w:rsid w:val="00C22F88"/>
    <w:rsid w:val="00C8014F"/>
    <w:rsid w:val="00C80696"/>
    <w:rsid w:val="00C8358A"/>
    <w:rsid w:val="00C947FB"/>
    <w:rsid w:val="00CB2911"/>
    <w:rsid w:val="00CB47C8"/>
    <w:rsid w:val="00CD5726"/>
    <w:rsid w:val="00CF2C2B"/>
    <w:rsid w:val="00CF734F"/>
    <w:rsid w:val="00D53BF2"/>
    <w:rsid w:val="00D557AE"/>
    <w:rsid w:val="00D742EC"/>
    <w:rsid w:val="00D84FD8"/>
    <w:rsid w:val="00DA737A"/>
    <w:rsid w:val="00DA7B7F"/>
    <w:rsid w:val="00DB7C79"/>
    <w:rsid w:val="00E16EF7"/>
    <w:rsid w:val="00E27E10"/>
    <w:rsid w:val="00E31FF6"/>
    <w:rsid w:val="00E35BAB"/>
    <w:rsid w:val="00E47363"/>
    <w:rsid w:val="00E622E6"/>
    <w:rsid w:val="00E63087"/>
    <w:rsid w:val="00E65E52"/>
    <w:rsid w:val="00F072DF"/>
    <w:rsid w:val="00F37E83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2</cp:revision>
  <cp:lastPrinted>2020-11-03T13:48:00Z</cp:lastPrinted>
  <dcterms:created xsi:type="dcterms:W3CDTF">2020-11-03T13:59:00Z</dcterms:created>
  <dcterms:modified xsi:type="dcterms:W3CDTF">2020-11-03T13:59:00Z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