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1724" w:rsidRDefault="00791724" w:rsidP="00791724">
      <w:pPr>
        <w:pStyle w:val="Teksttreci0"/>
        <w:shd w:val="clear" w:color="auto" w:fill="auto"/>
        <w:spacing w:line="240" w:lineRule="auto"/>
        <w:ind w:left="6101" w:firstLine="23"/>
        <w:rPr>
          <w:sz w:val="18"/>
          <w:szCs w:val="18"/>
        </w:rPr>
      </w:pPr>
      <w:r>
        <w:rPr>
          <w:sz w:val="18"/>
          <w:szCs w:val="18"/>
        </w:rPr>
        <w:t xml:space="preserve">Załącznik nr </w:t>
      </w:r>
      <w:r>
        <w:rPr>
          <w:sz w:val="18"/>
          <w:szCs w:val="18"/>
        </w:rPr>
        <w:t>1</w:t>
      </w:r>
      <w:r>
        <w:rPr>
          <w:sz w:val="18"/>
          <w:szCs w:val="18"/>
        </w:rPr>
        <w:t xml:space="preserve"> do Uchwały </w:t>
      </w:r>
    </w:p>
    <w:p w:rsidR="00791724" w:rsidRDefault="00791724" w:rsidP="00791724">
      <w:pPr>
        <w:pStyle w:val="Teksttreci0"/>
        <w:shd w:val="clear" w:color="auto" w:fill="auto"/>
        <w:spacing w:line="240" w:lineRule="auto"/>
        <w:ind w:left="6101" w:firstLine="23"/>
        <w:rPr>
          <w:sz w:val="18"/>
          <w:szCs w:val="18"/>
        </w:rPr>
      </w:pPr>
      <w:r>
        <w:rPr>
          <w:sz w:val="18"/>
          <w:szCs w:val="18"/>
        </w:rPr>
        <w:t>Nr LXVIII/502/2023</w:t>
      </w:r>
    </w:p>
    <w:p w:rsidR="00791724" w:rsidRDefault="00791724" w:rsidP="00791724">
      <w:pPr>
        <w:pStyle w:val="Teksttreci0"/>
        <w:shd w:val="clear" w:color="auto" w:fill="auto"/>
        <w:spacing w:line="240" w:lineRule="auto"/>
        <w:ind w:left="6101" w:firstLine="23"/>
        <w:rPr>
          <w:sz w:val="18"/>
          <w:szCs w:val="18"/>
        </w:rPr>
      </w:pPr>
      <w:r>
        <w:rPr>
          <w:sz w:val="18"/>
          <w:szCs w:val="18"/>
        </w:rPr>
        <w:t xml:space="preserve">Rady Miejskiej w Gołdapi </w:t>
      </w:r>
    </w:p>
    <w:p w:rsidR="00791724" w:rsidRDefault="00791724" w:rsidP="00791724">
      <w:pPr>
        <w:pStyle w:val="Teksttreci0"/>
        <w:shd w:val="clear" w:color="auto" w:fill="auto"/>
        <w:spacing w:line="240" w:lineRule="auto"/>
        <w:ind w:left="6101" w:firstLine="23"/>
        <w:rPr>
          <w:sz w:val="18"/>
          <w:szCs w:val="18"/>
        </w:rPr>
      </w:pPr>
      <w:r>
        <w:rPr>
          <w:sz w:val="18"/>
          <w:szCs w:val="18"/>
        </w:rPr>
        <w:t>z 28 marca 2023 r.</w:t>
      </w:r>
    </w:p>
    <w:p w:rsidR="0050392E" w:rsidRDefault="0050392E" w:rsidP="00460876">
      <w:pPr>
        <w:ind w:left="6480"/>
        <w:rPr>
          <w:sz w:val="19"/>
        </w:rPr>
      </w:pPr>
    </w:p>
    <w:p w:rsidR="0050392E" w:rsidRDefault="0050392E" w:rsidP="00460876">
      <w:pPr>
        <w:pStyle w:val="Tekstpodstawowy"/>
        <w:rPr>
          <w:sz w:val="20"/>
        </w:rPr>
      </w:pPr>
    </w:p>
    <w:p w:rsidR="0050392E" w:rsidRDefault="0050392E" w:rsidP="00460876">
      <w:pPr>
        <w:pStyle w:val="Tekstpodstawowy"/>
        <w:jc w:val="center"/>
        <w:rPr>
          <w:sz w:val="20"/>
        </w:rPr>
      </w:pPr>
      <w:bookmarkStart w:id="0" w:name="_GoBack"/>
      <w:bookmarkEnd w:id="0"/>
    </w:p>
    <w:p w:rsidR="00460876" w:rsidRDefault="00460876" w:rsidP="00460876">
      <w:pPr>
        <w:pStyle w:val="Tekstpodstawowy"/>
        <w:jc w:val="center"/>
        <w:rPr>
          <w:sz w:val="20"/>
        </w:rPr>
      </w:pPr>
    </w:p>
    <w:p w:rsidR="00460876" w:rsidRDefault="00460876" w:rsidP="00460876">
      <w:pPr>
        <w:pStyle w:val="Tekstpodstawowy"/>
        <w:jc w:val="center"/>
        <w:rPr>
          <w:sz w:val="20"/>
        </w:rPr>
      </w:pPr>
    </w:p>
    <w:p w:rsidR="00460876" w:rsidRDefault="00460876" w:rsidP="00460876">
      <w:pPr>
        <w:pStyle w:val="Tekstpodstawowy"/>
        <w:rPr>
          <w:sz w:val="20"/>
        </w:rPr>
      </w:pPr>
    </w:p>
    <w:p w:rsidR="0050392E" w:rsidRDefault="00460876" w:rsidP="00460876">
      <w:pPr>
        <w:pStyle w:val="Tekstpodstawowy"/>
        <w:jc w:val="center"/>
        <w:rPr>
          <w:sz w:val="20"/>
        </w:rPr>
      </w:pPr>
      <w:r>
        <w:rPr>
          <w:noProof/>
          <w:lang w:eastAsia="pl-PL"/>
        </w:rPr>
        <w:drawing>
          <wp:inline distT="0" distB="0" distL="0" distR="0" wp14:anchorId="310B9A90" wp14:editId="25354A59">
            <wp:extent cx="2311200" cy="2880000"/>
            <wp:effectExtent l="0" t="0" r="0" b="0"/>
            <wp:docPr id="2" name="Obraz 2" descr="C:\Users\user\OneDrive\GOŁDAP_STUDIUM\POL_Gołdap_COA.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OneDrive\GOŁDAP_STUDIUM\POL_Gołdap_COA.sv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11200" cy="2880000"/>
                    </a:xfrm>
                    <a:prstGeom prst="rect">
                      <a:avLst/>
                    </a:prstGeom>
                    <a:noFill/>
                    <a:ln>
                      <a:noFill/>
                    </a:ln>
                  </pic:spPr>
                </pic:pic>
              </a:graphicData>
            </a:graphic>
          </wp:inline>
        </w:drawing>
      </w:r>
    </w:p>
    <w:p w:rsidR="0050392E" w:rsidRDefault="0050392E" w:rsidP="00460876">
      <w:pPr>
        <w:pStyle w:val="Tekstpodstawowy"/>
        <w:rPr>
          <w:sz w:val="20"/>
        </w:rPr>
      </w:pPr>
    </w:p>
    <w:p w:rsidR="0050392E" w:rsidRDefault="0050392E" w:rsidP="00460876">
      <w:pPr>
        <w:pStyle w:val="Tekstpodstawowy"/>
        <w:rPr>
          <w:sz w:val="22"/>
        </w:rPr>
      </w:pPr>
    </w:p>
    <w:p w:rsidR="0050392E" w:rsidRDefault="00460876" w:rsidP="00460876">
      <w:pPr>
        <w:pStyle w:val="Tytu"/>
        <w:spacing w:before="0"/>
        <w:ind w:left="0" w:right="0" w:firstLine="0"/>
      </w:pPr>
      <w:r>
        <w:t>STUDIUM UWARUNKOWAŃ I KIERUNKÓW ZAGOSPODAROWANIA PRZESTRZENNEGO MIASTA I GMINY GOŁDAP</w:t>
      </w:r>
    </w:p>
    <w:p w:rsidR="00460876" w:rsidRPr="00A8379F" w:rsidRDefault="00460876" w:rsidP="00460876">
      <w:pPr>
        <w:pStyle w:val="Nagwek11"/>
        <w:keepNext/>
        <w:keepLines/>
        <w:shd w:val="clear" w:color="auto" w:fill="auto"/>
        <w:spacing w:after="0"/>
        <w:rPr>
          <w:b w:val="0"/>
          <w:color w:val="FF0000"/>
        </w:rPr>
      </w:pPr>
      <w:r w:rsidRPr="00A8379F">
        <w:rPr>
          <w:b w:val="0"/>
          <w:color w:val="FF0000"/>
        </w:rPr>
        <w:t>(ZMIANA 202</w:t>
      </w:r>
      <w:r w:rsidR="00704ABE">
        <w:rPr>
          <w:b w:val="0"/>
          <w:color w:val="FF0000"/>
        </w:rPr>
        <w:t>3</w:t>
      </w:r>
      <w:r w:rsidRPr="00A8379F">
        <w:rPr>
          <w:b w:val="0"/>
          <w:color w:val="FF0000"/>
        </w:rPr>
        <w:t>)</w:t>
      </w:r>
    </w:p>
    <w:p w:rsidR="0050392E" w:rsidRDefault="0050392E" w:rsidP="00460876">
      <w:pPr>
        <w:pStyle w:val="Tekstpodstawowy"/>
        <w:rPr>
          <w:b/>
          <w:sz w:val="44"/>
        </w:rPr>
      </w:pPr>
    </w:p>
    <w:p w:rsidR="0050392E" w:rsidRPr="00460876" w:rsidRDefault="00460876" w:rsidP="00460876">
      <w:pPr>
        <w:pStyle w:val="Nagwek1"/>
        <w:ind w:left="0"/>
        <w:jc w:val="center"/>
        <w:rPr>
          <w:sz w:val="30"/>
          <w:szCs w:val="30"/>
        </w:rPr>
      </w:pPr>
      <w:r w:rsidRPr="00460876">
        <w:rPr>
          <w:sz w:val="30"/>
          <w:szCs w:val="30"/>
        </w:rPr>
        <w:t>UWARUNKOWANIA ZAGOSPODAROWANIA PRZESTRZNNEGO</w:t>
      </w:r>
    </w:p>
    <w:p w:rsidR="0050392E" w:rsidRDefault="0050392E"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Default="00460876" w:rsidP="00460876">
      <w:pPr>
        <w:jc w:val="center"/>
      </w:pPr>
    </w:p>
    <w:p w:rsidR="00460876" w:rsidRPr="00A8379F" w:rsidRDefault="00460876" w:rsidP="00460876">
      <w:pPr>
        <w:pStyle w:val="Teksttreci40"/>
        <w:shd w:val="clear" w:color="auto" w:fill="auto"/>
        <w:rPr>
          <w:color w:val="FF0000"/>
          <w:sz w:val="24"/>
          <w:szCs w:val="24"/>
        </w:rPr>
      </w:pPr>
      <w:r w:rsidRPr="00A8379F">
        <w:rPr>
          <w:color w:val="FF0000"/>
          <w:sz w:val="24"/>
          <w:szCs w:val="24"/>
        </w:rPr>
        <w:t>GOŁDAP 202</w:t>
      </w:r>
      <w:r w:rsidR="00704ABE">
        <w:rPr>
          <w:color w:val="FF0000"/>
          <w:sz w:val="24"/>
          <w:szCs w:val="24"/>
        </w:rPr>
        <w:t>3</w:t>
      </w:r>
    </w:p>
    <w:p w:rsidR="00460876" w:rsidRDefault="00460876" w:rsidP="00460876">
      <w:pPr>
        <w:jc w:val="center"/>
      </w:pPr>
    </w:p>
    <w:p w:rsidR="0050392E" w:rsidRPr="002644CB" w:rsidRDefault="00A176B9" w:rsidP="00746E2B">
      <w:pPr>
        <w:jc w:val="center"/>
        <w:rPr>
          <w:b/>
        </w:rPr>
      </w:pPr>
      <w:r>
        <w:br w:type="page"/>
      </w:r>
      <w:r w:rsidRPr="002644CB">
        <w:rPr>
          <w:b/>
        </w:rPr>
        <w:lastRenderedPageBreak/>
        <w:t>SPIS TREŚCI</w:t>
      </w:r>
    </w:p>
    <w:p w:rsidR="00A176B9" w:rsidRPr="002644CB" w:rsidRDefault="00A176B9" w:rsidP="00A176B9">
      <w:pPr>
        <w:jc w:val="center"/>
      </w:pPr>
    </w:p>
    <w:tbl>
      <w:tblPr>
        <w:tblStyle w:val="Tabela-Siatka"/>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9"/>
        <w:gridCol w:w="930"/>
      </w:tblGrid>
      <w:tr w:rsidR="00460876" w:rsidRPr="002644CB" w:rsidTr="008D6659">
        <w:tc>
          <w:tcPr>
            <w:tcW w:w="8789" w:type="dxa"/>
          </w:tcPr>
          <w:p w:rsidR="00460876" w:rsidRPr="002644CB" w:rsidRDefault="008D6659" w:rsidP="00A176B9">
            <w:r>
              <w:t xml:space="preserve">I. </w:t>
            </w:r>
            <w:r w:rsidR="00211017" w:rsidRPr="002644CB">
              <w:t>Cele rozwoju miasta i gminy G</w:t>
            </w:r>
            <w:r w:rsidR="00A176B9" w:rsidRPr="002644CB">
              <w:t>ołdap</w:t>
            </w:r>
          </w:p>
        </w:tc>
        <w:tc>
          <w:tcPr>
            <w:tcW w:w="930" w:type="dxa"/>
          </w:tcPr>
          <w:p w:rsidR="00460876" w:rsidRPr="002644CB" w:rsidRDefault="008D6659" w:rsidP="008D6659">
            <w:pPr>
              <w:jc w:val="right"/>
            </w:pPr>
            <w:r>
              <w:t>3</w:t>
            </w:r>
          </w:p>
        </w:tc>
      </w:tr>
      <w:tr w:rsidR="00460876" w:rsidRPr="002644CB" w:rsidTr="008D6659">
        <w:tc>
          <w:tcPr>
            <w:tcW w:w="8789" w:type="dxa"/>
          </w:tcPr>
          <w:p w:rsidR="00460876" w:rsidRPr="002644CB" w:rsidRDefault="008D6659" w:rsidP="00A176B9">
            <w:pPr>
              <w:pStyle w:val="Spistreci4"/>
              <w:tabs>
                <w:tab w:val="left" w:pos="409"/>
                <w:tab w:val="right" w:pos="9662"/>
              </w:tabs>
              <w:spacing w:before="0"/>
              <w:ind w:left="0" w:firstLine="0"/>
              <w:rPr>
                <w:sz w:val="22"/>
                <w:szCs w:val="22"/>
              </w:rPr>
            </w:pPr>
            <w:r>
              <w:t xml:space="preserve">1. </w:t>
            </w:r>
            <w:hyperlink w:anchor="_TOC_250004" w:history="1">
              <w:r w:rsidR="00A176B9" w:rsidRPr="002644CB">
                <w:rPr>
                  <w:spacing w:val="8"/>
                  <w:sz w:val="22"/>
                  <w:szCs w:val="22"/>
                </w:rPr>
                <w:t xml:space="preserve">Cele </w:t>
              </w:r>
              <w:r w:rsidR="00A176B9" w:rsidRPr="002644CB">
                <w:rPr>
                  <w:spacing w:val="10"/>
                  <w:sz w:val="22"/>
                  <w:szCs w:val="22"/>
                </w:rPr>
                <w:t>strategiczne</w:t>
              </w:r>
              <w:r w:rsidR="00A176B9" w:rsidRPr="002644CB">
                <w:rPr>
                  <w:spacing w:val="35"/>
                  <w:sz w:val="22"/>
                  <w:szCs w:val="22"/>
                </w:rPr>
                <w:t xml:space="preserve"> </w:t>
              </w:r>
              <w:r w:rsidR="00A176B9" w:rsidRPr="002644CB">
                <w:rPr>
                  <w:spacing w:val="9"/>
                  <w:sz w:val="22"/>
                  <w:szCs w:val="22"/>
                </w:rPr>
                <w:t>rozwoju</w:t>
              </w:r>
              <w:r w:rsidR="00A176B9" w:rsidRPr="002644CB">
                <w:rPr>
                  <w:spacing w:val="21"/>
                  <w:sz w:val="22"/>
                  <w:szCs w:val="22"/>
                </w:rPr>
                <w:t xml:space="preserve"> </w:t>
              </w:r>
              <w:r w:rsidR="00A176B9" w:rsidRPr="002644CB">
                <w:rPr>
                  <w:spacing w:val="9"/>
                  <w:sz w:val="22"/>
                  <w:szCs w:val="22"/>
                </w:rPr>
                <w:t>gminy</w:t>
              </w:r>
            </w:hyperlink>
          </w:p>
        </w:tc>
        <w:tc>
          <w:tcPr>
            <w:tcW w:w="930" w:type="dxa"/>
          </w:tcPr>
          <w:p w:rsidR="00460876" w:rsidRPr="002644CB" w:rsidRDefault="008D6659" w:rsidP="008D6659">
            <w:pPr>
              <w:jc w:val="right"/>
            </w:pPr>
            <w:r>
              <w:t>3</w:t>
            </w:r>
          </w:p>
        </w:tc>
      </w:tr>
      <w:tr w:rsidR="00460876" w:rsidRPr="002644CB" w:rsidTr="008D6659">
        <w:tc>
          <w:tcPr>
            <w:tcW w:w="8789" w:type="dxa"/>
          </w:tcPr>
          <w:p w:rsidR="00460876" w:rsidRPr="002644CB" w:rsidRDefault="008D6659" w:rsidP="00A176B9">
            <w:r>
              <w:t xml:space="preserve">2. </w:t>
            </w:r>
            <w:r w:rsidR="00A176B9" w:rsidRPr="002644CB">
              <w:t>Cele kierunkowe zagospodarowania przestrzennego</w:t>
            </w:r>
          </w:p>
        </w:tc>
        <w:tc>
          <w:tcPr>
            <w:tcW w:w="930" w:type="dxa"/>
          </w:tcPr>
          <w:p w:rsidR="00460876" w:rsidRPr="002644CB" w:rsidRDefault="008D6659" w:rsidP="008D6659">
            <w:pPr>
              <w:jc w:val="right"/>
            </w:pPr>
            <w:r>
              <w:t>4</w:t>
            </w:r>
          </w:p>
        </w:tc>
      </w:tr>
      <w:tr w:rsidR="00460876" w:rsidRPr="002644CB" w:rsidTr="008D6659">
        <w:tc>
          <w:tcPr>
            <w:tcW w:w="8789" w:type="dxa"/>
          </w:tcPr>
          <w:p w:rsidR="00460876" w:rsidRPr="002644CB" w:rsidRDefault="008D6659" w:rsidP="00A176B9">
            <w:r>
              <w:t xml:space="preserve">II. </w:t>
            </w:r>
            <w:r w:rsidR="00A176B9" w:rsidRPr="002644CB">
              <w:t>Uwarunkowania realizacji celów rozwoju przestrzennego</w:t>
            </w:r>
          </w:p>
        </w:tc>
        <w:tc>
          <w:tcPr>
            <w:tcW w:w="930" w:type="dxa"/>
          </w:tcPr>
          <w:p w:rsidR="00460876" w:rsidRPr="002644CB" w:rsidRDefault="008D6659" w:rsidP="008D6659">
            <w:pPr>
              <w:jc w:val="right"/>
            </w:pPr>
            <w:r>
              <w:t>6</w:t>
            </w:r>
          </w:p>
        </w:tc>
      </w:tr>
      <w:tr w:rsidR="00460876" w:rsidRPr="002644CB" w:rsidTr="008D6659">
        <w:tc>
          <w:tcPr>
            <w:tcW w:w="8789" w:type="dxa"/>
          </w:tcPr>
          <w:p w:rsidR="00460876" w:rsidRPr="002644CB" w:rsidRDefault="008D6659" w:rsidP="00211017">
            <w:r>
              <w:rPr>
                <w:spacing w:val="10"/>
              </w:rPr>
              <w:t xml:space="preserve">1. </w:t>
            </w:r>
            <w:r w:rsidR="00A176B9" w:rsidRPr="002644CB">
              <w:rPr>
                <w:spacing w:val="10"/>
              </w:rPr>
              <w:t>Uwarunkowania wynikające</w:t>
            </w:r>
            <w:r w:rsidR="00A176B9" w:rsidRPr="002644CB">
              <w:rPr>
                <w:spacing w:val="31"/>
              </w:rPr>
              <w:t xml:space="preserve"> </w:t>
            </w:r>
            <w:r w:rsidR="00A176B9" w:rsidRPr="002644CB">
              <w:t>z</w:t>
            </w:r>
            <w:r w:rsidR="00A176B9" w:rsidRPr="002644CB">
              <w:rPr>
                <w:spacing w:val="20"/>
              </w:rPr>
              <w:t xml:space="preserve"> </w:t>
            </w:r>
            <w:r w:rsidR="00A176B9" w:rsidRPr="002644CB">
              <w:rPr>
                <w:spacing w:val="10"/>
              </w:rPr>
              <w:t>dotychczasowego</w:t>
            </w:r>
            <w:r w:rsidR="00211017" w:rsidRPr="002644CB">
              <w:t xml:space="preserve"> zagospodarowania i przeznaczenia terenu</w:t>
            </w:r>
          </w:p>
        </w:tc>
        <w:tc>
          <w:tcPr>
            <w:tcW w:w="930" w:type="dxa"/>
          </w:tcPr>
          <w:p w:rsidR="00460876" w:rsidRPr="002644CB" w:rsidRDefault="008D6659" w:rsidP="008D6659">
            <w:pPr>
              <w:jc w:val="right"/>
            </w:pPr>
            <w:r>
              <w:t>6</w:t>
            </w:r>
          </w:p>
        </w:tc>
      </w:tr>
      <w:tr w:rsidR="00460876" w:rsidRPr="002644CB" w:rsidTr="008D6659">
        <w:tc>
          <w:tcPr>
            <w:tcW w:w="8789" w:type="dxa"/>
          </w:tcPr>
          <w:p w:rsidR="00460876" w:rsidRPr="002644CB" w:rsidRDefault="008D6659" w:rsidP="00211017">
            <w:pPr>
              <w:pStyle w:val="Spistreci2"/>
              <w:tabs>
                <w:tab w:val="left" w:pos="390"/>
                <w:tab w:val="right" w:pos="9663"/>
              </w:tabs>
              <w:spacing w:before="0"/>
              <w:ind w:left="0" w:firstLine="0"/>
              <w:rPr>
                <w:sz w:val="22"/>
                <w:szCs w:val="22"/>
              </w:rPr>
            </w:pPr>
            <w:r>
              <w:rPr>
                <w:spacing w:val="10"/>
                <w:sz w:val="22"/>
                <w:szCs w:val="22"/>
              </w:rPr>
              <w:t xml:space="preserve">2. </w:t>
            </w:r>
            <w:r w:rsidR="00A176B9" w:rsidRPr="002644CB">
              <w:rPr>
                <w:spacing w:val="10"/>
                <w:sz w:val="22"/>
                <w:szCs w:val="22"/>
              </w:rPr>
              <w:t xml:space="preserve">Uwarunkowania wynikające </w:t>
            </w:r>
            <w:r w:rsidR="00A176B9" w:rsidRPr="002644CB">
              <w:rPr>
                <w:spacing w:val="6"/>
                <w:sz w:val="22"/>
                <w:szCs w:val="22"/>
              </w:rPr>
              <w:t xml:space="preserve">ze </w:t>
            </w:r>
            <w:r w:rsidR="00A176B9" w:rsidRPr="002644CB">
              <w:rPr>
                <w:spacing w:val="8"/>
                <w:sz w:val="22"/>
                <w:szCs w:val="22"/>
              </w:rPr>
              <w:t>stanu</w:t>
            </w:r>
            <w:r w:rsidR="00A176B9" w:rsidRPr="002644CB">
              <w:rPr>
                <w:spacing w:val="58"/>
                <w:sz w:val="22"/>
                <w:szCs w:val="22"/>
              </w:rPr>
              <w:t xml:space="preserve"> </w:t>
            </w:r>
            <w:r w:rsidR="00A176B9" w:rsidRPr="002644CB">
              <w:rPr>
                <w:sz w:val="22"/>
                <w:szCs w:val="22"/>
              </w:rPr>
              <w:t>i</w:t>
            </w:r>
            <w:r w:rsidR="00A176B9" w:rsidRPr="002644CB">
              <w:rPr>
                <w:spacing w:val="21"/>
                <w:sz w:val="22"/>
                <w:szCs w:val="22"/>
              </w:rPr>
              <w:t xml:space="preserve"> </w:t>
            </w:r>
            <w:r w:rsidR="00A176B9" w:rsidRPr="002644CB">
              <w:rPr>
                <w:spacing w:val="10"/>
                <w:sz w:val="22"/>
                <w:szCs w:val="22"/>
              </w:rPr>
              <w:t>funkcjonowania</w:t>
            </w:r>
            <w:r w:rsidR="00211017" w:rsidRPr="002644CB">
              <w:rPr>
                <w:spacing w:val="10"/>
                <w:sz w:val="22"/>
                <w:szCs w:val="22"/>
              </w:rPr>
              <w:t xml:space="preserve"> ś</w:t>
            </w:r>
            <w:r w:rsidR="00A176B9" w:rsidRPr="002644CB">
              <w:rPr>
                <w:sz w:val="22"/>
                <w:szCs w:val="22"/>
              </w:rPr>
              <w:t>rodowiska przyrodniczego</w:t>
            </w:r>
          </w:p>
        </w:tc>
        <w:tc>
          <w:tcPr>
            <w:tcW w:w="930" w:type="dxa"/>
          </w:tcPr>
          <w:p w:rsidR="00460876" w:rsidRPr="002644CB" w:rsidRDefault="008D6659" w:rsidP="008D6659">
            <w:pPr>
              <w:jc w:val="right"/>
            </w:pPr>
            <w:r>
              <w:t>12</w:t>
            </w:r>
          </w:p>
        </w:tc>
      </w:tr>
      <w:tr w:rsidR="00A176B9" w:rsidRPr="002644CB" w:rsidTr="008D6659">
        <w:tc>
          <w:tcPr>
            <w:tcW w:w="8789" w:type="dxa"/>
          </w:tcPr>
          <w:p w:rsidR="00A176B9" w:rsidRPr="002644CB" w:rsidRDefault="008D6659" w:rsidP="00211017">
            <w:pPr>
              <w:pStyle w:val="Spistreci2"/>
              <w:tabs>
                <w:tab w:val="left" w:pos="390"/>
                <w:tab w:val="right" w:pos="9663"/>
              </w:tabs>
              <w:spacing w:before="0"/>
              <w:ind w:left="0" w:firstLine="0"/>
              <w:rPr>
                <w:spacing w:val="10"/>
                <w:sz w:val="22"/>
                <w:szCs w:val="22"/>
              </w:rPr>
            </w:pPr>
            <w:r>
              <w:rPr>
                <w:spacing w:val="10"/>
                <w:sz w:val="22"/>
                <w:szCs w:val="22"/>
              </w:rPr>
              <w:t xml:space="preserve">3. </w:t>
            </w:r>
            <w:r w:rsidR="00A176B9" w:rsidRPr="002644CB">
              <w:rPr>
                <w:spacing w:val="10"/>
                <w:sz w:val="22"/>
                <w:szCs w:val="22"/>
              </w:rPr>
              <w:t xml:space="preserve">Uwarunkowania wynikające </w:t>
            </w:r>
            <w:r w:rsidR="00A176B9" w:rsidRPr="002644CB">
              <w:rPr>
                <w:sz w:val="22"/>
                <w:szCs w:val="22"/>
              </w:rPr>
              <w:t>z</w:t>
            </w:r>
            <w:r w:rsidR="00A176B9" w:rsidRPr="002644CB">
              <w:rPr>
                <w:spacing w:val="41"/>
                <w:sz w:val="22"/>
                <w:szCs w:val="22"/>
              </w:rPr>
              <w:t xml:space="preserve"> </w:t>
            </w:r>
            <w:r w:rsidR="00A176B9" w:rsidRPr="002644CB">
              <w:rPr>
                <w:spacing w:val="10"/>
                <w:sz w:val="22"/>
                <w:szCs w:val="22"/>
              </w:rPr>
              <w:t>funkcjonowania</w:t>
            </w:r>
            <w:r w:rsidR="00A176B9" w:rsidRPr="002644CB">
              <w:rPr>
                <w:spacing w:val="23"/>
                <w:sz w:val="22"/>
                <w:szCs w:val="22"/>
              </w:rPr>
              <w:t xml:space="preserve"> </w:t>
            </w:r>
            <w:r w:rsidR="00A176B9" w:rsidRPr="002644CB">
              <w:rPr>
                <w:spacing w:val="9"/>
                <w:sz w:val="22"/>
                <w:szCs w:val="22"/>
              </w:rPr>
              <w:t>środowiska</w:t>
            </w:r>
            <w:r w:rsidR="00211017" w:rsidRPr="002644CB">
              <w:rPr>
                <w:spacing w:val="9"/>
                <w:sz w:val="22"/>
                <w:szCs w:val="22"/>
              </w:rPr>
              <w:t xml:space="preserve"> k</w:t>
            </w:r>
            <w:r w:rsidR="00A176B9" w:rsidRPr="002644CB">
              <w:rPr>
                <w:sz w:val="22"/>
                <w:szCs w:val="22"/>
              </w:rPr>
              <w:t>ulturowego</w:t>
            </w:r>
          </w:p>
        </w:tc>
        <w:tc>
          <w:tcPr>
            <w:tcW w:w="930" w:type="dxa"/>
          </w:tcPr>
          <w:p w:rsidR="00A176B9" w:rsidRPr="002644CB" w:rsidRDefault="008D6659" w:rsidP="008D6659">
            <w:pPr>
              <w:jc w:val="right"/>
            </w:pPr>
            <w:r>
              <w:t>31</w:t>
            </w:r>
          </w:p>
        </w:tc>
      </w:tr>
      <w:tr w:rsidR="00A176B9" w:rsidRPr="002644CB" w:rsidTr="008D6659">
        <w:tc>
          <w:tcPr>
            <w:tcW w:w="8789" w:type="dxa"/>
          </w:tcPr>
          <w:p w:rsidR="00A176B9" w:rsidRPr="002644CB" w:rsidRDefault="008D6659" w:rsidP="00211017">
            <w:pPr>
              <w:pStyle w:val="Spistreci2"/>
              <w:tabs>
                <w:tab w:val="right" w:pos="9663"/>
              </w:tabs>
              <w:spacing w:before="0"/>
              <w:ind w:left="0" w:firstLine="0"/>
              <w:rPr>
                <w:spacing w:val="10"/>
                <w:sz w:val="22"/>
                <w:szCs w:val="22"/>
              </w:rPr>
            </w:pPr>
            <w:r>
              <w:rPr>
                <w:spacing w:val="9"/>
                <w:sz w:val="22"/>
                <w:szCs w:val="22"/>
              </w:rPr>
              <w:t xml:space="preserve">4. </w:t>
            </w:r>
            <w:r w:rsidR="00A176B9" w:rsidRPr="002644CB">
              <w:rPr>
                <w:spacing w:val="9"/>
                <w:sz w:val="22"/>
                <w:szCs w:val="22"/>
              </w:rPr>
              <w:t xml:space="preserve">Uwarunkowania </w:t>
            </w:r>
            <w:r w:rsidR="00A176B9" w:rsidRPr="002644CB">
              <w:rPr>
                <w:spacing w:val="8"/>
                <w:sz w:val="22"/>
                <w:szCs w:val="22"/>
              </w:rPr>
              <w:t xml:space="preserve">wynikające </w:t>
            </w:r>
            <w:r w:rsidR="00A176B9" w:rsidRPr="002644CB">
              <w:rPr>
                <w:sz w:val="22"/>
                <w:szCs w:val="22"/>
              </w:rPr>
              <w:t xml:space="preserve">z </w:t>
            </w:r>
            <w:r w:rsidR="00A176B9" w:rsidRPr="002644CB">
              <w:rPr>
                <w:spacing w:val="9"/>
                <w:sz w:val="22"/>
                <w:szCs w:val="22"/>
              </w:rPr>
              <w:t>występowania</w:t>
            </w:r>
            <w:r w:rsidR="00A176B9" w:rsidRPr="002644CB">
              <w:rPr>
                <w:spacing w:val="56"/>
                <w:sz w:val="22"/>
                <w:szCs w:val="22"/>
              </w:rPr>
              <w:t xml:space="preserve"> </w:t>
            </w:r>
            <w:r w:rsidR="00A176B9" w:rsidRPr="002644CB">
              <w:rPr>
                <w:spacing w:val="8"/>
                <w:sz w:val="22"/>
                <w:szCs w:val="22"/>
              </w:rPr>
              <w:t>terenów</w:t>
            </w:r>
            <w:r w:rsidR="00A176B9" w:rsidRPr="002644CB">
              <w:rPr>
                <w:spacing w:val="30"/>
                <w:sz w:val="22"/>
                <w:szCs w:val="22"/>
              </w:rPr>
              <w:t xml:space="preserve"> </w:t>
            </w:r>
            <w:r w:rsidR="00A176B9" w:rsidRPr="002644CB">
              <w:rPr>
                <w:sz w:val="22"/>
                <w:szCs w:val="22"/>
              </w:rPr>
              <w:t>i</w:t>
            </w:r>
            <w:r w:rsidR="00211017" w:rsidRPr="002644CB">
              <w:rPr>
                <w:sz w:val="22"/>
                <w:szCs w:val="22"/>
              </w:rPr>
              <w:t xml:space="preserve"> o</w:t>
            </w:r>
            <w:r w:rsidR="00A176B9" w:rsidRPr="002644CB">
              <w:rPr>
                <w:sz w:val="22"/>
                <w:szCs w:val="22"/>
              </w:rPr>
              <w:t>biektów chronionych na podstawie przepisów szczególnych</w:t>
            </w:r>
          </w:p>
        </w:tc>
        <w:tc>
          <w:tcPr>
            <w:tcW w:w="930" w:type="dxa"/>
          </w:tcPr>
          <w:p w:rsidR="00A176B9" w:rsidRPr="002644CB" w:rsidRDefault="008D6659" w:rsidP="008D6659">
            <w:pPr>
              <w:jc w:val="right"/>
            </w:pPr>
            <w:r>
              <w:t>72</w:t>
            </w:r>
          </w:p>
        </w:tc>
      </w:tr>
      <w:tr w:rsidR="00A176B9" w:rsidRPr="002644CB" w:rsidTr="008D6659">
        <w:tc>
          <w:tcPr>
            <w:tcW w:w="8789" w:type="dxa"/>
          </w:tcPr>
          <w:p w:rsidR="00A176B9" w:rsidRPr="002644CB" w:rsidRDefault="008D6659" w:rsidP="00A176B9">
            <w:pPr>
              <w:pStyle w:val="Spistreci2"/>
              <w:tabs>
                <w:tab w:val="left" w:pos="385"/>
                <w:tab w:val="right" w:pos="9663"/>
              </w:tabs>
              <w:spacing w:before="0"/>
              <w:ind w:left="0" w:firstLine="0"/>
              <w:rPr>
                <w:spacing w:val="9"/>
                <w:sz w:val="22"/>
                <w:szCs w:val="22"/>
              </w:rPr>
            </w:pPr>
            <w:r>
              <w:t xml:space="preserve">5. </w:t>
            </w:r>
            <w:hyperlink w:anchor="_TOC_250001" w:history="1">
              <w:r w:rsidR="00A176B9" w:rsidRPr="002644CB">
                <w:rPr>
                  <w:spacing w:val="9"/>
                  <w:sz w:val="22"/>
                  <w:szCs w:val="22"/>
                </w:rPr>
                <w:t xml:space="preserve">Uwarunkowania </w:t>
              </w:r>
              <w:r w:rsidR="00A176B9" w:rsidRPr="002644CB">
                <w:rPr>
                  <w:spacing w:val="8"/>
                  <w:sz w:val="22"/>
                  <w:szCs w:val="22"/>
                </w:rPr>
                <w:t xml:space="preserve">wynikające </w:t>
              </w:r>
              <w:r w:rsidR="00A176B9" w:rsidRPr="002644CB">
                <w:rPr>
                  <w:sz w:val="22"/>
                  <w:szCs w:val="22"/>
                </w:rPr>
                <w:t>z</w:t>
              </w:r>
              <w:r w:rsidR="00A176B9" w:rsidRPr="002644CB">
                <w:rPr>
                  <w:spacing w:val="43"/>
                  <w:sz w:val="22"/>
                  <w:szCs w:val="22"/>
                </w:rPr>
                <w:t xml:space="preserve"> </w:t>
              </w:r>
              <w:r w:rsidR="00A176B9" w:rsidRPr="002644CB">
                <w:rPr>
                  <w:spacing w:val="9"/>
                  <w:sz w:val="22"/>
                  <w:szCs w:val="22"/>
                </w:rPr>
                <w:t>uzbrojenia</w:t>
              </w:r>
              <w:r w:rsidR="00A176B9" w:rsidRPr="002644CB">
                <w:rPr>
                  <w:spacing w:val="20"/>
                  <w:sz w:val="22"/>
                  <w:szCs w:val="22"/>
                </w:rPr>
                <w:t xml:space="preserve"> </w:t>
              </w:r>
              <w:r w:rsidR="00A176B9" w:rsidRPr="002644CB">
                <w:rPr>
                  <w:spacing w:val="9"/>
                  <w:sz w:val="22"/>
                  <w:szCs w:val="22"/>
                </w:rPr>
                <w:t>inżynieryjnego</w:t>
              </w:r>
            </w:hyperlink>
          </w:p>
        </w:tc>
        <w:tc>
          <w:tcPr>
            <w:tcW w:w="930" w:type="dxa"/>
          </w:tcPr>
          <w:p w:rsidR="00A176B9" w:rsidRPr="002644CB" w:rsidRDefault="008D6659" w:rsidP="008D6659">
            <w:pPr>
              <w:jc w:val="right"/>
            </w:pPr>
            <w:r>
              <w:t>73</w:t>
            </w:r>
          </w:p>
        </w:tc>
      </w:tr>
      <w:tr w:rsidR="00A176B9" w:rsidRPr="002644CB" w:rsidTr="008D6659">
        <w:tc>
          <w:tcPr>
            <w:tcW w:w="8789" w:type="dxa"/>
          </w:tcPr>
          <w:p w:rsidR="00A176B9" w:rsidRPr="002644CB" w:rsidRDefault="008D6659" w:rsidP="00A176B9">
            <w:pPr>
              <w:pStyle w:val="Spistreci2"/>
              <w:tabs>
                <w:tab w:val="left" w:pos="390"/>
                <w:tab w:val="right" w:pos="9663"/>
              </w:tabs>
              <w:spacing w:before="0"/>
              <w:ind w:left="0" w:firstLine="0"/>
              <w:rPr>
                <w:sz w:val="22"/>
                <w:szCs w:val="22"/>
              </w:rPr>
            </w:pPr>
            <w:r>
              <w:rPr>
                <w:spacing w:val="10"/>
                <w:sz w:val="22"/>
                <w:szCs w:val="22"/>
              </w:rPr>
              <w:t xml:space="preserve">6. </w:t>
            </w:r>
            <w:r w:rsidR="00A176B9" w:rsidRPr="002644CB">
              <w:rPr>
                <w:spacing w:val="10"/>
                <w:sz w:val="22"/>
                <w:szCs w:val="22"/>
              </w:rPr>
              <w:t>Uwarunkowania wynikające</w:t>
            </w:r>
            <w:r w:rsidR="00A176B9" w:rsidRPr="002644CB">
              <w:rPr>
                <w:spacing w:val="31"/>
                <w:sz w:val="22"/>
                <w:szCs w:val="22"/>
              </w:rPr>
              <w:t xml:space="preserve"> </w:t>
            </w:r>
            <w:r w:rsidR="00A176B9" w:rsidRPr="002644CB">
              <w:rPr>
                <w:sz w:val="22"/>
                <w:szCs w:val="22"/>
              </w:rPr>
              <w:t>z</w:t>
            </w:r>
            <w:r w:rsidR="00A176B9" w:rsidRPr="002644CB">
              <w:rPr>
                <w:spacing w:val="20"/>
                <w:sz w:val="22"/>
                <w:szCs w:val="22"/>
              </w:rPr>
              <w:t xml:space="preserve"> </w:t>
            </w:r>
            <w:r w:rsidR="00A176B9" w:rsidRPr="002644CB">
              <w:rPr>
                <w:spacing w:val="10"/>
                <w:sz w:val="22"/>
                <w:szCs w:val="22"/>
              </w:rPr>
              <w:t>dotychczasowego</w:t>
            </w:r>
            <w:r w:rsidR="00211017" w:rsidRPr="002644CB">
              <w:rPr>
                <w:spacing w:val="10"/>
                <w:sz w:val="22"/>
                <w:szCs w:val="22"/>
              </w:rPr>
              <w:t xml:space="preserve"> </w:t>
            </w:r>
            <w:r w:rsidR="00A176B9" w:rsidRPr="002644CB">
              <w:rPr>
                <w:sz w:val="22"/>
                <w:szCs w:val="22"/>
              </w:rPr>
              <w:t>funkcjonowania systemu transportowego</w:t>
            </w:r>
          </w:p>
        </w:tc>
        <w:tc>
          <w:tcPr>
            <w:tcW w:w="930" w:type="dxa"/>
          </w:tcPr>
          <w:p w:rsidR="00A176B9" w:rsidRPr="002644CB" w:rsidRDefault="008D6659" w:rsidP="008D6659">
            <w:pPr>
              <w:jc w:val="right"/>
            </w:pPr>
            <w:r>
              <w:t>92</w:t>
            </w:r>
          </w:p>
        </w:tc>
      </w:tr>
      <w:tr w:rsidR="00A176B9" w:rsidRPr="002644CB" w:rsidTr="008D6659">
        <w:tc>
          <w:tcPr>
            <w:tcW w:w="8789" w:type="dxa"/>
          </w:tcPr>
          <w:p w:rsidR="00A176B9" w:rsidRDefault="008D6659" w:rsidP="00A176B9">
            <w:pPr>
              <w:pStyle w:val="Spistreci2"/>
              <w:tabs>
                <w:tab w:val="left" w:pos="390"/>
                <w:tab w:val="right" w:pos="9663"/>
              </w:tabs>
              <w:spacing w:before="0"/>
              <w:ind w:left="0" w:firstLine="0"/>
              <w:rPr>
                <w:spacing w:val="9"/>
                <w:sz w:val="22"/>
                <w:szCs w:val="22"/>
              </w:rPr>
            </w:pPr>
            <w:r>
              <w:t xml:space="preserve">7. </w:t>
            </w:r>
            <w:hyperlink w:anchor="_TOC_250000" w:history="1">
              <w:r w:rsidR="00A176B9" w:rsidRPr="002644CB">
                <w:rPr>
                  <w:spacing w:val="10"/>
                  <w:sz w:val="22"/>
                  <w:szCs w:val="22"/>
                </w:rPr>
                <w:t xml:space="preserve">Uwarunkowania wynikające </w:t>
              </w:r>
              <w:r w:rsidR="00A176B9" w:rsidRPr="002644CB">
                <w:rPr>
                  <w:sz w:val="22"/>
                  <w:szCs w:val="22"/>
                </w:rPr>
                <w:t xml:space="preserve">z </w:t>
              </w:r>
              <w:r w:rsidR="00A176B9" w:rsidRPr="002644CB">
                <w:rPr>
                  <w:spacing w:val="9"/>
                  <w:sz w:val="22"/>
                  <w:szCs w:val="22"/>
                </w:rPr>
                <w:t xml:space="preserve">jakości </w:t>
              </w:r>
              <w:r w:rsidR="00A176B9" w:rsidRPr="002644CB">
                <w:rPr>
                  <w:spacing w:val="8"/>
                  <w:sz w:val="22"/>
                  <w:szCs w:val="22"/>
                </w:rPr>
                <w:t>życia</w:t>
              </w:r>
              <w:r w:rsidR="00A176B9" w:rsidRPr="002644CB">
                <w:rPr>
                  <w:spacing w:val="22"/>
                  <w:sz w:val="22"/>
                  <w:szCs w:val="22"/>
                </w:rPr>
                <w:t xml:space="preserve"> </w:t>
              </w:r>
              <w:r w:rsidR="00A176B9" w:rsidRPr="002644CB">
                <w:rPr>
                  <w:spacing w:val="9"/>
                  <w:sz w:val="22"/>
                  <w:szCs w:val="22"/>
                </w:rPr>
                <w:t>mieszkańców</w:t>
              </w:r>
            </w:hyperlink>
          </w:p>
          <w:p w:rsidR="00955788" w:rsidRPr="002644CB" w:rsidRDefault="00955788" w:rsidP="00A176B9">
            <w:pPr>
              <w:pStyle w:val="Spistreci2"/>
              <w:tabs>
                <w:tab w:val="left" w:pos="390"/>
                <w:tab w:val="right" w:pos="9663"/>
              </w:tabs>
              <w:spacing w:before="0"/>
              <w:ind w:left="0" w:firstLine="0"/>
              <w:rPr>
                <w:spacing w:val="10"/>
                <w:sz w:val="22"/>
                <w:szCs w:val="22"/>
              </w:rPr>
            </w:pPr>
            <w:r>
              <w:rPr>
                <w:spacing w:val="9"/>
                <w:sz w:val="22"/>
                <w:szCs w:val="22"/>
              </w:rPr>
              <w:t xml:space="preserve">8. </w:t>
            </w:r>
            <w:r w:rsidRPr="00EE322C">
              <w:rPr>
                <w:spacing w:val="7"/>
                <w:sz w:val="22"/>
                <w:szCs w:val="22"/>
              </w:rPr>
              <w:t xml:space="preserve">Prognoza demograficzna oraz </w:t>
            </w:r>
            <w:r w:rsidRPr="00EE322C">
              <w:rPr>
                <w:sz w:val="22"/>
                <w:szCs w:val="22"/>
                <w:lang w:eastAsia="pl-PL"/>
              </w:rPr>
              <w:t>analiza chłonności i bilans terenów</w:t>
            </w:r>
          </w:p>
        </w:tc>
        <w:tc>
          <w:tcPr>
            <w:tcW w:w="930" w:type="dxa"/>
          </w:tcPr>
          <w:p w:rsidR="00A176B9" w:rsidRDefault="008D6659" w:rsidP="008D6659">
            <w:pPr>
              <w:jc w:val="right"/>
            </w:pPr>
            <w:r>
              <w:t>94</w:t>
            </w:r>
          </w:p>
          <w:p w:rsidR="00955788" w:rsidRPr="002644CB" w:rsidRDefault="00955788" w:rsidP="007C499E">
            <w:pPr>
              <w:jc w:val="right"/>
            </w:pPr>
            <w:r>
              <w:t>1</w:t>
            </w:r>
            <w:r w:rsidR="007C499E">
              <w:t>18</w:t>
            </w:r>
          </w:p>
        </w:tc>
      </w:tr>
      <w:tr w:rsidR="00A176B9" w:rsidRPr="002644CB" w:rsidTr="008D6659">
        <w:tc>
          <w:tcPr>
            <w:tcW w:w="8789" w:type="dxa"/>
          </w:tcPr>
          <w:p w:rsidR="00A176B9" w:rsidRPr="002644CB" w:rsidRDefault="00955788" w:rsidP="00A176B9">
            <w:pPr>
              <w:tabs>
                <w:tab w:val="left" w:pos="354"/>
              </w:tabs>
            </w:pPr>
            <w:r>
              <w:t>9</w:t>
            </w:r>
            <w:r w:rsidR="008D6659">
              <w:t xml:space="preserve">. </w:t>
            </w:r>
            <w:r w:rsidR="00A176B9" w:rsidRPr="002644CB">
              <w:t>Uwarunkowania, wynikające ze stanu rolniczej przestrzeni produkcyjnej</w:t>
            </w:r>
          </w:p>
        </w:tc>
        <w:tc>
          <w:tcPr>
            <w:tcW w:w="930" w:type="dxa"/>
          </w:tcPr>
          <w:p w:rsidR="00A176B9" w:rsidRPr="002644CB" w:rsidRDefault="008D6659" w:rsidP="007C499E">
            <w:pPr>
              <w:jc w:val="right"/>
            </w:pPr>
            <w:r>
              <w:t>1</w:t>
            </w:r>
            <w:r w:rsidR="007C499E">
              <w:t>22</w:t>
            </w:r>
          </w:p>
        </w:tc>
      </w:tr>
      <w:tr w:rsidR="00A176B9" w:rsidRPr="002644CB" w:rsidTr="008D6659">
        <w:tc>
          <w:tcPr>
            <w:tcW w:w="8789" w:type="dxa"/>
          </w:tcPr>
          <w:p w:rsidR="00A176B9" w:rsidRPr="002644CB" w:rsidRDefault="00955788" w:rsidP="00A176B9">
            <w:pPr>
              <w:tabs>
                <w:tab w:val="left" w:pos="354"/>
              </w:tabs>
            </w:pPr>
            <w:r>
              <w:t>10</w:t>
            </w:r>
            <w:r w:rsidR="008D6659">
              <w:t xml:space="preserve">. </w:t>
            </w:r>
            <w:r w:rsidR="00A176B9" w:rsidRPr="002644CB">
              <w:t>Uwarunkowania wynikające z polityki przestrzennej państwa i regionu</w:t>
            </w:r>
          </w:p>
        </w:tc>
        <w:tc>
          <w:tcPr>
            <w:tcW w:w="930" w:type="dxa"/>
          </w:tcPr>
          <w:p w:rsidR="00A176B9" w:rsidRPr="002644CB" w:rsidRDefault="008D6659" w:rsidP="008D6659">
            <w:pPr>
              <w:jc w:val="right"/>
            </w:pPr>
            <w:r>
              <w:t>125</w:t>
            </w:r>
          </w:p>
        </w:tc>
      </w:tr>
    </w:tbl>
    <w:p w:rsidR="0050392E" w:rsidRPr="002644CB" w:rsidRDefault="0050392E" w:rsidP="00A176B9"/>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1134" w:right="1134"/>
        <w:jc w:val="both"/>
        <w:rPr>
          <w:spacing w:val="4"/>
        </w:rPr>
      </w:pPr>
    </w:p>
    <w:p w:rsidR="00211017" w:rsidRPr="002644CB" w:rsidRDefault="00211017" w:rsidP="00211017">
      <w:pPr>
        <w:ind w:left="2268"/>
        <w:jc w:val="both"/>
      </w:pPr>
      <w:r w:rsidRPr="002644CB">
        <w:rPr>
          <w:spacing w:val="4"/>
        </w:rPr>
        <w:t xml:space="preserve">Opracowanie </w:t>
      </w:r>
      <w:r w:rsidRPr="002644CB">
        <w:rPr>
          <w:spacing w:val="2"/>
        </w:rPr>
        <w:t xml:space="preserve">pt. </w:t>
      </w:r>
      <w:r w:rsidRPr="002644CB">
        <w:rPr>
          <w:spacing w:val="4"/>
        </w:rPr>
        <w:t xml:space="preserve">„Uwarunkowania zagospodarowania przestrzennego miasta </w:t>
      </w:r>
      <w:r w:rsidRPr="002644CB">
        <w:t xml:space="preserve">i </w:t>
      </w:r>
      <w:r w:rsidRPr="002644CB">
        <w:rPr>
          <w:spacing w:val="4"/>
        </w:rPr>
        <w:t xml:space="preserve">gminy Gołdap” uwzględnia dotychczasowe wyniki  analiz </w:t>
      </w:r>
      <w:r w:rsidRPr="002644CB">
        <w:rPr>
          <w:spacing w:val="3"/>
        </w:rPr>
        <w:t xml:space="preserve">zawarte </w:t>
      </w:r>
      <w:r w:rsidRPr="002644CB">
        <w:t xml:space="preserve">w </w:t>
      </w:r>
      <w:r w:rsidRPr="002644CB">
        <w:rPr>
          <w:spacing w:val="4"/>
        </w:rPr>
        <w:t xml:space="preserve">elaboracie „studium” </w:t>
      </w:r>
      <w:r w:rsidRPr="002644CB">
        <w:t xml:space="preserve">z </w:t>
      </w:r>
      <w:r w:rsidRPr="002644CB">
        <w:rPr>
          <w:spacing w:val="3"/>
        </w:rPr>
        <w:t xml:space="preserve">2001 </w:t>
      </w:r>
      <w:r w:rsidRPr="002644CB">
        <w:rPr>
          <w:spacing w:val="4"/>
        </w:rPr>
        <w:t xml:space="preserve">roku, ustalenia zamiany „studium” </w:t>
      </w:r>
      <w:r w:rsidRPr="002644CB">
        <w:t xml:space="preserve">z </w:t>
      </w:r>
      <w:r w:rsidRPr="002644CB">
        <w:rPr>
          <w:spacing w:val="3"/>
        </w:rPr>
        <w:t xml:space="preserve">2010 </w:t>
      </w:r>
      <w:r w:rsidRPr="002644CB">
        <w:rPr>
          <w:spacing w:val="4"/>
        </w:rPr>
        <w:t>roku</w:t>
      </w:r>
      <w:r w:rsidR="005D2FAC">
        <w:rPr>
          <w:spacing w:val="4"/>
        </w:rPr>
        <w:t>,</w:t>
      </w:r>
      <w:r w:rsidRPr="002644CB">
        <w:rPr>
          <w:spacing w:val="4"/>
        </w:rPr>
        <w:t xml:space="preserve"> ustalenia wprowadzone zmianą „studium” z 2015 r.</w:t>
      </w:r>
      <w:r w:rsidR="005D2FAC">
        <w:rPr>
          <w:spacing w:val="4"/>
        </w:rPr>
        <w:t xml:space="preserve"> oraz zmiany wprowadzone Zarządzeniem Zastępczym Wojewody Warmińsko-Mazurskiego z dnia 31 maja 2019 r. w sprawie wprowadzenia obszarów udokumentowanych złóż kopalin do Studium uwarunkowań i kierunków zagospodarowania przestrzennego Miasta i Gminy Gołdap.</w:t>
      </w:r>
    </w:p>
    <w:p w:rsidR="0050392E" w:rsidRPr="002644CB" w:rsidRDefault="00211017" w:rsidP="00211017">
      <w:pPr>
        <w:pStyle w:val="Tekstpodstawowy"/>
        <w:ind w:left="2268"/>
        <w:jc w:val="both"/>
        <w:rPr>
          <w:sz w:val="22"/>
          <w:szCs w:val="22"/>
        </w:rPr>
      </w:pPr>
      <w:r w:rsidRPr="002644CB">
        <w:rPr>
          <w:sz w:val="22"/>
          <w:szCs w:val="22"/>
        </w:rPr>
        <w:t>Zaktualizowane uwarunkowania rozwoju miasta i gminy zostały opracowane w formie tekstu ujednoliconego, w którym połączono dotychczasową treść studium z wynikami analiz z 2021</w:t>
      </w:r>
      <w:r w:rsidR="00704ABE">
        <w:rPr>
          <w:sz w:val="22"/>
          <w:szCs w:val="22"/>
        </w:rPr>
        <w:t xml:space="preserve"> i 2022</w:t>
      </w:r>
      <w:r w:rsidRPr="002644CB">
        <w:rPr>
          <w:sz w:val="22"/>
          <w:szCs w:val="22"/>
        </w:rPr>
        <w:t xml:space="preserve"> roku (zapisane </w:t>
      </w:r>
      <w:r w:rsidRPr="002644CB">
        <w:rPr>
          <w:color w:val="FF0000"/>
          <w:sz w:val="22"/>
          <w:szCs w:val="22"/>
        </w:rPr>
        <w:t>czcionką czerwoną</w:t>
      </w:r>
      <w:r w:rsidRPr="002644CB">
        <w:rPr>
          <w:sz w:val="22"/>
          <w:szCs w:val="22"/>
        </w:rPr>
        <w:t>). Treści nieaktualne zostały oznaczone skreśleniem.</w:t>
      </w:r>
    </w:p>
    <w:p w:rsidR="0050392E" w:rsidRPr="002644CB" w:rsidRDefault="0050392E" w:rsidP="00A176B9">
      <w:pPr>
        <w:pStyle w:val="Tekstpodstawowy"/>
        <w:rPr>
          <w:sz w:val="22"/>
          <w:szCs w:val="22"/>
        </w:rPr>
      </w:pPr>
    </w:p>
    <w:p w:rsidR="0050392E" w:rsidRPr="002644CB" w:rsidRDefault="0050392E" w:rsidP="00211017">
      <w:pPr>
        <w:pStyle w:val="Tekstpodstawowy"/>
        <w:jc w:val="right"/>
        <w:rPr>
          <w:sz w:val="22"/>
          <w:szCs w:val="22"/>
        </w:rPr>
      </w:pPr>
    </w:p>
    <w:p w:rsidR="0050392E" w:rsidRPr="002644CB" w:rsidRDefault="0050392E" w:rsidP="00A176B9">
      <w:pPr>
        <w:pStyle w:val="Tekstpodstawowy"/>
        <w:rPr>
          <w:sz w:val="22"/>
          <w:szCs w:val="22"/>
        </w:rPr>
      </w:pPr>
    </w:p>
    <w:p w:rsidR="00D559D9" w:rsidRDefault="00D559D9">
      <w:r>
        <w:br w:type="page"/>
      </w:r>
    </w:p>
    <w:p w:rsidR="0050392E" w:rsidRPr="002644CB" w:rsidRDefault="0050392E" w:rsidP="00A176B9">
      <w:pPr>
        <w:pStyle w:val="Tekstpodstawowy"/>
        <w:rPr>
          <w:sz w:val="22"/>
          <w:szCs w:val="22"/>
        </w:rPr>
      </w:pPr>
    </w:p>
    <w:p w:rsidR="0050392E" w:rsidRPr="002644CB" w:rsidRDefault="0050392E" w:rsidP="00A176B9">
      <w:pPr>
        <w:pStyle w:val="Tekstpodstawowy"/>
        <w:rPr>
          <w:sz w:val="22"/>
          <w:szCs w:val="22"/>
        </w:rPr>
      </w:pPr>
    </w:p>
    <w:p w:rsidR="00A33586" w:rsidRPr="002644CB" w:rsidRDefault="00A33586" w:rsidP="003C6AAA">
      <w:pPr>
        <w:pStyle w:val="Nagwek1"/>
        <w:shd w:val="clear" w:color="auto" w:fill="92D050"/>
        <w:tabs>
          <w:tab w:val="left" w:pos="402"/>
        </w:tabs>
        <w:ind w:left="0"/>
        <w:rPr>
          <w:spacing w:val="2"/>
          <w:sz w:val="32"/>
          <w:szCs w:val="32"/>
        </w:rPr>
      </w:pPr>
      <w:bookmarkStart w:id="1" w:name="_TOC_250005"/>
      <w:r w:rsidRPr="00A33586">
        <w:rPr>
          <w:spacing w:val="2"/>
          <w:sz w:val="32"/>
          <w:szCs w:val="32"/>
        </w:rPr>
        <w:t>I</w:t>
      </w:r>
      <w:r w:rsidRPr="002644CB">
        <w:rPr>
          <w:spacing w:val="2"/>
          <w:sz w:val="32"/>
          <w:szCs w:val="32"/>
        </w:rPr>
        <w:t xml:space="preserve">. </w:t>
      </w:r>
      <w:r w:rsidR="00460876" w:rsidRPr="002644CB">
        <w:rPr>
          <w:spacing w:val="2"/>
          <w:sz w:val="32"/>
          <w:szCs w:val="32"/>
        </w:rPr>
        <w:t xml:space="preserve">CELE </w:t>
      </w:r>
      <w:r w:rsidR="00460876" w:rsidRPr="002644CB">
        <w:rPr>
          <w:spacing w:val="3"/>
          <w:sz w:val="32"/>
          <w:szCs w:val="32"/>
        </w:rPr>
        <w:t xml:space="preserve">ROZWOJU </w:t>
      </w:r>
      <w:r w:rsidR="00460876" w:rsidRPr="002644CB">
        <w:rPr>
          <w:spacing w:val="4"/>
          <w:sz w:val="32"/>
          <w:szCs w:val="32"/>
        </w:rPr>
        <w:t xml:space="preserve">MIASTA </w:t>
      </w:r>
      <w:r w:rsidR="00460876" w:rsidRPr="002644CB">
        <w:rPr>
          <w:sz w:val="32"/>
          <w:szCs w:val="32"/>
        </w:rPr>
        <w:t xml:space="preserve">I </w:t>
      </w:r>
      <w:r w:rsidR="00460876" w:rsidRPr="002644CB">
        <w:rPr>
          <w:spacing w:val="3"/>
          <w:sz w:val="32"/>
          <w:szCs w:val="32"/>
        </w:rPr>
        <w:t>GMINY</w:t>
      </w:r>
      <w:r w:rsidR="00460876" w:rsidRPr="002644CB">
        <w:rPr>
          <w:spacing w:val="56"/>
          <w:sz w:val="32"/>
          <w:szCs w:val="32"/>
        </w:rPr>
        <w:t xml:space="preserve"> </w:t>
      </w:r>
      <w:bookmarkEnd w:id="1"/>
      <w:r w:rsidR="00460876" w:rsidRPr="002644CB">
        <w:rPr>
          <w:spacing w:val="2"/>
          <w:sz w:val="32"/>
          <w:szCs w:val="32"/>
        </w:rPr>
        <w:t>GOŁDAP</w:t>
      </w:r>
    </w:p>
    <w:p w:rsidR="00A33586" w:rsidRPr="002644CB" w:rsidRDefault="00A33586" w:rsidP="003C6AAA">
      <w:pPr>
        <w:pStyle w:val="Nagwek1"/>
        <w:shd w:val="clear" w:color="auto" w:fill="92D050"/>
        <w:tabs>
          <w:tab w:val="left" w:pos="402"/>
        </w:tabs>
        <w:ind w:left="0"/>
        <w:rPr>
          <w:sz w:val="32"/>
          <w:szCs w:val="32"/>
        </w:rPr>
      </w:pPr>
    </w:p>
    <w:p w:rsidR="0050392E" w:rsidRDefault="0050392E" w:rsidP="00283EE6">
      <w:pPr>
        <w:pStyle w:val="Tekstpodstawowy"/>
        <w:spacing w:line="360" w:lineRule="auto"/>
        <w:rPr>
          <w:b/>
          <w:sz w:val="28"/>
        </w:rPr>
      </w:pPr>
    </w:p>
    <w:p w:rsidR="003C6AAA" w:rsidRDefault="003C6AAA" w:rsidP="00283EE6">
      <w:pPr>
        <w:pStyle w:val="Tekstpodstawowy"/>
        <w:spacing w:line="360" w:lineRule="auto"/>
        <w:rPr>
          <w:b/>
          <w:sz w:val="28"/>
        </w:rPr>
      </w:pPr>
    </w:p>
    <w:p w:rsidR="0050392E" w:rsidRDefault="00A33586" w:rsidP="003C6AAA">
      <w:pPr>
        <w:pStyle w:val="Nagwek1"/>
        <w:shd w:val="clear" w:color="auto" w:fill="C2D69B" w:themeFill="accent3" w:themeFillTint="99"/>
        <w:tabs>
          <w:tab w:val="left" w:pos="479"/>
        </w:tabs>
        <w:spacing w:line="360" w:lineRule="auto"/>
        <w:ind w:left="0"/>
        <w:rPr>
          <w:spacing w:val="8"/>
        </w:rPr>
      </w:pPr>
      <w:bookmarkStart w:id="2" w:name="_TOC_250004"/>
      <w:r>
        <w:rPr>
          <w:spacing w:val="7"/>
        </w:rPr>
        <w:t>1.</w:t>
      </w:r>
      <w:r w:rsidR="00460876">
        <w:rPr>
          <w:spacing w:val="7"/>
        </w:rPr>
        <w:t xml:space="preserve">CELE </w:t>
      </w:r>
      <w:r w:rsidR="00460876">
        <w:rPr>
          <w:spacing w:val="9"/>
        </w:rPr>
        <w:t xml:space="preserve">STRATEGICZNE </w:t>
      </w:r>
      <w:r w:rsidR="00460876">
        <w:rPr>
          <w:spacing w:val="8"/>
        </w:rPr>
        <w:t>ROZWOJU</w:t>
      </w:r>
      <w:r w:rsidR="00460876">
        <w:rPr>
          <w:spacing w:val="71"/>
        </w:rPr>
        <w:t xml:space="preserve"> </w:t>
      </w:r>
      <w:bookmarkEnd w:id="2"/>
      <w:r w:rsidR="00460876">
        <w:rPr>
          <w:spacing w:val="8"/>
        </w:rPr>
        <w:t>GMINY</w:t>
      </w:r>
    </w:p>
    <w:p w:rsidR="003C6AAA" w:rsidRDefault="003C6AAA" w:rsidP="003C6AAA">
      <w:pPr>
        <w:pStyle w:val="Nagwek1"/>
        <w:shd w:val="clear" w:color="auto" w:fill="C2D69B" w:themeFill="accent3" w:themeFillTint="99"/>
        <w:tabs>
          <w:tab w:val="left" w:pos="479"/>
        </w:tabs>
        <w:spacing w:line="360" w:lineRule="auto"/>
        <w:ind w:left="0"/>
      </w:pPr>
    </w:p>
    <w:p w:rsidR="0050392E" w:rsidRPr="002644CB" w:rsidRDefault="0050392E" w:rsidP="00283EE6">
      <w:pPr>
        <w:pStyle w:val="Tekstpodstawowy"/>
        <w:spacing w:line="360" w:lineRule="auto"/>
        <w:rPr>
          <w:b/>
          <w:sz w:val="22"/>
          <w:szCs w:val="22"/>
        </w:rPr>
      </w:pPr>
    </w:p>
    <w:p w:rsidR="0050392E" w:rsidRPr="002644CB" w:rsidRDefault="00A33586" w:rsidP="00283EE6">
      <w:pPr>
        <w:pStyle w:val="Nagwek3"/>
        <w:tabs>
          <w:tab w:val="left" w:pos="615"/>
        </w:tabs>
        <w:spacing w:line="360" w:lineRule="auto"/>
        <w:ind w:left="0" w:firstLine="0"/>
        <w:jc w:val="both"/>
        <w:rPr>
          <w:sz w:val="22"/>
          <w:szCs w:val="22"/>
        </w:rPr>
      </w:pPr>
      <w:r w:rsidRPr="002644CB">
        <w:rPr>
          <w:spacing w:val="9"/>
          <w:sz w:val="22"/>
          <w:szCs w:val="22"/>
        </w:rPr>
        <w:t xml:space="preserve">1.1. </w:t>
      </w:r>
      <w:r w:rsidR="00460876" w:rsidRPr="002644CB">
        <w:rPr>
          <w:spacing w:val="9"/>
          <w:sz w:val="22"/>
          <w:szCs w:val="22"/>
        </w:rPr>
        <w:t>Enumeracja</w:t>
      </w:r>
      <w:r w:rsidR="00460876" w:rsidRPr="002644CB">
        <w:rPr>
          <w:spacing w:val="20"/>
          <w:sz w:val="22"/>
          <w:szCs w:val="22"/>
        </w:rPr>
        <w:t xml:space="preserve"> </w:t>
      </w:r>
      <w:r w:rsidR="00460876" w:rsidRPr="002644CB">
        <w:rPr>
          <w:spacing w:val="7"/>
          <w:sz w:val="22"/>
          <w:szCs w:val="22"/>
        </w:rPr>
        <w:t>celów</w:t>
      </w:r>
    </w:p>
    <w:p w:rsidR="0050392E" w:rsidRPr="002644CB" w:rsidRDefault="00460876" w:rsidP="00283EE6">
      <w:pPr>
        <w:pStyle w:val="Tekstpodstawowy"/>
        <w:spacing w:line="360" w:lineRule="auto"/>
        <w:jc w:val="both"/>
        <w:rPr>
          <w:spacing w:val="9"/>
          <w:sz w:val="22"/>
          <w:szCs w:val="22"/>
        </w:rPr>
      </w:pPr>
      <w:r w:rsidRPr="002644CB">
        <w:rPr>
          <w:spacing w:val="8"/>
          <w:sz w:val="22"/>
          <w:szCs w:val="22"/>
        </w:rPr>
        <w:t xml:space="preserve">Gmina Gołdap jest jednostką </w:t>
      </w:r>
      <w:r w:rsidRPr="002644CB">
        <w:rPr>
          <w:spacing w:val="9"/>
          <w:sz w:val="22"/>
          <w:szCs w:val="22"/>
        </w:rPr>
        <w:t xml:space="preserve">terytorialną stanowiącą </w:t>
      </w:r>
      <w:r w:rsidRPr="002644CB">
        <w:rPr>
          <w:spacing w:val="8"/>
          <w:sz w:val="22"/>
          <w:szCs w:val="22"/>
        </w:rPr>
        <w:t xml:space="preserve">podstawę istnienia </w:t>
      </w:r>
      <w:r w:rsidRPr="002644CB">
        <w:rPr>
          <w:sz w:val="22"/>
          <w:szCs w:val="22"/>
        </w:rPr>
        <w:t xml:space="preserve">i </w:t>
      </w:r>
      <w:r w:rsidRPr="002644CB">
        <w:rPr>
          <w:spacing w:val="8"/>
          <w:sz w:val="22"/>
          <w:szCs w:val="22"/>
        </w:rPr>
        <w:t>rozwoju</w:t>
      </w:r>
      <w:r w:rsidRPr="002644CB">
        <w:rPr>
          <w:spacing w:val="74"/>
          <w:sz w:val="22"/>
          <w:szCs w:val="22"/>
        </w:rPr>
        <w:t xml:space="preserve"> </w:t>
      </w:r>
      <w:r w:rsidRPr="002644CB">
        <w:rPr>
          <w:spacing w:val="9"/>
          <w:sz w:val="22"/>
          <w:szCs w:val="22"/>
        </w:rPr>
        <w:t xml:space="preserve">społeczności </w:t>
      </w:r>
      <w:r w:rsidRPr="002644CB">
        <w:rPr>
          <w:spacing w:val="8"/>
          <w:sz w:val="22"/>
          <w:szCs w:val="22"/>
        </w:rPr>
        <w:t xml:space="preserve">lokalnej. </w:t>
      </w:r>
      <w:r w:rsidRPr="002644CB">
        <w:rPr>
          <w:sz w:val="22"/>
          <w:szCs w:val="22"/>
        </w:rPr>
        <w:t xml:space="preserve">W </w:t>
      </w:r>
      <w:r w:rsidRPr="002644CB">
        <w:rPr>
          <w:spacing w:val="7"/>
          <w:sz w:val="22"/>
          <w:szCs w:val="22"/>
        </w:rPr>
        <w:t xml:space="preserve">dużej </w:t>
      </w:r>
      <w:r w:rsidRPr="002644CB">
        <w:rPr>
          <w:spacing w:val="8"/>
          <w:sz w:val="22"/>
          <w:szCs w:val="22"/>
        </w:rPr>
        <w:t xml:space="preserve">części obejmuje </w:t>
      </w:r>
      <w:r w:rsidRPr="002644CB">
        <w:rPr>
          <w:spacing w:val="6"/>
          <w:sz w:val="22"/>
          <w:szCs w:val="22"/>
        </w:rPr>
        <w:t xml:space="preserve">ona </w:t>
      </w:r>
      <w:r w:rsidRPr="002644CB">
        <w:rPr>
          <w:spacing w:val="8"/>
          <w:sz w:val="22"/>
          <w:szCs w:val="22"/>
        </w:rPr>
        <w:t xml:space="preserve">tereny </w:t>
      </w:r>
      <w:r w:rsidRPr="002644CB">
        <w:rPr>
          <w:sz w:val="22"/>
          <w:szCs w:val="22"/>
        </w:rPr>
        <w:t xml:space="preserve">o </w:t>
      </w:r>
      <w:r w:rsidRPr="002644CB">
        <w:rPr>
          <w:spacing w:val="8"/>
          <w:sz w:val="22"/>
          <w:szCs w:val="22"/>
        </w:rPr>
        <w:t xml:space="preserve">wysokich </w:t>
      </w:r>
      <w:r w:rsidRPr="002644CB">
        <w:rPr>
          <w:spacing w:val="9"/>
          <w:sz w:val="22"/>
          <w:szCs w:val="22"/>
        </w:rPr>
        <w:t xml:space="preserve">walorach przyrodniczych </w:t>
      </w:r>
      <w:r w:rsidRPr="002644CB">
        <w:rPr>
          <w:sz w:val="22"/>
          <w:szCs w:val="22"/>
        </w:rPr>
        <w:t xml:space="preserve">i </w:t>
      </w:r>
      <w:r w:rsidRPr="002644CB">
        <w:rPr>
          <w:spacing w:val="9"/>
          <w:sz w:val="22"/>
          <w:szCs w:val="22"/>
        </w:rPr>
        <w:t xml:space="preserve">krajobrazowych, </w:t>
      </w:r>
      <w:r w:rsidRPr="002644CB">
        <w:rPr>
          <w:spacing w:val="8"/>
          <w:sz w:val="22"/>
          <w:szCs w:val="22"/>
        </w:rPr>
        <w:t xml:space="preserve">które </w:t>
      </w:r>
      <w:r w:rsidRPr="002644CB">
        <w:rPr>
          <w:spacing w:val="7"/>
          <w:sz w:val="22"/>
          <w:szCs w:val="22"/>
        </w:rPr>
        <w:t xml:space="preserve">mogą </w:t>
      </w:r>
      <w:r w:rsidRPr="002644CB">
        <w:rPr>
          <w:spacing w:val="8"/>
          <w:sz w:val="22"/>
          <w:szCs w:val="22"/>
        </w:rPr>
        <w:t>stanowić wiodące ogniwo</w:t>
      </w:r>
      <w:r w:rsidRPr="002644CB">
        <w:rPr>
          <w:spacing w:val="74"/>
          <w:sz w:val="22"/>
          <w:szCs w:val="22"/>
        </w:rPr>
        <w:t xml:space="preserve"> </w:t>
      </w:r>
      <w:r w:rsidRPr="002644CB">
        <w:rPr>
          <w:spacing w:val="8"/>
          <w:sz w:val="22"/>
          <w:szCs w:val="22"/>
        </w:rPr>
        <w:t xml:space="preserve">systemu </w:t>
      </w:r>
      <w:r w:rsidRPr="002644CB">
        <w:rPr>
          <w:spacing w:val="9"/>
          <w:sz w:val="22"/>
          <w:szCs w:val="22"/>
        </w:rPr>
        <w:t xml:space="preserve">ekologicznego województwa warmińsko-mazurskiego </w:t>
      </w:r>
      <w:r w:rsidRPr="002644CB">
        <w:rPr>
          <w:spacing w:val="8"/>
          <w:sz w:val="22"/>
          <w:szCs w:val="22"/>
        </w:rPr>
        <w:t xml:space="preserve">oraz całego kraju. </w:t>
      </w:r>
      <w:r w:rsidRPr="002644CB">
        <w:rPr>
          <w:spacing w:val="5"/>
          <w:sz w:val="22"/>
          <w:szCs w:val="22"/>
        </w:rPr>
        <w:t xml:space="preserve">Na tym </w:t>
      </w:r>
      <w:r w:rsidRPr="002644CB">
        <w:rPr>
          <w:spacing w:val="9"/>
          <w:sz w:val="22"/>
          <w:szCs w:val="22"/>
        </w:rPr>
        <w:t xml:space="preserve">powinny </w:t>
      </w:r>
      <w:r w:rsidRPr="002644CB">
        <w:rPr>
          <w:spacing w:val="8"/>
          <w:sz w:val="22"/>
          <w:szCs w:val="22"/>
        </w:rPr>
        <w:t xml:space="preserve">opierać </w:t>
      </w:r>
      <w:r w:rsidRPr="002644CB">
        <w:rPr>
          <w:spacing w:val="4"/>
          <w:sz w:val="22"/>
          <w:szCs w:val="22"/>
        </w:rPr>
        <w:t xml:space="preserve">si </w:t>
      </w:r>
      <w:r w:rsidRPr="002644CB">
        <w:rPr>
          <w:sz w:val="22"/>
          <w:szCs w:val="22"/>
        </w:rPr>
        <w:t xml:space="preserve">ę </w:t>
      </w:r>
      <w:r w:rsidRPr="002644CB">
        <w:rPr>
          <w:spacing w:val="8"/>
          <w:sz w:val="22"/>
          <w:szCs w:val="22"/>
        </w:rPr>
        <w:t xml:space="preserve">działania skierowane </w:t>
      </w:r>
      <w:r w:rsidRPr="002644CB">
        <w:rPr>
          <w:spacing w:val="4"/>
          <w:sz w:val="22"/>
          <w:szCs w:val="22"/>
        </w:rPr>
        <w:t xml:space="preserve">na </w:t>
      </w:r>
      <w:r w:rsidRPr="002644CB">
        <w:rPr>
          <w:spacing w:val="7"/>
          <w:sz w:val="22"/>
          <w:szCs w:val="22"/>
        </w:rPr>
        <w:t xml:space="preserve">rozwój </w:t>
      </w:r>
      <w:r w:rsidRPr="002644CB">
        <w:rPr>
          <w:spacing w:val="8"/>
          <w:sz w:val="22"/>
          <w:szCs w:val="22"/>
        </w:rPr>
        <w:t xml:space="preserve">lokalny gminy. Główny </w:t>
      </w:r>
      <w:r w:rsidRPr="002644CB">
        <w:rPr>
          <w:spacing w:val="6"/>
          <w:sz w:val="22"/>
          <w:szCs w:val="22"/>
        </w:rPr>
        <w:t xml:space="preserve">cel </w:t>
      </w:r>
      <w:r w:rsidRPr="002644CB">
        <w:rPr>
          <w:spacing w:val="9"/>
          <w:sz w:val="22"/>
          <w:szCs w:val="22"/>
        </w:rPr>
        <w:t xml:space="preserve">strategiczny </w:t>
      </w:r>
      <w:r w:rsidRPr="002644CB">
        <w:rPr>
          <w:spacing w:val="8"/>
          <w:sz w:val="22"/>
          <w:szCs w:val="22"/>
        </w:rPr>
        <w:t xml:space="preserve">rozwoju miasta </w:t>
      </w:r>
      <w:r w:rsidRPr="002644CB">
        <w:rPr>
          <w:sz w:val="22"/>
          <w:szCs w:val="22"/>
        </w:rPr>
        <w:t xml:space="preserve">i </w:t>
      </w:r>
      <w:r w:rsidRPr="002644CB">
        <w:rPr>
          <w:spacing w:val="8"/>
          <w:sz w:val="22"/>
          <w:szCs w:val="22"/>
        </w:rPr>
        <w:t xml:space="preserve">gminy Gołdap można </w:t>
      </w:r>
      <w:r w:rsidRPr="002644CB">
        <w:rPr>
          <w:spacing w:val="7"/>
          <w:sz w:val="22"/>
          <w:szCs w:val="22"/>
        </w:rPr>
        <w:t xml:space="preserve">zatem </w:t>
      </w:r>
      <w:r w:rsidRPr="002644CB">
        <w:rPr>
          <w:spacing w:val="8"/>
          <w:sz w:val="22"/>
          <w:szCs w:val="22"/>
        </w:rPr>
        <w:t>zapisać</w:t>
      </w:r>
      <w:r w:rsidRPr="002644CB">
        <w:rPr>
          <w:spacing w:val="57"/>
          <w:sz w:val="22"/>
          <w:szCs w:val="22"/>
        </w:rPr>
        <w:t xml:space="preserve"> </w:t>
      </w:r>
      <w:r w:rsidRPr="002644CB">
        <w:rPr>
          <w:spacing w:val="9"/>
          <w:sz w:val="22"/>
          <w:szCs w:val="22"/>
        </w:rPr>
        <w:t>następująco:</w:t>
      </w:r>
    </w:p>
    <w:p w:rsidR="00C75131" w:rsidRPr="00C75131" w:rsidRDefault="00C75131" w:rsidP="00C75131">
      <w:pPr>
        <w:pStyle w:val="Tekstpodstawowy"/>
        <w:shd w:val="clear" w:color="auto" w:fill="BFBFBF" w:themeFill="background1" w:themeFillShade="BF"/>
        <w:spacing w:line="360" w:lineRule="auto"/>
        <w:ind w:left="567" w:right="567"/>
        <w:jc w:val="both"/>
        <w:rPr>
          <w:b/>
          <w:color w:val="FF0000"/>
        </w:rPr>
      </w:pPr>
      <w:r w:rsidRPr="00C75131">
        <w:rPr>
          <w:b/>
          <w:color w:val="FF0000"/>
        </w:rPr>
        <w:t>„Uzdrowisko Gołdap” – wielokulturowa zorganizowana wspólnota, z dynamiczną gospodarką opartą na turystyce i dobrze płatnych miejscach pracy, z rozwiniętą bazą dla rozwoju kapitału ludzkiego.</w:t>
      </w:r>
    </w:p>
    <w:p w:rsidR="0050392E" w:rsidRPr="002644CB" w:rsidRDefault="00460876" w:rsidP="00283EE6">
      <w:pPr>
        <w:pStyle w:val="Tekstpodstawowy"/>
        <w:spacing w:line="360" w:lineRule="auto"/>
        <w:jc w:val="both"/>
        <w:rPr>
          <w:sz w:val="22"/>
          <w:szCs w:val="22"/>
        </w:rPr>
      </w:pPr>
      <w:r w:rsidRPr="002644CB">
        <w:rPr>
          <w:sz w:val="22"/>
          <w:szCs w:val="22"/>
        </w:rPr>
        <w:t>Jako założenia do strategii rozwoju gospodarczego gminy Gołdap, przyjmuje się</w:t>
      </w:r>
      <w:r w:rsidR="00A33586" w:rsidRPr="002644CB">
        <w:rPr>
          <w:sz w:val="22"/>
          <w:szCs w:val="22"/>
        </w:rPr>
        <w:t xml:space="preserve"> </w:t>
      </w:r>
      <w:r w:rsidRPr="002644CB">
        <w:rPr>
          <w:spacing w:val="9"/>
          <w:sz w:val="22"/>
          <w:szCs w:val="22"/>
        </w:rPr>
        <w:t xml:space="preserve">zrównoważony </w:t>
      </w:r>
      <w:r w:rsidRPr="002644CB">
        <w:rPr>
          <w:spacing w:val="8"/>
          <w:sz w:val="22"/>
          <w:szCs w:val="22"/>
        </w:rPr>
        <w:t xml:space="preserve">rozwój miasta </w:t>
      </w:r>
      <w:r w:rsidRPr="002644CB">
        <w:rPr>
          <w:sz w:val="22"/>
          <w:szCs w:val="22"/>
        </w:rPr>
        <w:t xml:space="preserve">i  </w:t>
      </w:r>
      <w:r w:rsidRPr="002644CB">
        <w:rPr>
          <w:spacing w:val="8"/>
          <w:sz w:val="22"/>
          <w:szCs w:val="22"/>
        </w:rPr>
        <w:t xml:space="preserve">gminy, oparty </w:t>
      </w:r>
      <w:r w:rsidRPr="002644CB">
        <w:rPr>
          <w:spacing w:val="6"/>
          <w:sz w:val="22"/>
          <w:szCs w:val="22"/>
        </w:rPr>
        <w:t xml:space="preserve">na  </w:t>
      </w:r>
      <w:r w:rsidRPr="002644CB">
        <w:rPr>
          <w:spacing w:val="8"/>
          <w:sz w:val="22"/>
          <w:szCs w:val="22"/>
        </w:rPr>
        <w:t xml:space="preserve">polityce </w:t>
      </w:r>
      <w:r w:rsidRPr="002644CB">
        <w:rPr>
          <w:spacing w:val="9"/>
          <w:sz w:val="22"/>
          <w:szCs w:val="22"/>
        </w:rPr>
        <w:t xml:space="preserve">ekorozwoju, zakładający rozwijanie   </w:t>
      </w:r>
      <w:r w:rsidRPr="002644CB">
        <w:rPr>
          <w:sz w:val="22"/>
          <w:szCs w:val="22"/>
        </w:rPr>
        <w:t xml:space="preserve">i </w:t>
      </w:r>
      <w:r w:rsidRPr="002644CB">
        <w:rPr>
          <w:spacing w:val="8"/>
          <w:sz w:val="22"/>
          <w:szCs w:val="22"/>
        </w:rPr>
        <w:t xml:space="preserve">promowanie funkcji zgodnych </w:t>
      </w:r>
      <w:r w:rsidRPr="002644CB">
        <w:rPr>
          <w:sz w:val="22"/>
          <w:szCs w:val="22"/>
        </w:rPr>
        <w:t xml:space="preserve">z </w:t>
      </w:r>
      <w:r w:rsidRPr="002644CB">
        <w:rPr>
          <w:spacing w:val="9"/>
          <w:sz w:val="22"/>
          <w:szCs w:val="22"/>
        </w:rPr>
        <w:t xml:space="preserve">predyspozycjami środowiska, kształtowanie </w:t>
      </w:r>
      <w:r w:rsidRPr="002644CB">
        <w:rPr>
          <w:spacing w:val="8"/>
          <w:sz w:val="22"/>
          <w:szCs w:val="22"/>
        </w:rPr>
        <w:t xml:space="preserve">racjonalnej </w:t>
      </w:r>
      <w:r w:rsidRPr="002644CB">
        <w:rPr>
          <w:spacing w:val="9"/>
          <w:sz w:val="22"/>
          <w:szCs w:val="22"/>
        </w:rPr>
        <w:t xml:space="preserve">struktury funkcjonalno-przestrzennej, dynamiczny </w:t>
      </w:r>
      <w:r w:rsidRPr="002644CB">
        <w:rPr>
          <w:spacing w:val="7"/>
          <w:sz w:val="22"/>
          <w:szCs w:val="22"/>
        </w:rPr>
        <w:t xml:space="preserve">rozwój </w:t>
      </w:r>
      <w:r w:rsidRPr="002644CB">
        <w:rPr>
          <w:spacing w:val="9"/>
          <w:sz w:val="22"/>
          <w:szCs w:val="22"/>
        </w:rPr>
        <w:t xml:space="preserve">przedsiębiorczości </w:t>
      </w:r>
      <w:r w:rsidRPr="002644CB">
        <w:rPr>
          <w:spacing w:val="8"/>
          <w:sz w:val="22"/>
          <w:szCs w:val="22"/>
        </w:rPr>
        <w:t xml:space="preserve">lokalnej </w:t>
      </w:r>
      <w:r w:rsidRPr="002644CB">
        <w:rPr>
          <w:spacing w:val="6"/>
          <w:sz w:val="22"/>
          <w:szCs w:val="22"/>
        </w:rPr>
        <w:t xml:space="preserve">dla </w:t>
      </w:r>
      <w:r w:rsidRPr="002644CB">
        <w:rPr>
          <w:spacing w:val="9"/>
          <w:sz w:val="22"/>
          <w:szCs w:val="22"/>
        </w:rPr>
        <w:t xml:space="preserve">osiągnięcia </w:t>
      </w:r>
      <w:r w:rsidRPr="002644CB">
        <w:rPr>
          <w:spacing w:val="8"/>
          <w:sz w:val="22"/>
          <w:szCs w:val="22"/>
        </w:rPr>
        <w:t xml:space="preserve">trwałego, </w:t>
      </w:r>
      <w:r w:rsidRPr="002644CB">
        <w:rPr>
          <w:spacing w:val="9"/>
          <w:sz w:val="22"/>
          <w:szCs w:val="22"/>
        </w:rPr>
        <w:t xml:space="preserve">akceptowanego </w:t>
      </w:r>
      <w:r w:rsidRPr="002644CB">
        <w:rPr>
          <w:spacing w:val="8"/>
          <w:sz w:val="22"/>
          <w:szCs w:val="22"/>
        </w:rPr>
        <w:t xml:space="preserve">społecznie wizerunku miasta </w:t>
      </w:r>
      <w:r w:rsidRPr="002644CB">
        <w:rPr>
          <w:sz w:val="22"/>
          <w:szCs w:val="22"/>
        </w:rPr>
        <w:t xml:space="preserve">i </w:t>
      </w:r>
      <w:r w:rsidRPr="002644CB">
        <w:rPr>
          <w:spacing w:val="8"/>
          <w:sz w:val="22"/>
          <w:szCs w:val="22"/>
        </w:rPr>
        <w:t xml:space="preserve">gminy, </w:t>
      </w:r>
      <w:r w:rsidRPr="002644CB">
        <w:rPr>
          <w:spacing w:val="9"/>
          <w:sz w:val="22"/>
          <w:szCs w:val="22"/>
        </w:rPr>
        <w:t xml:space="preserve">dostatniego, przyjaznego mieszkańcom </w:t>
      </w:r>
      <w:r w:rsidRPr="002644CB">
        <w:rPr>
          <w:sz w:val="22"/>
          <w:szCs w:val="22"/>
        </w:rPr>
        <w:t xml:space="preserve">i </w:t>
      </w:r>
      <w:r w:rsidRPr="002644CB">
        <w:rPr>
          <w:spacing w:val="8"/>
          <w:sz w:val="22"/>
          <w:szCs w:val="22"/>
        </w:rPr>
        <w:t>gościom</w:t>
      </w:r>
      <w:r w:rsidRPr="002644CB">
        <w:rPr>
          <w:spacing w:val="11"/>
          <w:sz w:val="22"/>
          <w:szCs w:val="22"/>
        </w:rPr>
        <w:t xml:space="preserve"> </w:t>
      </w:r>
      <w:r w:rsidRPr="002644CB">
        <w:rPr>
          <w:spacing w:val="9"/>
          <w:sz w:val="22"/>
          <w:szCs w:val="22"/>
        </w:rPr>
        <w:t>(kuracjuszom).</w:t>
      </w:r>
    </w:p>
    <w:p w:rsidR="0050392E" w:rsidRPr="002644CB" w:rsidRDefault="00460876" w:rsidP="00283EE6">
      <w:pPr>
        <w:pStyle w:val="Tekstpodstawowy"/>
        <w:spacing w:line="360" w:lineRule="auto"/>
        <w:jc w:val="both"/>
        <w:rPr>
          <w:sz w:val="22"/>
          <w:szCs w:val="22"/>
        </w:rPr>
      </w:pPr>
      <w:r w:rsidRPr="002644CB">
        <w:rPr>
          <w:spacing w:val="8"/>
          <w:sz w:val="22"/>
          <w:szCs w:val="22"/>
        </w:rPr>
        <w:t xml:space="preserve">Trwały rozwój </w:t>
      </w:r>
      <w:r w:rsidRPr="002644CB">
        <w:rPr>
          <w:spacing w:val="9"/>
          <w:sz w:val="22"/>
          <w:szCs w:val="22"/>
        </w:rPr>
        <w:t xml:space="preserve">społeczno-gospodarczy </w:t>
      </w:r>
      <w:r w:rsidRPr="002644CB">
        <w:rPr>
          <w:spacing w:val="8"/>
          <w:sz w:val="22"/>
          <w:szCs w:val="22"/>
        </w:rPr>
        <w:t xml:space="preserve">będzie osiągany poprzez </w:t>
      </w:r>
      <w:r w:rsidRPr="002644CB">
        <w:rPr>
          <w:spacing w:val="9"/>
          <w:sz w:val="22"/>
          <w:szCs w:val="22"/>
        </w:rPr>
        <w:t xml:space="preserve">optymalne wykorzystanie </w:t>
      </w:r>
      <w:r w:rsidRPr="002644CB">
        <w:rPr>
          <w:spacing w:val="8"/>
          <w:sz w:val="22"/>
          <w:szCs w:val="22"/>
        </w:rPr>
        <w:t xml:space="preserve">walorów </w:t>
      </w:r>
      <w:r w:rsidRPr="002644CB">
        <w:rPr>
          <w:spacing w:val="9"/>
          <w:sz w:val="22"/>
          <w:szCs w:val="22"/>
        </w:rPr>
        <w:t xml:space="preserve">środowiska </w:t>
      </w:r>
      <w:r w:rsidRPr="002644CB">
        <w:rPr>
          <w:spacing w:val="8"/>
          <w:sz w:val="22"/>
          <w:szCs w:val="22"/>
        </w:rPr>
        <w:t>naturalnego oraz</w:t>
      </w:r>
      <w:r w:rsidRPr="002644CB">
        <w:rPr>
          <w:spacing w:val="74"/>
          <w:sz w:val="22"/>
          <w:szCs w:val="22"/>
        </w:rPr>
        <w:t xml:space="preserve"> </w:t>
      </w:r>
      <w:r w:rsidRPr="002644CB">
        <w:rPr>
          <w:spacing w:val="9"/>
          <w:sz w:val="22"/>
          <w:szCs w:val="22"/>
        </w:rPr>
        <w:t xml:space="preserve">wykorzystanie  geograficznego położenia </w:t>
      </w:r>
      <w:r w:rsidRPr="002644CB">
        <w:rPr>
          <w:spacing w:val="8"/>
          <w:sz w:val="22"/>
          <w:szCs w:val="22"/>
        </w:rPr>
        <w:t xml:space="preserve">miasta </w:t>
      </w:r>
      <w:r w:rsidRPr="002644CB">
        <w:rPr>
          <w:sz w:val="22"/>
          <w:szCs w:val="22"/>
        </w:rPr>
        <w:t xml:space="preserve">i </w:t>
      </w:r>
      <w:r w:rsidRPr="002644CB">
        <w:rPr>
          <w:spacing w:val="8"/>
          <w:sz w:val="22"/>
          <w:szCs w:val="22"/>
        </w:rPr>
        <w:t xml:space="preserve">gminy </w:t>
      </w:r>
      <w:r w:rsidRPr="002644CB">
        <w:rPr>
          <w:spacing w:val="6"/>
          <w:sz w:val="22"/>
          <w:szCs w:val="22"/>
        </w:rPr>
        <w:t>na</w:t>
      </w:r>
      <w:r w:rsidRPr="002644CB">
        <w:rPr>
          <w:spacing w:val="70"/>
          <w:sz w:val="22"/>
          <w:szCs w:val="22"/>
        </w:rPr>
        <w:t xml:space="preserve"> </w:t>
      </w:r>
      <w:r w:rsidRPr="002644CB">
        <w:rPr>
          <w:spacing w:val="9"/>
          <w:sz w:val="22"/>
          <w:szCs w:val="22"/>
        </w:rPr>
        <w:t xml:space="preserve">pograniczu </w:t>
      </w:r>
      <w:r w:rsidRPr="002644CB">
        <w:rPr>
          <w:spacing w:val="7"/>
          <w:sz w:val="22"/>
          <w:szCs w:val="22"/>
        </w:rPr>
        <w:t xml:space="preserve">Unii </w:t>
      </w:r>
      <w:r w:rsidRPr="002644CB">
        <w:rPr>
          <w:spacing w:val="9"/>
          <w:sz w:val="22"/>
          <w:szCs w:val="22"/>
        </w:rPr>
        <w:t xml:space="preserve">Europejskiej </w:t>
      </w:r>
      <w:r w:rsidRPr="002644CB">
        <w:rPr>
          <w:spacing w:val="4"/>
          <w:sz w:val="22"/>
          <w:szCs w:val="22"/>
        </w:rPr>
        <w:t xml:space="preserve">do  </w:t>
      </w:r>
      <w:r w:rsidRPr="002644CB">
        <w:rPr>
          <w:spacing w:val="9"/>
          <w:sz w:val="22"/>
          <w:szCs w:val="22"/>
        </w:rPr>
        <w:t xml:space="preserve">tworzenia </w:t>
      </w:r>
      <w:r w:rsidRPr="002644CB">
        <w:rPr>
          <w:spacing w:val="6"/>
          <w:sz w:val="22"/>
          <w:szCs w:val="22"/>
        </w:rPr>
        <w:t xml:space="preserve">jak </w:t>
      </w:r>
      <w:r w:rsidRPr="002644CB">
        <w:rPr>
          <w:spacing w:val="8"/>
          <w:sz w:val="22"/>
          <w:szCs w:val="22"/>
        </w:rPr>
        <w:t>najlepszych warunków rozwoju</w:t>
      </w:r>
      <w:r w:rsidRPr="002644CB">
        <w:rPr>
          <w:spacing w:val="74"/>
          <w:sz w:val="22"/>
          <w:szCs w:val="22"/>
        </w:rPr>
        <w:t xml:space="preserve"> </w:t>
      </w:r>
      <w:r w:rsidRPr="002644CB">
        <w:rPr>
          <w:spacing w:val="8"/>
          <w:sz w:val="22"/>
          <w:szCs w:val="22"/>
        </w:rPr>
        <w:t xml:space="preserve">gospodarki  </w:t>
      </w:r>
      <w:r w:rsidRPr="002644CB">
        <w:rPr>
          <w:sz w:val="22"/>
          <w:szCs w:val="22"/>
        </w:rPr>
        <w:t xml:space="preserve">i  </w:t>
      </w:r>
      <w:r w:rsidRPr="002644CB">
        <w:rPr>
          <w:spacing w:val="8"/>
          <w:sz w:val="22"/>
          <w:szCs w:val="22"/>
        </w:rPr>
        <w:t xml:space="preserve">wzrostu  </w:t>
      </w:r>
      <w:r w:rsidRPr="002644CB">
        <w:rPr>
          <w:spacing w:val="9"/>
          <w:sz w:val="22"/>
          <w:szCs w:val="22"/>
        </w:rPr>
        <w:t>zamożności mieszkańców.</w:t>
      </w:r>
    </w:p>
    <w:p w:rsidR="0050392E" w:rsidRPr="002644CB" w:rsidRDefault="00460876" w:rsidP="00283EE6">
      <w:pPr>
        <w:pStyle w:val="Tekstpodstawowy"/>
        <w:spacing w:line="360" w:lineRule="auto"/>
        <w:jc w:val="both"/>
        <w:rPr>
          <w:sz w:val="22"/>
          <w:szCs w:val="22"/>
        </w:rPr>
      </w:pPr>
      <w:r w:rsidRPr="002644CB">
        <w:rPr>
          <w:sz w:val="22"/>
          <w:szCs w:val="22"/>
        </w:rPr>
        <w:t>Realizacji tych założeń będą służyć następujące cele rozwoju:</w:t>
      </w:r>
    </w:p>
    <w:p w:rsidR="0050392E" w:rsidRPr="002644CB" w:rsidRDefault="00460876" w:rsidP="002A71A5">
      <w:pPr>
        <w:pStyle w:val="Akapitzlist"/>
        <w:numPr>
          <w:ilvl w:val="0"/>
          <w:numId w:val="3"/>
        </w:numPr>
        <w:tabs>
          <w:tab w:val="left" w:pos="508"/>
        </w:tabs>
        <w:spacing w:line="360" w:lineRule="auto"/>
        <w:jc w:val="both"/>
      </w:pPr>
      <w:r w:rsidRPr="002644CB">
        <w:rPr>
          <w:spacing w:val="9"/>
        </w:rPr>
        <w:t xml:space="preserve">Uzdrowisko </w:t>
      </w:r>
      <w:r w:rsidRPr="002644CB">
        <w:rPr>
          <w:spacing w:val="8"/>
        </w:rPr>
        <w:t xml:space="preserve">Gołdap </w:t>
      </w:r>
      <w:r w:rsidRPr="002644CB">
        <w:t xml:space="preserve">- </w:t>
      </w:r>
      <w:r w:rsidRPr="002644CB">
        <w:rPr>
          <w:spacing w:val="8"/>
        </w:rPr>
        <w:t xml:space="preserve">ważnym </w:t>
      </w:r>
      <w:r w:rsidRPr="002644CB">
        <w:rPr>
          <w:spacing w:val="9"/>
        </w:rPr>
        <w:t xml:space="preserve">ośrodkiem turystyczno-uzdrowiskowym </w:t>
      </w:r>
      <w:r w:rsidRPr="002644CB">
        <w:t xml:space="preserve">o </w:t>
      </w:r>
      <w:r w:rsidRPr="002644CB">
        <w:rPr>
          <w:spacing w:val="8"/>
        </w:rPr>
        <w:t xml:space="preserve">znaczeniu regionalnym </w:t>
      </w:r>
      <w:r w:rsidRPr="002644CB">
        <w:t>i</w:t>
      </w:r>
      <w:r w:rsidRPr="002644CB">
        <w:rPr>
          <w:spacing w:val="36"/>
        </w:rPr>
        <w:t xml:space="preserve"> </w:t>
      </w:r>
      <w:r w:rsidRPr="002644CB">
        <w:rPr>
          <w:spacing w:val="10"/>
        </w:rPr>
        <w:t>krajowym,</w:t>
      </w:r>
    </w:p>
    <w:p w:rsidR="0050392E" w:rsidRPr="002644CB" w:rsidRDefault="00460876" w:rsidP="002A71A5">
      <w:pPr>
        <w:pStyle w:val="Akapitzlist"/>
        <w:numPr>
          <w:ilvl w:val="0"/>
          <w:numId w:val="3"/>
        </w:numPr>
        <w:tabs>
          <w:tab w:val="left" w:pos="508"/>
        </w:tabs>
        <w:spacing w:line="360" w:lineRule="auto"/>
        <w:jc w:val="both"/>
      </w:pPr>
      <w:r w:rsidRPr="002644CB">
        <w:rPr>
          <w:spacing w:val="8"/>
        </w:rPr>
        <w:t xml:space="preserve">Gołdap </w:t>
      </w:r>
      <w:r w:rsidRPr="002644CB">
        <w:rPr>
          <w:spacing w:val="9"/>
        </w:rPr>
        <w:t xml:space="preserve">atrakcyjnym </w:t>
      </w:r>
      <w:r w:rsidRPr="002644CB">
        <w:rPr>
          <w:spacing w:val="8"/>
        </w:rPr>
        <w:t xml:space="preserve">miejscem </w:t>
      </w:r>
      <w:r w:rsidRPr="002644CB">
        <w:rPr>
          <w:spacing w:val="9"/>
        </w:rPr>
        <w:t xml:space="preserve">zamieszkania </w:t>
      </w:r>
      <w:r w:rsidRPr="002644CB">
        <w:t xml:space="preserve">i </w:t>
      </w:r>
      <w:r w:rsidRPr="002644CB">
        <w:rPr>
          <w:spacing w:val="8"/>
        </w:rPr>
        <w:t xml:space="preserve">wypoczynku, wykorzystującym unikalne walory </w:t>
      </w:r>
      <w:r w:rsidRPr="002644CB">
        <w:rPr>
          <w:spacing w:val="9"/>
        </w:rPr>
        <w:t>przyrodniczo-krajobrazowe</w:t>
      </w:r>
      <w:r w:rsidRPr="002644CB">
        <w:rPr>
          <w:spacing w:val="37"/>
        </w:rPr>
        <w:t xml:space="preserve"> </w:t>
      </w:r>
      <w:r w:rsidRPr="002644CB">
        <w:rPr>
          <w:spacing w:val="8"/>
        </w:rPr>
        <w:t>gminy,</w:t>
      </w:r>
    </w:p>
    <w:p w:rsidR="0050392E" w:rsidRPr="002644CB" w:rsidRDefault="00460876" w:rsidP="002A71A5">
      <w:pPr>
        <w:pStyle w:val="Akapitzlist"/>
        <w:numPr>
          <w:ilvl w:val="0"/>
          <w:numId w:val="3"/>
        </w:numPr>
        <w:tabs>
          <w:tab w:val="left" w:pos="508"/>
        </w:tabs>
        <w:spacing w:line="360" w:lineRule="auto"/>
        <w:jc w:val="both"/>
      </w:pPr>
      <w:r w:rsidRPr="002644CB">
        <w:rPr>
          <w:spacing w:val="8"/>
        </w:rPr>
        <w:t xml:space="preserve">Gołdap ważnym ośrodkiem </w:t>
      </w:r>
      <w:r w:rsidRPr="002644CB">
        <w:rPr>
          <w:spacing w:val="9"/>
        </w:rPr>
        <w:t xml:space="preserve">gospodarczym </w:t>
      </w:r>
      <w:r w:rsidRPr="002644CB">
        <w:t xml:space="preserve">w </w:t>
      </w:r>
      <w:r w:rsidRPr="002644CB">
        <w:rPr>
          <w:spacing w:val="9"/>
        </w:rPr>
        <w:t>subregionie północno-wschodniej</w:t>
      </w:r>
      <w:r w:rsidRPr="002644CB">
        <w:rPr>
          <w:spacing w:val="72"/>
        </w:rPr>
        <w:t xml:space="preserve"> </w:t>
      </w:r>
      <w:r w:rsidRPr="002644CB">
        <w:rPr>
          <w:spacing w:val="9"/>
        </w:rPr>
        <w:t>Polski,</w:t>
      </w:r>
    </w:p>
    <w:p w:rsidR="0050392E" w:rsidRPr="002644CB" w:rsidRDefault="00460876" w:rsidP="002A71A5">
      <w:pPr>
        <w:pStyle w:val="Akapitzlist"/>
        <w:numPr>
          <w:ilvl w:val="0"/>
          <w:numId w:val="3"/>
        </w:numPr>
        <w:tabs>
          <w:tab w:val="left" w:pos="508"/>
        </w:tabs>
        <w:spacing w:line="360" w:lineRule="auto"/>
        <w:ind w:left="714" w:hanging="357"/>
        <w:jc w:val="both"/>
        <w:rPr>
          <w:spacing w:val="8"/>
        </w:rPr>
      </w:pPr>
      <w:r w:rsidRPr="002644CB">
        <w:rPr>
          <w:spacing w:val="8"/>
        </w:rPr>
        <w:t>miasto</w:t>
      </w:r>
      <w:r w:rsidRPr="002644CB">
        <w:rPr>
          <w:spacing w:val="8"/>
        </w:rPr>
        <w:tab/>
        <w:t>Gołdap</w:t>
      </w:r>
      <w:r w:rsidR="00C86EAA" w:rsidRPr="002644CB">
        <w:rPr>
          <w:spacing w:val="8"/>
        </w:rPr>
        <w:t xml:space="preserve"> </w:t>
      </w:r>
      <w:r w:rsidRPr="002644CB">
        <w:rPr>
          <w:spacing w:val="8"/>
        </w:rPr>
        <w:t>jako</w:t>
      </w:r>
      <w:r w:rsidR="00C86EAA" w:rsidRPr="002644CB">
        <w:rPr>
          <w:spacing w:val="8"/>
        </w:rPr>
        <w:t xml:space="preserve"> </w:t>
      </w:r>
      <w:r w:rsidRPr="002644CB">
        <w:rPr>
          <w:spacing w:val="8"/>
        </w:rPr>
        <w:t>nowoczesne</w:t>
      </w:r>
      <w:r w:rsidR="00C86EAA" w:rsidRPr="002644CB">
        <w:rPr>
          <w:spacing w:val="8"/>
        </w:rPr>
        <w:t xml:space="preserve"> </w:t>
      </w:r>
      <w:r w:rsidRPr="002644CB">
        <w:rPr>
          <w:spacing w:val="8"/>
        </w:rPr>
        <w:t>i</w:t>
      </w:r>
      <w:r w:rsidR="00C86EAA" w:rsidRPr="002644CB">
        <w:rPr>
          <w:spacing w:val="8"/>
        </w:rPr>
        <w:t xml:space="preserve"> </w:t>
      </w:r>
      <w:r w:rsidRPr="002644CB">
        <w:rPr>
          <w:spacing w:val="8"/>
        </w:rPr>
        <w:t>przyjazne</w:t>
      </w:r>
      <w:r w:rsidR="00C86EAA" w:rsidRPr="002644CB">
        <w:rPr>
          <w:spacing w:val="8"/>
        </w:rPr>
        <w:t xml:space="preserve"> </w:t>
      </w:r>
      <w:r w:rsidRPr="002644CB">
        <w:rPr>
          <w:spacing w:val="8"/>
        </w:rPr>
        <w:t>miejsce</w:t>
      </w:r>
      <w:r w:rsidR="00C86EAA" w:rsidRPr="002644CB">
        <w:rPr>
          <w:spacing w:val="8"/>
        </w:rPr>
        <w:t xml:space="preserve"> </w:t>
      </w:r>
      <w:r w:rsidRPr="002644CB">
        <w:rPr>
          <w:spacing w:val="8"/>
        </w:rPr>
        <w:t>zamieszkania</w:t>
      </w:r>
      <w:r w:rsidR="00C86EAA" w:rsidRPr="002644CB">
        <w:rPr>
          <w:spacing w:val="8"/>
        </w:rPr>
        <w:t xml:space="preserve"> </w:t>
      </w:r>
      <w:r w:rsidRPr="002644CB">
        <w:rPr>
          <w:spacing w:val="8"/>
        </w:rPr>
        <w:t>z</w:t>
      </w:r>
      <w:r w:rsidR="00C86EAA" w:rsidRPr="002644CB">
        <w:rPr>
          <w:spacing w:val="8"/>
        </w:rPr>
        <w:t xml:space="preserve"> </w:t>
      </w:r>
      <w:r w:rsidRPr="002644CB">
        <w:rPr>
          <w:spacing w:val="8"/>
        </w:rPr>
        <w:t>dobrze zagospodarowaną przestrzenią publiczną,</w:t>
      </w:r>
    </w:p>
    <w:p w:rsidR="0050392E" w:rsidRPr="002644CB" w:rsidRDefault="00460876" w:rsidP="002A71A5">
      <w:pPr>
        <w:pStyle w:val="Akapitzlist"/>
        <w:numPr>
          <w:ilvl w:val="0"/>
          <w:numId w:val="3"/>
        </w:numPr>
        <w:tabs>
          <w:tab w:val="left" w:pos="508"/>
        </w:tabs>
        <w:spacing w:line="360" w:lineRule="auto"/>
        <w:jc w:val="both"/>
      </w:pPr>
      <w:r w:rsidRPr="002644CB">
        <w:rPr>
          <w:spacing w:val="8"/>
        </w:rPr>
        <w:lastRenderedPageBreak/>
        <w:t xml:space="preserve">Gmina Gołdap obszarem </w:t>
      </w:r>
      <w:r w:rsidRPr="002644CB">
        <w:rPr>
          <w:spacing w:val="9"/>
        </w:rPr>
        <w:t xml:space="preserve">nowoczesnego rolnictwa, dostosowanego </w:t>
      </w:r>
      <w:r w:rsidRPr="002644CB">
        <w:rPr>
          <w:spacing w:val="6"/>
        </w:rPr>
        <w:t xml:space="preserve">do </w:t>
      </w:r>
      <w:r w:rsidRPr="002644CB">
        <w:rPr>
          <w:spacing w:val="8"/>
        </w:rPr>
        <w:t xml:space="preserve">lokalnej </w:t>
      </w:r>
      <w:r w:rsidRPr="002644CB">
        <w:rPr>
          <w:spacing w:val="10"/>
        </w:rPr>
        <w:t xml:space="preserve">specyfiki </w:t>
      </w:r>
      <w:r w:rsidRPr="002644CB">
        <w:rPr>
          <w:spacing w:val="9"/>
        </w:rPr>
        <w:t>przestrzeni</w:t>
      </w:r>
      <w:r w:rsidRPr="002644CB">
        <w:rPr>
          <w:spacing w:val="24"/>
        </w:rPr>
        <w:t xml:space="preserve"> </w:t>
      </w:r>
      <w:r w:rsidRPr="002644CB">
        <w:rPr>
          <w:spacing w:val="9"/>
        </w:rPr>
        <w:t>produkcyjnej.</w:t>
      </w:r>
    </w:p>
    <w:p w:rsidR="0050392E" w:rsidRPr="002644CB" w:rsidRDefault="0050392E" w:rsidP="00283EE6">
      <w:pPr>
        <w:pStyle w:val="Tekstpodstawowy"/>
        <w:spacing w:line="360" w:lineRule="auto"/>
        <w:rPr>
          <w:sz w:val="22"/>
          <w:szCs w:val="22"/>
        </w:rPr>
      </w:pPr>
    </w:p>
    <w:p w:rsidR="0050392E" w:rsidRPr="002644CB" w:rsidRDefault="00460876" w:rsidP="00283EE6">
      <w:pPr>
        <w:pStyle w:val="Tekstpodstawowy"/>
        <w:spacing w:line="360" w:lineRule="auto"/>
        <w:jc w:val="both"/>
        <w:rPr>
          <w:sz w:val="22"/>
          <w:szCs w:val="22"/>
        </w:rPr>
      </w:pPr>
      <w:r w:rsidRPr="002644CB">
        <w:rPr>
          <w:sz w:val="22"/>
          <w:szCs w:val="22"/>
        </w:rPr>
        <w:t>Określenie działań podejmowanych na rzecz kształtowania trwałego rozwoju miasta i gminy będzie oparte na założeniach wynikających z poniższych zasad:</w:t>
      </w:r>
    </w:p>
    <w:p w:rsidR="0050392E" w:rsidRPr="002644CB" w:rsidRDefault="00460876" w:rsidP="002A71A5">
      <w:pPr>
        <w:pStyle w:val="Akapitzlist"/>
        <w:numPr>
          <w:ilvl w:val="0"/>
          <w:numId w:val="4"/>
        </w:numPr>
        <w:tabs>
          <w:tab w:val="left" w:pos="853"/>
          <w:tab w:val="left" w:pos="2103"/>
          <w:tab w:val="left" w:pos="3133"/>
          <w:tab w:val="left" w:pos="4662"/>
          <w:tab w:val="left" w:pos="5597"/>
          <w:tab w:val="left" w:pos="7107"/>
          <w:tab w:val="left" w:pos="7519"/>
          <w:tab w:val="left" w:pos="8516"/>
        </w:tabs>
        <w:spacing w:line="360" w:lineRule="auto"/>
        <w:jc w:val="both"/>
      </w:pPr>
      <w:r w:rsidRPr="002644CB">
        <w:rPr>
          <w:spacing w:val="8"/>
        </w:rPr>
        <w:t>realizacja</w:t>
      </w:r>
      <w:r w:rsidR="00C86EAA" w:rsidRPr="002644CB">
        <w:rPr>
          <w:spacing w:val="8"/>
        </w:rPr>
        <w:t xml:space="preserve"> </w:t>
      </w:r>
      <w:r w:rsidRPr="002644CB">
        <w:rPr>
          <w:spacing w:val="8"/>
        </w:rPr>
        <w:t>potrzeb</w:t>
      </w:r>
      <w:r w:rsidR="00C86EAA" w:rsidRPr="002644CB">
        <w:rPr>
          <w:spacing w:val="8"/>
        </w:rPr>
        <w:t xml:space="preserve"> </w:t>
      </w:r>
      <w:r w:rsidRPr="002644CB">
        <w:rPr>
          <w:spacing w:val="9"/>
        </w:rPr>
        <w:t>społecznych</w:t>
      </w:r>
      <w:r w:rsidR="00C86EAA" w:rsidRPr="002644CB">
        <w:rPr>
          <w:spacing w:val="9"/>
        </w:rPr>
        <w:t xml:space="preserve"> </w:t>
      </w:r>
      <w:r w:rsidRPr="002644CB">
        <w:rPr>
          <w:spacing w:val="8"/>
        </w:rPr>
        <w:t>będzie</w:t>
      </w:r>
      <w:r w:rsidR="00C86EAA" w:rsidRPr="002644CB">
        <w:rPr>
          <w:spacing w:val="8"/>
        </w:rPr>
        <w:t xml:space="preserve"> </w:t>
      </w:r>
      <w:r w:rsidRPr="002644CB">
        <w:rPr>
          <w:spacing w:val="9"/>
        </w:rPr>
        <w:t>prowadzona</w:t>
      </w:r>
      <w:r w:rsidR="00C86EAA" w:rsidRPr="002644CB">
        <w:rPr>
          <w:spacing w:val="9"/>
        </w:rPr>
        <w:t xml:space="preserve"> </w:t>
      </w:r>
      <w:r w:rsidRPr="002644CB">
        <w:t>w</w:t>
      </w:r>
      <w:r w:rsidR="00C86EAA" w:rsidRPr="002644CB">
        <w:t xml:space="preserve"> </w:t>
      </w:r>
      <w:r w:rsidRPr="002644CB">
        <w:rPr>
          <w:spacing w:val="8"/>
        </w:rPr>
        <w:t>sposób</w:t>
      </w:r>
      <w:r w:rsidR="00C86EAA" w:rsidRPr="002644CB">
        <w:rPr>
          <w:spacing w:val="8"/>
        </w:rPr>
        <w:t xml:space="preserve"> </w:t>
      </w:r>
      <w:r w:rsidRPr="002644CB">
        <w:rPr>
          <w:spacing w:val="10"/>
        </w:rPr>
        <w:t>stwarzający</w:t>
      </w:r>
      <w:r w:rsidR="00C86EAA" w:rsidRPr="002644CB">
        <w:rPr>
          <w:spacing w:val="10"/>
        </w:rPr>
        <w:t xml:space="preserve"> </w:t>
      </w:r>
      <w:r w:rsidRPr="002644CB">
        <w:rPr>
          <w:spacing w:val="9"/>
        </w:rPr>
        <w:t xml:space="preserve">najmniejsze </w:t>
      </w:r>
      <w:r w:rsidRPr="002644CB">
        <w:rPr>
          <w:spacing w:val="8"/>
        </w:rPr>
        <w:t>ryzyko zagrożenia równowagi</w:t>
      </w:r>
      <w:r w:rsidRPr="002644CB">
        <w:rPr>
          <w:spacing w:val="68"/>
        </w:rPr>
        <w:t xml:space="preserve"> </w:t>
      </w:r>
      <w:r w:rsidRPr="002644CB">
        <w:rPr>
          <w:spacing w:val="9"/>
        </w:rPr>
        <w:t>ekologicznej,</w:t>
      </w:r>
    </w:p>
    <w:p w:rsidR="0050392E" w:rsidRPr="002644CB" w:rsidRDefault="00460876" w:rsidP="002A71A5">
      <w:pPr>
        <w:pStyle w:val="Akapitzlist"/>
        <w:numPr>
          <w:ilvl w:val="0"/>
          <w:numId w:val="4"/>
        </w:numPr>
        <w:tabs>
          <w:tab w:val="left" w:pos="853"/>
        </w:tabs>
        <w:spacing w:line="360" w:lineRule="auto"/>
        <w:jc w:val="both"/>
      </w:pPr>
      <w:r w:rsidRPr="002644CB">
        <w:rPr>
          <w:spacing w:val="9"/>
        </w:rPr>
        <w:t xml:space="preserve">pozyskiwanie </w:t>
      </w:r>
      <w:r w:rsidRPr="002644CB">
        <w:rPr>
          <w:spacing w:val="8"/>
        </w:rPr>
        <w:t xml:space="preserve">zasobów </w:t>
      </w:r>
      <w:r w:rsidRPr="002644CB">
        <w:t xml:space="preserve">i </w:t>
      </w:r>
      <w:r w:rsidRPr="002644CB">
        <w:rPr>
          <w:spacing w:val="9"/>
        </w:rPr>
        <w:t xml:space="preserve">udostępnianie </w:t>
      </w:r>
      <w:r w:rsidRPr="002644CB">
        <w:rPr>
          <w:spacing w:val="8"/>
        </w:rPr>
        <w:t xml:space="preserve">walorów </w:t>
      </w:r>
      <w:r w:rsidRPr="002644CB">
        <w:rPr>
          <w:spacing w:val="9"/>
        </w:rPr>
        <w:t xml:space="preserve">przyrodniczych </w:t>
      </w:r>
      <w:r w:rsidRPr="002644CB">
        <w:rPr>
          <w:spacing w:val="7"/>
        </w:rPr>
        <w:t xml:space="preserve">dla rozwoju </w:t>
      </w:r>
      <w:r w:rsidRPr="002644CB">
        <w:rPr>
          <w:spacing w:val="9"/>
        </w:rPr>
        <w:t xml:space="preserve">społecznego </w:t>
      </w:r>
      <w:r w:rsidRPr="002644CB">
        <w:t xml:space="preserve">i </w:t>
      </w:r>
      <w:r w:rsidRPr="002644CB">
        <w:rPr>
          <w:spacing w:val="9"/>
        </w:rPr>
        <w:t xml:space="preserve">gospodarczego </w:t>
      </w:r>
      <w:r w:rsidRPr="002644CB">
        <w:rPr>
          <w:spacing w:val="8"/>
        </w:rPr>
        <w:t xml:space="preserve">będzie odbywać </w:t>
      </w:r>
      <w:r w:rsidRPr="002644CB">
        <w:rPr>
          <w:spacing w:val="6"/>
        </w:rPr>
        <w:t>się</w:t>
      </w:r>
      <w:r w:rsidRPr="002644CB">
        <w:rPr>
          <w:spacing w:val="70"/>
        </w:rPr>
        <w:t xml:space="preserve"> </w:t>
      </w:r>
      <w:r w:rsidRPr="002644CB">
        <w:t xml:space="preserve">w  </w:t>
      </w:r>
      <w:r w:rsidRPr="002644CB">
        <w:rPr>
          <w:spacing w:val="8"/>
        </w:rPr>
        <w:t xml:space="preserve">sposób  </w:t>
      </w:r>
      <w:r w:rsidRPr="002644CB">
        <w:rPr>
          <w:spacing w:val="9"/>
        </w:rPr>
        <w:t>zapewniający  utrzymanie prawidłowego funkcjonowania systemów</w:t>
      </w:r>
      <w:r w:rsidRPr="002644CB">
        <w:rPr>
          <w:spacing w:val="56"/>
        </w:rPr>
        <w:t xml:space="preserve"> </w:t>
      </w:r>
      <w:r w:rsidRPr="002644CB">
        <w:rPr>
          <w:spacing w:val="9"/>
        </w:rPr>
        <w:t>ekologicznych,</w:t>
      </w:r>
    </w:p>
    <w:p w:rsidR="0050392E" w:rsidRPr="002644CB" w:rsidRDefault="00460876" w:rsidP="002A71A5">
      <w:pPr>
        <w:pStyle w:val="Akapitzlist"/>
        <w:numPr>
          <w:ilvl w:val="0"/>
          <w:numId w:val="4"/>
        </w:numPr>
        <w:tabs>
          <w:tab w:val="left" w:pos="853"/>
        </w:tabs>
        <w:spacing w:line="360" w:lineRule="auto"/>
        <w:jc w:val="both"/>
      </w:pPr>
      <w:r w:rsidRPr="002644CB">
        <w:rPr>
          <w:spacing w:val="9"/>
        </w:rPr>
        <w:t xml:space="preserve">przetwarzanie </w:t>
      </w:r>
      <w:r w:rsidRPr="002644CB">
        <w:rPr>
          <w:spacing w:val="8"/>
        </w:rPr>
        <w:t xml:space="preserve">zasobów </w:t>
      </w:r>
      <w:r w:rsidRPr="002644CB">
        <w:t xml:space="preserve">i </w:t>
      </w:r>
      <w:r w:rsidRPr="002644CB">
        <w:rPr>
          <w:spacing w:val="8"/>
        </w:rPr>
        <w:t xml:space="preserve">użytkowanie walorów będzie odbywać </w:t>
      </w:r>
      <w:r w:rsidRPr="002644CB">
        <w:rPr>
          <w:spacing w:val="6"/>
        </w:rPr>
        <w:t xml:space="preserve">się </w:t>
      </w:r>
      <w:r w:rsidRPr="002644CB">
        <w:rPr>
          <w:spacing w:val="8"/>
        </w:rPr>
        <w:t xml:space="preserve">przy </w:t>
      </w:r>
      <w:r w:rsidRPr="002644CB">
        <w:rPr>
          <w:spacing w:val="10"/>
        </w:rPr>
        <w:t xml:space="preserve">możliwie </w:t>
      </w:r>
      <w:r w:rsidRPr="002644CB">
        <w:rPr>
          <w:spacing w:val="9"/>
        </w:rPr>
        <w:t xml:space="preserve">najdłuższym </w:t>
      </w:r>
      <w:r w:rsidRPr="002644CB">
        <w:rPr>
          <w:spacing w:val="8"/>
        </w:rPr>
        <w:t xml:space="preserve">utrzymaniu zasobów </w:t>
      </w:r>
      <w:r w:rsidRPr="002644CB">
        <w:t xml:space="preserve">w </w:t>
      </w:r>
      <w:r w:rsidRPr="002644CB">
        <w:rPr>
          <w:spacing w:val="8"/>
        </w:rPr>
        <w:t xml:space="preserve">obiegu </w:t>
      </w:r>
      <w:r w:rsidRPr="002644CB">
        <w:rPr>
          <w:spacing w:val="9"/>
        </w:rPr>
        <w:t xml:space="preserve">gospodarczym (właściwa </w:t>
      </w:r>
      <w:r w:rsidRPr="002644CB">
        <w:rPr>
          <w:spacing w:val="8"/>
        </w:rPr>
        <w:t xml:space="preserve">recyrkulacja), </w:t>
      </w:r>
      <w:r w:rsidRPr="002644CB">
        <w:t xml:space="preserve">a </w:t>
      </w:r>
      <w:r w:rsidRPr="002644CB">
        <w:rPr>
          <w:spacing w:val="8"/>
        </w:rPr>
        <w:t xml:space="preserve">także przez użytkowanie walorów </w:t>
      </w:r>
      <w:r w:rsidRPr="002644CB">
        <w:t xml:space="preserve">w </w:t>
      </w:r>
      <w:r w:rsidRPr="002644CB">
        <w:rPr>
          <w:spacing w:val="8"/>
        </w:rPr>
        <w:t>granicach odporności</w:t>
      </w:r>
      <w:r w:rsidRPr="002644CB">
        <w:rPr>
          <w:spacing w:val="60"/>
        </w:rPr>
        <w:t xml:space="preserve"> </w:t>
      </w:r>
      <w:r w:rsidRPr="002644CB">
        <w:rPr>
          <w:spacing w:val="9"/>
        </w:rPr>
        <w:t>środowiska,</w:t>
      </w:r>
    </w:p>
    <w:p w:rsidR="0050392E" w:rsidRPr="002644CB" w:rsidRDefault="00460876" w:rsidP="002A71A5">
      <w:pPr>
        <w:pStyle w:val="Akapitzlist"/>
        <w:numPr>
          <w:ilvl w:val="0"/>
          <w:numId w:val="4"/>
        </w:numPr>
        <w:tabs>
          <w:tab w:val="left" w:pos="853"/>
        </w:tabs>
        <w:spacing w:line="360" w:lineRule="auto"/>
        <w:jc w:val="both"/>
      </w:pPr>
      <w:r w:rsidRPr="002644CB">
        <w:rPr>
          <w:spacing w:val="9"/>
        </w:rPr>
        <w:t xml:space="preserve">odprowadzenie </w:t>
      </w:r>
      <w:r w:rsidRPr="002644CB">
        <w:rPr>
          <w:spacing w:val="8"/>
        </w:rPr>
        <w:t xml:space="preserve">zużytych zasobów będzie odbywać </w:t>
      </w:r>
      <w:r w:rsidRPr="002644CB">
        <w:rPr>
          <w:spacing w:val="6"/>
        </w:rPr>
        <w:t>się</w:t>
      </w:r>
      <w:r w:rsidRPr="002644CB">
        <w:rPr>
          <w:spacing w:val="70"/>
        </w:rPr>
        <w:t xml:space="preserve"> </w:t>
      </w:r>
      <w:r w:rsidRPr="002644CB">
        <w:rPr>
          <w:spacing w:val="8"/>
        </w:rPr>
        <w:t xml:space="preserve">wtedy, gdy </w:t>
      </w:r>
      <w:r w:rsidRPr="002644CB">
        <w:rPr>
          <w:spacing w:val="6"/>
        </w:rPr>
        <w:t xml:space="preserve">nie  </w:t>
      </w:r>
      <w:r w:rsidRPr="002644CB">
        <w:rPr>
          <w:spacing w:val="8"/>
        </w:rPr>
        <w:t xml:space="preserve">istnieją techniczne możliwości </w:t>
      </w:r>
      <w:r w:rsidRPr="002644CB">
        <w:rPr>
          <w:spacing w:val="9"/>
        </w:rPr>
        <w:t xml:space="preserve">utrzymania </w:t>
      </w:r>
      <w:r w:rsidRPr="002644CB">
        <w:rPr>
          <w:spacing w:val="7"/>
        </w:rPr>
        <w:t xml:space="preserve">ich </w:t>
      </w:r>
      <w:r w:rsidRPr="002644CB">
        <w:t xml:space="preserve">w </w:t>
      </w:r>
      <w:r w:rsidRPr="002644CB">
        <w:rPr>
          <w:spacing w:val="8"/>
        </w:rPr>
        <w:t xml:space="preserve">obiegu gospodarczym </w:t>
      </w:r>
      <w:r w:rsidRPr="002644CB">
        <w:rPr>
          <w:spacing w:val="6"/>
        </w:rPr>
        <w:t xml:space="preserve">(lub </w:t>
      </w:r>
      <w:r w:rsidRPr="002644CB">
        <w:rPr>
          <w:spacing w:val="7"/>
        </w:rPr>
        <w:t xml:space="preserve">gdy </w:t>
      </w:r>
      <w:r w:rsidRPr="002644CB">
        <w:rPr>
          <w:spacing w:val="8"/>
        </w:rPr>
        <w:t xml:space="preserve">rachunek </w:t>
      </w:r>
      <w:r w:rsidRPr="002644CB">
        <w:rPr>
          <w:spacing w:val="9"/>
        </w:rPr>
        <w:t xml:space="preserve">ekonomiczny </w:t>
      </w:r>
      <w:r w:rsidRPr="002644CB">
        <w:rPr>
          <w:spacing w:val="7"/>
        </w:rPr>
        <w:t xml:space="preserve">dla </w:t>
      </w:r>
      <w:r w:rsidRPr="002644CB">
        <w:rPr>
          <w:spacing w:val="8"/>
        </w:rPr>
        <w:t xml:space="preserve">takiej </w:t>
      </w:r>
      <w:r w:rsidRPr="002644CB">
        <w:rPr>
          <w:spacing w:val="9"/>
        </w:rPr>
        <w:t xml:space="preserve">działalności </w:t>
      </w:r>
      <w:r w:rsidRPr="002644CB">
        <w:rPr>
          <w:spacing w:val="8"/>
        </w:rPr>
        <w:t>jest zdecydowanie</w:t>
      </w:r>
      <w:r w:rsidRPr="002644CB">
        <w:rPr>
          <w:spacing w:val="25"/>
        </w:rPr>
        <w:t xml:space="preserve"> </w:t>
      </w:r>
      <w:r w:rsidRPr="002644CB">
        <w:rPr>
          <w:spacing w:val="9"/>
        </w:rPr>
        <w:t>negatywny),</w:t>
      </w:r>
    </w:p>
    <w:p w:rsidR="0050392E" w:rsidRPr="002644CB" w:rsidRDefault="00460876" w:rsidP="002A71A5">
      <w:pPr>
        <w:pStyle w:val="Akapitzlist"/>
        <w:numPr>
          <w:ilvl w:val="0"/>
          <w:numId w:val="4"/>
        </w:numPr>
        <w:tabs>
          <w:tab w:val="left" w:pos="853"/>
        </w:tabs>
        <w:spacing w:line="360" w:lineRule="auto"/>
        <w:jc w:val="both"/>
      </w:pPr>
      <w:r w:rsidRPr="002644CB">
        <w:rPr>
          <w:spacing w:val="9"/>
        </w:rPr>
        <w:t xml:space="preserve">rekultywacja zdegradowanych </w:t>
      </w:r>
      <w:r w:rsidRPr="002644CB">
        <w:rPr>
          <w:spacing w:val="8"/>
        </w:rPr>
        <w:t xml:space="preserve">zasobów będzie prowadzona </w:t>
      </w:r>
      <w:r w:rsidRPr="002644CB">
        <w:rPr>
          <w:spacing w:val="7"/>
        </w:rPr>
        <w:t xml:space="preserve">zawsze </w:t>
      </w:r>
      <w:r w:rsidRPr="002644CB">
        <w:rPr>
          <w:spacing w:val="8"/>
        </w:rPr>
        <w:t>wtedy,</w:t>
      </w:r>
      <w:r w:rsidRPr="002644CB">
        <w:rPr>
          <w:spacing w:val="74"/>
        </w:rPr>
        <w:t xml:space="preserve"> </w:t>
      </w:r>
      <w:r w:rsidRPr="002644CB">
        <w:rPr>
          <w:spacing w:val="7"/>
        </w:rPr>
        <w:t xml:space="preserve">gdy  </w:t>
      </w:r>
      <w:r w:rsidRPr="002644CB">
        <w:rPr>
          <w:spacing w:val="8"/>
        </w:rPr>
        <w:t>istnieją</w:t>
      </w:r>
      <w:r w:rsidRPr="002644CB">
        <w:rPr>
          <w:spacing w:val="26"/>
        </w:rPr>
        <w:t xml:space="preserve"> </w:t>
      </w:r>
      <w:r w:rsidRPr="002644CB">
        <w:rPr>
          <w:spacing w:val="8"/>
        </w:rPr>
        <w:t>techniczne</w:t>
      </w:r>
      <w:r w:rsidRPr="002644CB">
        <w:rPr>
          <w:spacing w:val="25"/>
        </w:rPr>
        <w:t xml:space="preserve"> </w:t>
      </w:r>
      <w:r w:rsidRPr="002644CB">
        <w:rPr>
          <w:spacing w:val="9"/>
        </w:rPr>
        <w:t>możliwości</w:t>
      </w:r>
      <w:r w:rsidRPr="002644CB">
        <w:rPr>
          <w:spacing w:val="26"/>
        </w:rPr>
        <w:t xml:space="preserve"> </w:t>
      </w:r>
      <w:r w:rsidRPr="002644CB">
        <w:rPr>
          <w:spacing w:val="8"/>
        </w:rPr>
        <w:t>utrzymania</w:t>
      </w:r>
      <w:r w:rsidRPr="002644CB">
        <w:rPr>
          <w:spacing w:val="26"/>
        </w:rPr>
        <w:t xml:space="preserve"> </w:t>
      </w:r>
      <w:r w:rsidRPr="002644CB">
        <w:rPr>
          <w:spacing w:val="7"/>
        </w:rPr>
        <w:t>albo</w:t>
      </w:r>
      <w:r w:rsidRPr="002644CB">
        <w:rPr>
          <w:spacing w:val="25"/>
        </w:rPr>
        <w:t xml:space="preserve"> </w:t>
      </w:r>
      <w:r w:rsidRPr="002644CB">
        <w:rPr>
          <w:spacing w:val="9"/>
        </w:rPr>
        <w:t>odtwarzania</w:t>
      </w:r>
      <w:r w:rsidRPr="002644CB">
        <w:rPr>
          <w:spacing w:val="25"/>
        </w:rPr>
        <w:t xml:space="preserve"> </w:t>
      </w:r>
      <w:r w:rsidRPr="002644CB">
        <w:rPr>
          <w:spacing w:val="8"/>
        </w:rPr>
        <w:t>stanów</w:t>
      </w:r>
      <w:r w:rsidRPr="002644CB">
        <w:rPr>
          <w:spacing w:val="22"/>
        </w:rPr>
        <w:t xml:space="preserve"> </w:t>
      </w:r>
      <w:r w:rsidRPr="002644CB">
        <w:rPr>
          <w:spacing w:val="9"/>
        </w:rPr>
        <w:t>równowagi.</w:t>
      </w:r>
    </w:p>
    <w:p w:rsidR="0050392E" w:rsidRPr="002644CB" w:rsidRDefault="0050392E" w:rsidP="00283EE6">
      <w:pPr>
        <w:pStyle w:val="Tekstpodstawowy"/>
        <w:spacing w:line="360" w:lineRule="auto"/>
        <w:rPr>
          <w:sz w:val="22"/>
          <w:szCs w:val="22"/>
        </w:rPr>
      </w:pPr>
    </w:p>
    <w:p w:rsidR="0050392E" w:rsidRDefault="0050392E" w:rsidP="00283EE6">
      <w:pPr>
        <w:pStyle w:val="Tekstpodstawowy"/>
        <w:spacing w:line="360" w:lineRule="auto"/>
        <w:rPr>
          <w:sz w:val="18"/>
        </w:rPr>
      </w:pPr>
    </w:p>
    <w:p w:rsidR="0050392E" w:rsidRDefault="00C86EAA" w:rsidP="003C6AAA">
      <w:pPr>
        <w:pStyle w:val="Nagwek1"/>
        <w:shd w:val="clear" w:color="auto" w:fill="C2D69B" w:themeFill="accent3" w:themeFillTint="99"/>
        <w:tabs>
          <w:tab w:val="left" w:pos="479"/>
        </w:tabs>
        <w:spacing w:line="360" w:lineRule="auto"/>
        <w:ind w:left="0"/>
        <w:jc w:val="left"/>
        <w:rPr>
          <w:spacing w:val="10"/>
        </w:rPr>
      </w:pPr>
      <w:bookmarkStart w:id="3" w:name="_TOC_250003"/>
      <w:r>
        <w:rPr>
          <w:spacing w:val="7"/>
        </w:rPr>
        <w:t xml:space="preserve">2. </w:t>
      </w:r>
      <w:r w:rsidR="00460876">
        <w:rPr>
          <w:spacing w:val="7"/>
        </w:rPr>
        <w:t>CELE</w:t>
      </w:r>
      <w:r>
        <w:rPr>
          <w:spacing w:val="7"/>
        </w:rPr>
        <w:t xml:space="preserve"> </w:t>
      </w:r>
      <w:r w:rsidR="00460876">
        <w:rPr>
          <w:spacing w:val="8"/>
        </w:rPr>
        <w:t xml:space="preserve">KIERUNKOWE </w:t>
      </w:r>
      <w:r w:rsidR="00460876">
        <w:rPr>
          <w:spacing w:val="9"/>
        </w:rPr>
        <w:t xml:space="preserve">ZAGOSPODAROWANIA </w:t>
      </w:r>
      <w:bookmarkEnd w:id="3"/>
      <w:r w:rsidR="00460876">
        <w:rPr>
          <w:spacing w:val="10"/>
        </w:rPr>
        <w:t>RZESTRZENNEGO</w:t>
      </w:r>
    </w:p>
    <w:p w:rsidR="003C6AAA" w:rsidRDefault="003C6AAA" w:rsidP="003C6AAA">
      <w:pPr>
        <w:pStyle w:val="Nagwek1"/>
        <w:shd w:val="clear" w:color="auto" w:fill="C2D69B" w:themeFill="accent3" w:themeFillTint="99"/>
        <w:tabs>
          <w:tab w:val="left" w:pos="479"/>
        </w:tabs>
        <w:spacing w:line="360" w:lineRule="auto"/>
        <w:ind w:left="0"/>
        <w:jc w:val="left"/>
      </w:pPr>
    </w:p>
    <w:p w:rsidR="00C86EAA" w:rsidRPr="002644CB" w:rsidRDefault="00C86EAA" w:rsidP="00C86EAA">
      <w:pPr>
        <w:pStyle w:val="Nagwek3"/>
        <w:tabs>
          <w:tab w:val="left" w:pos="615"/>
        </w:tabs>
        <w:spacing w:line="360" w:lineRule="auto"/>
        <w:ind w:left="0" w:firstLine="0"/>
        <w:jc w:val="both"/>
        <w:rPr>
          <w:spacing w:val="9"/>
          <w:sz w:val="22"/>
          <w:szCs w:val="22"/>
        </w:rPr>
      </w:pPr>
    </w:p>
    <w:p w:rsidR="0050392E" w:rsidRPr="002644CB" w:rsidRDefault="00C86EAA" w:rsidP="00C86EAA">
      <w:pPr>
        <w:pStyle w:val="Nagwek3"/>
        <w:tabs>
          <w:tab w:val="left" w:pos="615"/>
        </w:tabs>
        <w:spacing w:line="360" w:lineRule="auto"/>
        <w:ind w:left="0" w:firstLine="0"/>
        <w:jc w:val="both"/>
        <w:rPr>
          <w:sz w:val="22"/>
          <w:szCs w:val="22"/>
        </w:rPr>
      </w:pPr>
      <w:r w:rsidRPr="002644CB">
        <w:rPr>
          <w:spacing w:val="9"/>
          <w:sz w:val="22"/>
          <w:szCs w:val="22"/>
        </w:rPr>
        <w:t xml:space="preserve">2.1. </w:t>
      </w:r>
      <w:r w:rsidR="00460876" w:rsidRPr="002644CB">
        <w:rPr>
          <w:spacing w:val="9"/>
          <w:sz w:val="22"/>
          <w:szCs w:val="22"/>
        </w:rPr>
        <w:t>Enumeracja</w:t>
      </w:r>
      <w:r w:rsidR="00460876" w:rsidRPr="002644CB">
        <w:rPr>
          <w:spacing w:val="20"/>
          <w:sz w:val="22"/>
          <w:szCs w:val="22"/>
        </w:rPr>
        <w:t xml:space="preserve"> </w:t>
      </w:r>
      <w:r w:rsidR="00460876" w:rsidRPr="002644CB">
        <w:rPr>
          <w:spacing w:val="7"/>
          <w:sz w:val="22"/>
          <w:szCs w:val="22"/>
        </w:rPr>
        <w:t>celów</w:t>
      </w:r>
    </w:p>
    <w:p w:rsidR="0050392E" w:rsidRPr="002644CB" w:rsidRDefault="00460876" w:rsidP="00283EE6">
      <w:pPr>
        <w:pStyle w:val="Tekstpodstawowy"/>
        <w:spacing w:line="360" w:lineRule="auto"/>
        <w:jc w:val="both"/>
        <w:rPr>
          <w:sz w:val="22"/>
          <w:szCs w:val="22"/>
        </w:rPr>
      </w:pPr>
      <w:r w:rsidRPr="002644CB">
        <w:rPr>
          <w:spacing w:val="7"/>
          <w:sz w:val="22"/>
          <w:szCs w:val="22"/>
        </w:rPr>
        <w:t xml:space="preserve">Cele </w:t>
      </w:r>
      <w:r w:rsidRPr="002644CB">
        <w:rPr>
          <w:spacing w:val="9"/>
          <w:sz w:val="22"/>
          <w:szCs w:val="22"/>
        </w:rPr>
        <w:t xml:space="preserve">strategiczne, </w:t>
      </w:r>
      <w:r w:rsidRPr="002644CB">
        <w:rPr>
          <w:spacing w:val="8"/>
          <w:sz w:val="22"/>
          <w:szCs w:val="22"/>
        </w:rPr>
        <w:t xml:space="preserve">przełożone </w:t>
      </w:r>
      <w:r w:rsidRPr="002644CB">
        <w:rPr>
          <w:spacing w:val="4"/>
          <w:sz w:val="22"/>
          <w:szCs w:val="22"/>
        </w:rPr>
        <w:t xml:space="preserve">na </w:t>
      </w:r>
      <w:r w:rsidRPr="002644CB">
        <w:rPr>
          <w:spacing w:val="7"/>
          <w:sz w:val="22"/>
          <w:szCs w:val="22"/>
        </w:rPr>
        <w:t xml:space="preserve">cele </w:t>
      </w:r>
      <w:r w:rsidRPr="002644CB">
        <w:rPr>
          <w:spacing w:val="9"/>
          <w:sz w:val="22"/>
          <w:szCs w:val="22"/>
        </w:rPr>
        <w:t xml:space="preserve">kierunkowe zagospodarowania przestrzennego, </w:t>
      </w:r>
      <w:r w:rsidRPr="002644CB">
        <w:rPr>
          <w:spacing w:val="8"/>
          <w:sz w:val="22"/>
          <w:szCs w:val="22"/>
        </w:rPr>
        <w:t xml:space="preserve">przy </w:t>
      </w:r>
      <w:r w:rsidRPr="002644CB">
        <w:rPr>
          <w:spacing w:val="9"/>
          <w:sz w:val="22"/>
          <w:szCs w:val="22"/>
        </w:rPr>
        <w:t xml:space="preserve">założeniu </w:t>
      </w:r>
      <w:r w:rsidRPr="002644CB">
        <w:rPr>
          <w:spacing w:val="8"/>
          <w:sz w:val="22"/>
          <w:szCs w:val="22"/>
        </w:rPr>
        <w:t xml:space="preserve">równoważenia rozwoju, </w:t>
      </w:r>
      <w:r w:rsidRPr="002644CB">
        <w:rPr>
          <w:spacing w:val="9"/>
          <w:sz w:val="22"/>
          <w:szCs w:val="22"/>
        </w:rPr>
        <w:t xml:space="preserve">poprzez </w:t>
      </w:r>
      <w:r w:rsidRPr="002644CB">
        <w:rPr>
          <w:spacing w:val="8"/>
          <w:sz w:val="22"/>
          <w:szCs w:val="22"/>
        </w:rPr>
        <w:t xml:space="preserve">oszczędne </w:t>
      </w:r>
      <w:r w:rsidRPr="002644CB">
        <w:rPr>
          <w:spacing w:val="9"/>
          <w:sz w:val="22"/>
          <w:szCs w:val="22"/>
        </w:rPr>
        <w:t xml:space="preserve">dysponowanie </w:t>
      </w:r>
      <w:r w:rsidRPr="002644CB">
        <w:rPr>
          <w:spacing w:val="8"/>
          <w:sz w:val="22"/>
          <w:szCs w:val="22"/>
        </w:rPr>
        <w:t xml:space="preserve">rezerwami </w:t>
      </w:r>
      <w:r w:rsidRPr="002644CB">
        <w:rPr>
          <w:sz w:val="22"/>
          <w:szCs w:val="22"/>
        </w:rPr>
        <w:t xml:space="preserve">z </w:t>
      </w:r>
      <w:r w:rsidRPr="002644CB">
        <w:rPr>
          <w:spacing w:val="8"/>
          <w:sz w:val="22"/>
          <w:szCs w:val="22"/>
        </w:rPr>
        <w:t xml:space="preserve">myślą </w:t>
      </w:r>
      <w:r w:rsidRPr="002644CB">
        <w:rPr>
          <w:sz w:val="22"/>
          <w:szCs w:val="22"/>
        </w:rPr>
        <w:t xml:space="preserve">o </w:t>
      </w:r>
      <w:r w:rsidRPr="002644CB">
        <w:rPr>
          <w:spacing w:val="8"/>
          <w:sz w:val="22"/>
          <w:szCs w:val="22"/>
        </w:rPr>
        <w:t xml:space="preserve">pokoleniach następnych, muszą przede wszystkim </w:t>
      </w:r>
      <w:r w:rsidRPr="002644CB">
        <w:rPr>
          <w:spacing w:val="9"/>
          <w:sz w:val="22"/>
          <w:szCs w:val="22"/>
        </w:rPr>
        <w:t xml:space="preserve">koncentrować </w:t>
      </w:r>
      <w:r w:rsidRPr="002644CB">
        <w:rPr>
          <w:spacing w:val="6"/>
          <w:sz w:val="22"/>
          <w:szCs w:val="22"/>
        </w:rPr>
        <w:t xml:space="preserve">się </w:t>
      </w:r>
      <w:r w:rsidRPr="002644CB">
        <w:rPr>
          <w:spacing w:val="4"/>
          <w:sz w:val="22"/>
          <w:szCs w:val="22"/>
        </w:rPr>
        <w:t xml:space="preserve">na </w:t>
      </w:r>
      <w:r w:rsidRPr="002644CB">
        <w:rPr>
          <w:spacing w:val="9"/>
          <w:sz w:val="22"/>
          <w:szCs w:val="22"/>
        </w:rPr>
        <w:t xml:space="preserve">kierunkach zagospodarowania </w:t>
      </w:r>
      <w:r w:rsidRPr="002644CB">
        <w:rPr>
          <w:spacing w:val="8"/>
          <w:sz w:val="22"/>
          <w:szCs w:val="22"/>
        </w:rPr>
        <w:t xml:space="preserve">terenów już znajdujących </w:t>
      </w:r>
      <w:r w:rsidRPr="002644CB">
        <w:rPr>
          <w:spacing w:val="7"/>
          <w:sz w:val="22"/>
          <w:szCs w:val="22"/>
        </w:rPr>
        <w:t xml:space="preserve">się </w:t>
      </w:r>
      <w:r w:rsidRPr="002644CB">
        <w:rPr>
          <w:sz w:val="22"/>
          <w:szCs w:val="22"/>
        </w:rPr>
        <w:t xml:space="preserve">w </w:t>
      </w:r>
      <w:r w:rsidRPr="002644CB">
        <w:rPr>
          <w:spacing w:val="8"/>
          <w:sz w:val="22"/>
          <w:szCs w:val="22"/>
        </w:rPr>
        <w:t xml:space="preserve">części </w:t>
      </w:r>
      <w:r w:rsidRPr="002644CB">
        <w:rPr>
          <w:spacing w:val="9"/>
          <w:sz w:val="22"/>
          <w:szCs w:val="22"/>
        </w:rPr>
        <w:t xml:space="preserve">zurbanizowanej </w:t>
      </w:r>
      <w:r w:rsidRPr="002644CB">
        <w:rPr>
          <w:spacing w:val="8"/>
          <w:sz w:val="22"/>
          <w:szCs w:val="22"/>
        </w:rPr>
        <w:t xml:space="preserve">gminy. </w:t>
      </w:r>
      <w:r w:rsidRPr="002644CB">
        <w:rPr>
          <w:spacing w:val="7"/>
          <w:sz w:val="22"/>
          <w:szCs w:val="22"/>
        </w:rPr>
        <w:t xml:space="preserve">Cele </w:t>
      </w:r>
      <w:r w:rsidRPr="002644CB">
        <w:rPr>
          <w:spacing w:val="5"/>
          <w:sz w:val="22"/>
          <w:szCs w:val="22"/>
        </w:rPr>
        <w:t xml:space="preserve">te </w:t>
      </w:r>
      <w:r w:rsidRPr="002644CB">
        <w:rPr>
          <w:spacing w:val="8"/>
          <w:sz w:val="22"/>
          <w:szCs w:val="22"/>
        </w:rPr>
        <w:t xml:space="preserve">ustala </w:t>
      </w:r>
      <w:r w:rsidRPr="002644CB">
        <w:rPr>
          <w:spacing w:val="7"/>
          <w:sz w:val="22"/>
          <w:szCs w:val="22"/>
        </w:rPr>
        <w:t xml:space="preserve">się </w:t>
      </w:r>
      <w:r w:rsidRPr="002644CB">
        <w:rPr>
          <w:sz w:val="22"/>
          <w:szCs w:val="22"/>
        </w:rPr>
        <w:t xml:space="preserve">w </w:t>
      </w:r>
      <w:r w:rsidRPr="002644CB">
        <w:rPr>
          <w:spacing w:val="8"/>
          <w:sz w:val="22"/>
          <w:szCs w:val="22"/>
        </w:rPr>
        <w:t xml:space="preserve">postaci </w:t>
      </w:r>
      <w:r w:rsidRPr="002644CB">
        <w:rPr>
          <w:spacing w:val="9"/>
          <w:sz w:val="22"/>
          <w:szCs w:val="22"/>
        </w:rPr>
        <w:t>następujących</w:t>
      </w:r>
      <w:r w:rsidRPr="002644CB">
        <w:rPr>
          <w:spacing w:val="17"/>
          <w:sz w:val="22"/>
          <w:szCs w:val="22"/>
        </w:rPr>
        <w:t xml:space="preserve"> </w:t>
      </w:r>
      <w:r w:rsidRPr="002644CB">
        <w:rPr>
          <w:spacing w:val="8"/>
          <w:sz w:val="22"/>
          <w:szCs w:val="22"/>
        </w:rPr>
        <w:t>zapisów:</w:t>
      </w:r>
    </w:p>
    <w:p w:rsidR="0050392E" w:rsidRPr="002644CB" w:rsidRDefault="00460876" w:rsidP="002A71A5">
      <w:pPr>
        <w:pStyle w:val="Akapitzlist"/>
        <w:numPr>
          <w:ilvl w:val="0"/>
          <w:numId w:val="5"/>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tworzenie warunków przestrzennych dla rozwoju  w  mieście i  gminie bazy  uzdrowiskowej i turystycznej, wykorzystującej walory przyrodnicze i kulturowe obszaru,</w:t>
      </w:r>
    </w:p>
    <w:p w:rsidR="0050392E" w:rsidRPr="002644CB" w:rsidRDefault="00460876" w:rsidP="002A71A5">
      <w:pPr>
        <w:pStyle w:val="Akapitzlist"/>
        <w:numPr>
          <w:ilvl w:val="0"/>
          <w:numId w:val="5"/>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tworzenie warunków przestrzennych, umożliwiających rozwój atrakcyjnych miejsc zamieszkania i wypoczynku, wykorzystujących walory ziemi gołdapskiej,</w:t>
      </w:r>
    </w:p>
    <w:p w:rsidR="0050392E" w:rsidRPr="002644CB" w:rsidRDefault="00460876" w:rsidP="002A71A5">
      <w:pPr>
        <w:pStyle w:val="Akapitzlist"/>
        <w:numPr>
          <w:ilvl w:val="0"/>
          <w:numId w:val="5"/>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tworzenie warunków przestrzennych do rozwoju przedsiębiorczości gospodarczej, umożliwiających kreację Gołdapi jako obszaru o dużym znaczeniu gospodarczym w subregionie północno-wschodniej Polski,</w:t>
      </w:r>
    </w:p>
    <w:p w:rsidR="0050392E" w:rsidRPr="002644CB" w:rsidRDefault="00460876" w:rsidP="002A71A5">
      <w:pPr>
        <w:pStyle w:val="Akapitzlist"/>
        <w:numPr>
          <w:ilvl w:val="0"/>
          <w:numId w:val="5"/>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lastRenderedPageBreak/>
        <w:t>tworzenie warunków przestrzennych, umożliwiających poprawę funkcjonowania rolniczej przestrzeni produkcyjnej oraz rozwój agroturystyki, jako alternatywnego źródła dochodu dla działalności rolniczej.</w:t>
      </w:r>
    </w:p>
    <w:p w:rsidR="002644CB" w:rsidRPr="002644CB" w:rsidRDefault="002644CB" w:rsidP="00283EE6">
      <w:pPr>
        <w:spacing w:line="360" w:lineRule="auto"/>
        <w:jc w:val="both"/>
      </w:pPr>
    </w:p>
    <w:p w:rsidR="0050392E" w:rsidRPr="002325CB" w:rsidRDefault="00C86EAA" w:rsidP="002325CB">
      <w:pPr>
        <w:pStyle w:val="Nagwek3"/>
        <w:tabs>
          <w:tab w:val="left" w:pos="615"/>
        </w:tabs>
        <w:spacing w:line="360" w:lineRule="auto"/>
        <w:ind w:left="0" w:firstLine="0"/>
        <w:jc w:val="both"/>
        <w:rPr>
          <w:spacing w:val="9"/>
          <w:sz w:val="22"/>
          <w:szCs w:val="22"/>
        </w:rPr>
      </w:pPr>
      <w:r w:rsidRPr="002325CB">
        <w:rPr>
          <w:spacing w:val="9"/>
          <w:sz w:val="22"/>
          <w:szCs w:val="22"/>
        </w:rPr>
        <w:t xml:space="preserve">2.2. </w:t>
      </w:r>
      <w:r w:rsidR="00460876" w:rsidRPr="002325CB">
        <w:rPr>
          <w:spacing w:val="9"/>
          <w:sz w:val="22"/>
          <w:szCs w:val="22"/>
        </w:rPr>
        <w:t xml:space="preserve">Zadania </w:t>
      </w:r>
      <w:r w:rsidR="00460876" w:rsidRPr="002644CB">
        <w:rPr>
          <w:spacing w:val="9"/>
          <w:sz w:val="22"/>
          <w:szCs w:val="22"/>
        </w:rPr>
        <w:t xml:space="preserve">realizacji </w:t>
      </w:r>
      <w:r w:rsidR="00460876" w:rsidRPr="002325CB">
        <w:rPr>
          <w:spacing w:val="9"/>
          <w:sz w:val="22"/>
          <w:szCs w:val="22"/>
        </w:rPr>
        <w:t xml:space="preserve">celów </w:t>
      </w:r>
      <w:r w:rsidR="00460876" w:rsidRPr="002644CB">
        <w:rPr>
          <w:spacing w:val="9"/>
          <w:sz w:val="22"/>
          <w:szCs w:val="22"/>
        </w:rPr>
        <w:t>przestrzennych:</w:t>
      </w:r>
    </w:p>
    <w:p w:rsidR="0050392E" w:rsidRPr="002644CB" w:rsidRDefault="0050392E" w:rsidP="00283EE6">
      <w:pPr>
        <w:pStyle w:val="Tekstpodstawowy"/>
        <w:spacing w:line="360" w:lineRule="auto"/>
        <w:rPr>
          <w:b/>
          <w:sz w:val="22"/>
          <w:szCs w:val="22"/>
        </w:rPr>
      </w:pP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racjonalne wykorzystanie istniejących rezerw terenowych – polityka koncentracji zabudowy w istniejących jednostkach osadniczych,</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przygotowanie terenów dla rozwoju  przedsiębiorczości gospodarczej, przede  wszystkim w zakresie usług i przetwórstwa rolno-spożywczego – specjalna strefa ekonomiczna,</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przygotowanie terenów dla rozwoju współpracy transgranicznej, wskazywanie miejsc lokalizacji obiektów handlowych i usługowych, związanych z obsługą ruchu ludzi, pojazdów i towarów,</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poprawa wizerunku zagospodarowania gminy, szczególnie na terenach atrakcyjnych turystycznie,</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wskazywanie terenów i obiektów na  cele funkcji usługowych w zakresie kultury, lecznictwa uzdrowiskowego, ochrony zdrowia i opieki społecznej, sportu, rekreacji,</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rozbudowa i modernizacja istniejących urządzeń melioracyjnych,</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wskazywanie nieprodukcyjnych gruntów rolnych na cele usług z zakresu turystyki i rekreacji oraz zalesienia,</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przygotowanie terenów dla eksploatacji złóż surowców naturalnych,</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rozwój budownictwa mieszkaniowego oraz uzupełniających elementów infrastruktury technicznej, społecznej wypoczynkowej, poprzez  przygotowanie  planistyczne stosownych terenów oraz uruchomienie programu mieszkaniowego budownictwa komunalnego,</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poprawa funkcjonowania systemu transportowego gminy,</w:t>
      </w:r>
    </w:p>
    <w:p w:rsidR="0050392E" w:rsidRPr="002644CB" w:rsidRDefault="00460876" w:rsidP="002A71A5">
      <w:pPr>
        <w:pStyle w:val="Akapitzlist"/>
        <w:numPr>
          <w:ilvl w:val="0"/>
          <w:numId w:val="6"/>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644CB">
        <w:rPr>
          <w:spacing w:val="8"/>
        </w:rPr>
        <w:t>odpowiedni do potrzeb rozwój i modernizacja infrastruktury technicznej.</w:t>
      </w:r>
    </w:p>
    <w:p w:rsidR="00D21DE7" w:rsidRDefault="00D21DE7">
      <w:pPr>
        <w:rPr>
          <w:sz w:val="21"/>
        </w:rPr>
      </w:pPr>
      <w:r>
        <w:rPr>
          <w:sz w:val="21"/>
        </w:rPr>
        <w:br w:type="page"/>
      </w:r>
    </w:p>
    <w:p w:rsidR="002644CB" w:rsidRDefault="002644CB" w:rsidP="002644CB">
      <w:pPr>
        <w:ind w:left="360"/>
        <w:rPr>
          <w:sz w:val="21"/>
        </w:rPr>
      </w:pPr>
    </w:p>
    <w:p w:rsidR="0050392E" w:rsidRPr="002644CB" w:rsidRDefault="002644CB" w:rsidP="003C6AAA">
      <w:pPr>
        <w:pStyle w:val="Nagwek1"/>
        <w:shd w:val="clear" w:color="auto" w:fill="92D050"/>
        <w:tabs>
          <w:tab w:val="left" w:pos="402"/>
        </w:tabs>
        <w:ind w:left="0"/>
        <w:jc w:val="left"/>
        <w:rPr>
          <w:spacing w:val="2"/>
          <w:sz w:val="32"/>
          <w:szCs w:val="32"/>
        </w:rPr>
      </w:pPr>
      <w:r>
        <w:rPr>
          <w:spacing w:val="2"/>
          <w:sz w:val="32"/>
          <w:szCs w:val="32"/>
        </w:rPr>
        <w:t xml:space="preserve">II. </w:t>
      </w:r>
      <w:bookmarkStart w:id="4" w:name="_TOC_250002"/>
      <w:r w:rsidR="00460876" w:rsidRPr="002644CB">
        <w:rPr>
          <w:spacing w:val="2"/>
          <w:sz w:val="32"/>
          <w:szCs w:val="32"/>
        </w:rPr>
        <w:t xml:space="preserve">UWARUNKOWANIA REALIZACJI CELÓW </w:t>
      </w:r>
      <w:bookmarkEnd w:id="4"/>
      <w:r w:rsidR="00460876" w:rsidRPr="002644CB">
        <w:rPr>
          <w:spacing w:val="2"/>
          <w:sz w:val="32"/>
          <w:szCs w:val="32"/>
        </w:rPr>
        <w:t>ROZWOJU PRZESTRZENNEGO</w:t>
      </w:r>
    </w:p>
    <w:p w:rsidR="0050392E" w:rsidRDefault="0050392E" w:rsidP="00D21DE7">
      <w:pPr>
        <w:pStyle w:val="Tekstpodstawowy"/>
        <w:rPr>
          <w:spacing w:val="7"/>
          <w:sz w:val="22"/>
          <w:szCs w:val="22"/>
        </w:rPr>
      </w:pPr>
    </w:p>
    <w:p w:rsidR="003C6AAA" w:rsidRPr="00D21DE7" w:rsidRDefault="003C6AAA" w:rsidP="00D21DE7">
      <w:pPr>
        <w:pStyle w:val="Tekstpodstawowy"/>
        <w:rPr>
          <w:spacing w:val="7"/>
          <w:sz w:val="22"/>
          <w:szCs w:val="22"/>
        </w:rPr>
      </w:pPr>
    </w:p>
    <w:p w:rsidR="002325CB" w:rsidRPr="00D21DE7" w:rsidRDefault="002325CB" w:rsidP="002325CB">
      <w:pPr>
        <w:pStyle w:val="Nagwek1"/>
        <w:tabs>
          <w:tab w:val="left" w:pos="479"/>
        </w:tabs>
        <w:spacing w:line="360" w:lineRule="auto"/>
        <w:ind w:left="0"/>
        <w:jc w:val="left"/>
        <w:rPr>
          <w:b w:val="0"/>
          <w:bCs w:val="0"/>
          <w:spacing w:val="7"/>
          <w:sz w:val="22"/>
          <w:szCs w:val="22"/>
        </w:rPr>
      </w:pPr>
    </w:p>
    <w:p w:rsidR="0050392E" w:rsidRPr="002325CB" w:rsidRDefault="002325CB" w:rsidP="003C6AAA">
      <w:pPr>
        <w:pStyle w:val="Nagwek1"/>
        <w:shd w:val="clear" w:color="auto" w:fill="C2D69B" w:themeFill="accent3" w:themeFillTint="99"/>
        <w:tabs>
          <w:tab w:val="left" w:pos="479"/>
        </w:tabs>
        <w:spacing w:line="360" w:lineRule="auto"/>
        <w:ind w:left="0"/>
        <w:jc w:val="left"/>
        <w:rPr>
          <w:spacing w:val="7"/>
        </w:rPr>
      </w:pPr>
      <w:r>
        <w:rPr>
          <w:spacing w:val="7"/>
        </w:rPr>
        <w:t xml:space="preserve">1. </w:t>
      </w:r>
      <w:r w:rsidR="00460876" w:rsidRPr="002325CB">
        <w:rPr>
          <w:spacing w:val="7"/>
        </w:rPr>
        <w:t>UWARUNKOWANIA WYNIKAJĄCE Z DOTYCHCZASOWEGO ZAGOSPODAROWANIA I PRZEZNACZENIA TERENU</w:t>
      </w:r>
    </w:p>
    <w:p w:rsidR="0050392E" w:rsidRPr="00D21DE7" w:rsidRDefault="0050392E">
      <w:pPr>
        <w:pStyle w:val="Tekstpodstawowy"/>
        <w:spacing w:before="3"/>
        <w:rPr>
          <w:spacing w:val="7"/>
          <w:sz w:val="22"/>
          <w:szCs w:val="22"/>
        </w:rPr>
      </w:pPr>
    </w:p>
    <w:p w:rsidR="0050392E" w:rsidRPr="002325CB" w:rsidRDefault="002325CB" w:rsidP="002325CB">
      <w:pPr>
        <w:pStyle w:val="Nagwek3"/>
        <w:tabs>
          <w:tab w:val="left" w:pos="615"/>
        </w:tabs>
        <w:spacing w:line="360" w:lineRule="auto"/>
        <w:ind w:left="0" w:firstLine="0"/>
        <w:jc w:val="both"/>
        <w:rPr>
          <w:spacing w:val="9"/>
          <w:sz w:val="22"/>
          <w:szCs w:val="22"/>
        </w:rPr>
      </w:pPr>
      <w:r>
        <w:rPr>
          <w:spacing w:val="9"/>
          <w:sz w:val="22"/>
          <w:szCs w:val="22"/>
        </w:rPr>
        <w:t xml:space="preserve">1.1. </w:t>
      </w:r>
      <w:r w:rsidR="00460876" w:rsidRPr="002325CB">
        <w:rPr>
          <w:spacing w:val="9"/>
          <w:sz w:val="22"/>
          <w:szCs w:val="22"/>
        </w:rPr>
        <w:t>Charakterystyka stanu istniejącego zagospodarowania przestrzennego gminy Gołdap</w:t>
      </w:r>
    </w:p>
    <w:p w:rsidR="0050392E" w:rsidRDefault="0050392E">
      <w:pPr>
        <w:pStyle w:val="Tekstpodstawowy"/>
        <w:rPr>
          <w:b/>
          <w:sz w:val="20"/>
        </w:rPr>
      </w:pPr>
    </w:p>
    <w:p w:rsidR="0050392E" w:rsidRPr="002325CB" w:rsidRDefault="00460876" w:rsidP="002325CB">
      <w:pPr>
        <w:pStyle w:val="Tekstpodstawowy"/>
        <w:spacing w:line="360" w:lineRule="auto"/>
        <w:jc w:val="both"/>
        <w:rPr>
          <w:spacing w:val="7"/>
          <w:sz w:val="22"/>
          <w:szCs w:val="22"/>
        </w:rPr>
      </w:pPr>
      <w:r w:rsidRPr="002325CB">
        <w:rPr>
          <w:spacing w:val="7"/>
          <w:sz w:val="22"/>
          <w:szCs w:val="22"/>
        </w:rPr>
        <w:t>Powierzchnia gminy Gołdap wynosi 362 km2, w tym powierzchnia miasta - 17 km2. W  strukturze przestrzennej gminy Gołdap dominują przestrzenie otwarte - pola, łąki, lasy i zadrzewienia, wody powierzchniowe. Występują tu duże kompleksy leśne  (lesistość  - ok.30%) i duża ilość różnorodnych zbiorników wodnych (11 małych jezior, liczne rzeki i cieki wodne). Obszar zurbanizowany stanowi około 6 % terenu gminy. Północno-wschodnia część gminy zakończona jest malowniczą i dziką Puszczą Romincką. Południowa część gminy ma bogato urozmaiconą rzeźbę terenu i obejmuje część obszaru pasma  Szeskich  Wzgórz (pasma wzgórz o wysokości 270 - 309 m n.p.m. - Szeska Góra). W znacznej części są  to  tereny o unikalnych walorach przyrodniczych i krajobrazowych, stanowiące ważne ogniwo ekologicznego systemu obszarów chronionych województwa warmińsko-mazurskiego i kraju. Największe kompleksy leśne znajduję we wschodniej części gminy, część zachodnia ma charakter bardziej rolniczy, w krajobrazie dominują tereny upraw polowych i łąk. Najważniejsze liniowe elementy struktury przestrzennej gminy to: droga krajowa nr 65 - granica państwa -  Gołdap -  Olecko -  Ełk -  Białystok, drogi wojewódzkie nr  650 -  Węgorzewo</w:t>
      </w:r>
      <w:r w:rsidR="002325CB">
        <w:rPr>
          <w:spacing w:val="7"/>
          <w:sz w:val="22"/>
          <w:szCs w:val="22"/>
        </w:rPr>
        <w:t xml:space="preserve"> </w:t>
      </w:r>
      <w:r w:rsidRPr="002325CB">
        <w:rPr>
          <w:spacing w:val="7"/>
          <w:sz w:val="22"/>
          <w:szCs w:val="22"/>
        </w:rPr>
        <w:t>-  Banie Mazurskie -Gołdap, nr  651  -  Gołdap -  Żytkiejmy -  Szypliszki, linia kolejowa nr 41 Ełk</w:t>
      </w:r>
      <w:r w:rsidR="002325CB">
        <w:rPr>
          <w:spacing w:val="7"/>
          <w:sz w:val="22"/>
          <w:szCs w:val="22"/>
        </w:rPr>
        <w:t xml:space="preserve"> - </w:t>
      </w:r>
      <w:r w:rsidRPr="002325CB">
        <w:rPr>
          <w:spacing w:val="7"/>
          <w:sz w:val="22"/>
          <w:szCs w:val="22"/>
        </w:rPr>
        <w:t>Gołdap.</w:t>
      </w:r>
    </w:p>
    <w:p w:rsidR="0050392E" w:rsidRPr="002325CB" w:rsidRDefault="00460876" w:rsidP="002325CB">
      <w:pPr>
        <w:pStyle w:val="Tekstpodstawowy"/>
        <w:spacing w:line="360" w:lineRule="auto"/>
        <w:jc w:val="both"/>
        <w:rPr>
          <w:spacing w:val="7"/>
          <w:sz w:val="22"/>
          <w:szCs w:val="22"/>
        </w:rPr>
      </w:pPr>
      <w:r w:rsidRPr="002325CB">
        <w:rPr>
          <w:spacing w:val="7"/>
          <w:sz w:val="22"/>
          <w:szCs w:val="22"/>
        </w:rPr>
        <w:t>Administracyjnie teren gminy Gołdap obejmuje miasto oraz 30 sołectw:</w:t>
      </w:r>
    </w:p>
    <w:p w:rsidR="0050392E" w:rsidRDefault="0050392E">
      <w:pPr>
        <w:pStyle w:val="Tekstpodstawowy"/>
        <w:spacing w:before="7"/>
        <w:rPr>
          <w:sz w:val="16"/>
        </w:rPr>
      </w:pP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Bałupiany, w skład którego wchodzą wsie: Bałupiany, Piękne Łąki, Niedrzwica,</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Barkowo, obejmujące wieś Barkowo,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Bitkowo, obejmujące wieś Bitkowo,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Botkuny, obejmujące miejscowości: Botkuny, Czarnowo, Jurkiszki, Szyliny, Kolniszki, Bronisze,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Dunajek, obejmujące miejscowości: Dunajek, Dunajek Mały,</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Dzięgiele, obejmujące wieś Dzięgiele,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Galwiecie, obejmujące miejscowości: Galwiecie, Kołkowo,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lastRenderedPageBreak/>
        <w:t>Główka, obejmujące miejscowości: Główka, Boćwinka, Boćwiński Młyn,</w:t>
      </w:r>
      <w:r w:rsidR="002325CB" w:rsidRPr="002325CB">
        <w:rPr>
          <w:spacing w:val="8"/>
        </w:rPr>
        <w:t xml:space="preserve"> </w:t>
      </w:r>
      <w:r w:rsidRPr="002325CB">
        <w:rPr>
          <w:spacing w:val="8"/>
        </w:rPr>
        <w:t>Okrasin, Dąbie, Kolniszki,</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Grabowo, obejmujące wieś Grabowo,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Górne, obejmujące miejscowości: Górne, Regiele,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Jabłońskie, obejmujące miejscowości: Jabłońskie, Włosty, Rostek,</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Jany, obejmujące miejscowości: Jany, Osieki, Janki,</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Jeziorki Wielkie, obejmujące miejscowości: Jeziorki Wielkie, Jeziorki Małe, Gieraliszki, osada Zielonka,</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Juchnajcie, obejmujące miejscowości: Juchnajcie, Sokoły,</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Konikowo, obejmujące wieś Konikowo,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Kośmidry, obejmujące miejscowości: Kośmidry, Gołdap II,</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Kowalki, obejmujące wieś Kowalki,</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Kozaki, obejmujące miejscowości: Wrotkowo, Tatary, Janowo, Kozaki, Jabramowo,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Łobody, obejmujące miejscowości: Łobody, Grygieliszki,</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Marcinowo, obejmujące miejscowości: Marcinowo, Wronki Wielkie, Błażejewo,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Nasuty, obejmujące miejscowości: Nasuty, Kamionki, Rudzie,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Osowo, obejmujące wieś Osowo,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Pietraszki, obejmujące miejscowości: Pietraszki, Mażucie, Użbale,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Pogorzel, obejmujące miejscowości: Pogorzel, Babki, Żelazki,</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Rożyńsk Wielki, obejmujące miejscowości: Rożyńsk Wielki, kolonia Nowa Boćwinka, Rożyńsk Mały,</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Siedlisko, obejmujące wieś Siedlisko,</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Skocze, obejmujące wieś Skocze,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Suczki, obejmujące miejscowości: Suczki, Pietrasze,</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Wiłkajcie, obejmujące miejscowości: Wiłkajcie, Samoniny,</w:t>
      </w:r>
    </w:p>
    <w:p w:rsidR="0050392E" w:rsidRPr="002325CB" w:rsidRDefault="00460876" w:rsidP="002A71A5">
      <w:pPr>
        <w:pStyle w:val="Akapitzlist"/>
        <w:numPr>
          <w:ilvl w:val="0"/>
          <w:numId w:val="7"/>
        </w:numPr>
        <w:tabs>
          <w:tab w:val="left" w:pos="853"/>
          <w:tab w:val="left" w:pos="2103"/>
          <w:tab w:val="left" w:pos="3133"/>
          <w:tab w:val="left" w:pos="4662"/>
          <w:tab w:val="left" w:pos="5597"/>
          <w:tab w:val="left" w:pos="7107"/>
          <w:tab w:val="left" w:pos="7519"/>
          <w:tab w:val="left" w:pos="8516"/>
        </w:tabs>
        <w:spacing w:line="360" w:lineRule="auto"/>
        <w:jc w:val="both"/>
        <w:rPr>
          <w:spacing w:val="8"/>
        </w:rPr>
      </w:pPr>
      <w:r w:rsidRPr="002325CB">
        <w:rPr>
          <w:spacing w:val="8"/>
        </w:rPr>
        <w:t>Zatyki, obejmujące miejscowości: Zatyki, Wilkasy.</w:t>
      </w:r>
    </w:p>
    <w:p w:rsidR="0050392E" w:rsidRPr="002325CB" w:rsidRDefault="0050392E" w:rsidP="002325CB">
      <w:pPr>
        <w:pStyle w:val="Tekstpodstawowy"/>
        <w:spacing w:line="360" w:lineRule="auto"/>
        <w:jc w:val="both"/>
        <w:rPr>
          <w:spacing w:val="7"/>
          <w:sz w:val="22"/>
          <w:szCs w:val="22"/>
        </w:rPr>
      </w:pPr>
    </w:p>
    <w:p w:rsidR="0050392E" w:rsidRPr="002325CB" w:rsidRDefault="00460876" w:rsidP="002325CB">
      <w:pPr>
        <w:pStyle w:val="Tekstpodstawowy"/>
        <w:spacing w:line="360" w:lineRule="auto"/>
        <w:jc w:val="both"/>
        <w:rPr>
          <w:spacing w:val="7"/>
          <w:sz w:val="22"/>
          <w:szCs w:val="22"/>
        </w:rPr>
      </w:pPr>
      <w:r w:rsidRPr="002325CB">
        <w:rPr>
          <w:spacing w:val="7"/>
          <w:sz w:val="22"/>
          <w:szCs w:val="22"/>
        </w:rPr>
        <w:t>W strukturze sieci osadniczej gminy istnieją następujące grupy jednostek:</w:t>
      </w:r>
    </w:p>
    <w:p w:rsidR="0050392E" w:rsidRPr="002325CB" w:rsidRDefault="00460876" w:rsidP="002A71A5">
      <w:pPr>
        <w:pStyle w:val="Tekstpodstawowy"/>
        <w:numPr>
          <w:ilvl w:val="0"/>
          <w:numId w:val="8"/>
        </w:numPr>
        <w:spacing w:line="360" w:lineRule="auto"/>
        <w:jc w:val="both"/>
        <w:rPr>
          <w:spacing w:val="7"/>
          <w:sz w:val="22"/>
          <w:szCs w:val="22"/>
        </w:rPr>
      </w:pPr>
      <w:r w:rsidRPr="002325CB">
        <w:rPr>
          <w:spacing w:val="7"/>
          <w:sz w:val="22"/>
          <w:szCs w:val="22"/>
        </w:rPr>
        <w:t>miasto Gołdap, stanowiące regionalny ośrodek o funkcji społeczno-gospodarczej i turystyczno-uzdrowiskowej oraz wielofunkcyjny ośrodek gminny;</w:t>
      </w:r>
    </w:p>
    <w:p w:rsidR="0050392E" w:rsidRPr="002325CB" w:rsidRDefault="00460876" w:rsidP="002A71A5">
      <w:pPr>
        <w:pStyle w:val="Tekstpodstawowy"/>
        <w:numPr>
          <w:ilvl w:val="0"/>
          <w:numId w:val="8"/>
        </w:numPr>
        <w:spacing w:line="360" w:lineRule="auto"/>
        <w:jc w:val="both"/>
        <w:rPr>
          <w:spacing w:val="7"/>
          <w:sz w:val="22"/>
          <w:szCs w:val="22"/>
        </w:rPr>
      </w:pPr>
      <w:r w:rsidRPr="002325CB">
        <w:rPr>
          <w:spacing w:val="7"/>
          <w:sz w:val="22"/>
          <w:szCs w:val="22"/>
        </w:rPr>
        <w:t>wieś Grabowo, pełniąca funkcje usługowe dla sąsiednich terenów i wspomagająca ośrodek gminny w Gołdapi w obsłudze ludności i rolnictwa;</w:t>
      </w:r>
    </w:p>
    <w:p w:rsidR="0050392E" w:rsidRPr="002325CB" w:rsidRDefault="00460876" w:rsidP="002A71A5">
      <w:pPr>
        <w:pStyle w:val="Tekstpodstawowy"/>
        <w:numPr>
          <w:ilvl w:val="0"/>
          <w:numId w:val="8"/>
        </w:numPr>
        <w:spacing w:line="360" w:lineRule="auto"/>
        <w:jc w:val="both"/>
        <w:rPr>
          <w:spacing w:val="7"/>
          <w:sz w:val="22"/>
          <w:szCs w:val="22"/>
        </w:rPr>
      </w:pPr>
      <w:r w:rsidRPr="002325CB">
        <w:rPr>
          <w:spacing w:val="7"/>
          <w:sz w:val="22"/>
          <w:szCs w:val="22"/>
        </w:rPr>
        <w:t>wsie o funkcji rolniczej i usługowej na poziomie podstawowym dla sąsiednich  jednostek: Kozaki, Boćwinka, Babki, Wronki, Galwiecie, Gołdap II;</w:t>
      </w:r>
    </w:p>
    <w:p w:rsidR="0050392E" w:rsidRPr="002325CB" w:rsidRDefault="00460876" w:rsidP="002A71A5">
      <w:pPr>
        <w:pStyle w:val="Tekstpodstawowy"/>
        <w:numPr>
          <w:ilvl w:val="0"/>
          <w:numId w:val="8"/>
        </w:numPr>
        <w:spacing w:line="360" w:lineRule="auto"/>
        <w:jc w:val="both"/>
        <w:rPr>
          <w:spacing w:val="7"/>
          <w:sz w:val="22"/>
          <w:szCs w:val="22"/>
        </w:rPr>
      </w:pPr>
      <w:r w:rsidRPr="002325CB">
        <w:rPr>
          <w:spacing w:val="7"/>
          <w:sz w:val="22"/>
          <w:szCs w:val="22"/>
        </w:rPr>
        <w:t>pozostałe wsie o funkcji rolniczej.</w:t>
      </w:r>
    </w:p>
    <w:p w:rsidR="0050392E" w:rsidRDefault="0050392E">
      <w:pPr>
        <w:rPr>
          <w:sz w:val="21"/>
        </w:rPr>
      </w:pPr>
    </w:p>
    <w:p w:rsidR="00D21DE7" w:rsidRDefault="00D21DE7">
      <w:pPr>
        <w:rPr>
          <w:sz w:val="21"/>
        </w:rPr>
      </w:pPr>
      <w:r>
        <w:rPr>
          <w:sz w:val="21"/>
        </w:rPr>
        <w:br w:type="page"/>
      </w:r>
    </w:p>
    <w:p w:rsidR="002325CB" w:rsidRDefault="002325CB">
      <w:pPr>
        <w:rPr>
          <w:sz w:val="21"/>
        </w:rPr>
      </w:pPr>
    </w:p>
    <w:p w:rsidR="0050392E" w:rsidRDefault="00460876">
      <w:pPr>
        <w:pStyle w:val="Tekstpodstawowy"/>
        <w:spacing w:before="48"/>
        <w:ind w:right="394"/>
        <w:jc w:val="right"/>
      </w:pPr>
      <w:r>
        <w:t>Rysunek nr 1</w:t>
      </w:r>
    </w:p>
    <w:p w:rsidR="0050392E" w:rsidRDefault="0050392E">
      <w:pPr>
        <w:pStyle w:val="Tekstpodstawowy"/>
        <w:spacing w:before="4"/>
        <w:rPr>
          <w:sz w:val="23"/>
        </w:rPr>
      </w:pPr>
    </w:p>
    <w:p w:rsidR="0050392E" w:rsidRDefault="00460876">
      <w:pPr>
        <w:pStyle w:val="Tekstpodstawowy"/>
        <w:spacing w:before="94" w:after="7"/>
        <w:ind w:left="407" w:right="658"/>
        <w:jc w:val="center"/>
      </w:pPr>
      <w:r>
        <w:t>Struktura użytkowania terenów w gminie i mieście Gołdap</w:t>
      </w:r>
    </w:p>
    <w:p w:rsidR="0050392E" w:rsidRDefault="00460876" w:rsidP="0015076C">
      <w:pPr>
        <w:pStyle w:val="Tekstpodstawowy"/>
        <w:ind w:left="152"/>
        <w:jc w:val="center"/>
        <w:rPr>
          <w:sz w:val="20"/>
        </w:rPr>
      </w:pPr>
      <w:r>
        <w:rPr>
          <w:noProof/>
          <w:sz w:val="20"/>
          <w:lang w:eastAsia="pl-PL"/>
        </w:rPr>
        <w:drawing>
          <wp:inline distT="0" distB="0" distL="0" distR="0" wp14:anchorId="65413136" wp14:editId="1109C8CD">
            <wp:extent cx="6071760" cy="4014501"/>
            <wp:effectExtent l="0" t="0" r="0" b="0"/>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6071760" cy="4014501"/>
                    </a:xfrm>
                    <a:prstGeom prst="rect">
                      <a:avLst/>
                    </a:prstGeom>
                  </pic:spPr>
                </pic:pic>
              </a:graphicData>
            </a:graphic>
          </wp:inline>
        </w:drawing>
      </w:r>
    </w:p>
    <w:p w:rsidR="0050392E" w:rsidRPr="0015076C" w:rsidRDefault="0050392E" w:rsidP="001A31D6">
      <w:pPr>
        <w:pStyle w:val="Tekstpodstawowy"/>
        <w:spacing w:line="360" w:lineRule="auto"/>
        <w:jc w:val="both"/>
        <w:rPr>
          <w:spacing w:val="7"/>
          <w:sz w:val="22"/>
          <w:szCs w:val="22"/>
        </w:rPr>
      </w:pPr>
    </w:p>
    <w:p w:rsidR="0050392E" w:rsidRPr="0015076C" w:rsidRDefault="00460876" w:rsidP="001A31D6">
      <w:pPr>
        <w:pStyle w:val="Tekstpodstawowy"/>
        <w:spacing w:line="360" w:lineRule="auto"/>
        <w:jc w:val="both"/>
        <w:rPr>
          <w:spacing w:val="7"/>
          <w:sz w:val="22"/>
          <w:szCs w:val="22"/>
        </w:rPr>
      </w:pPr>
      <w:r w:rsidRPr="0015076C">
        <w:rPr>
          <w:spacing w:val="7"/>
          <w:sz w:val="22"/>
          <w:szCs w:val="22"/>
        </w:rPr>
        <w:t>Obowiązujący do końca 2002 roku  miejscowy  plan  ogólny  zagospodarowania przestrzennego gminy Gołdap, zatwierdzony Uchwałą Nr IV/18/89 z  dnia  21.02.1989  r.  ustala dla niej następujące funkcje:</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produkcja rolnicza,</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produkcja leśna,</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funkcja rekreacyjna.</w:t>
      </w:r>
    </w:p>
    <w:p w:rsidR="0050392E" w:rsidRPr="0015076C" w:rsidRDefault="00460876" w:rsidP="0015076C">
      <w:pPr>
        <w:pStyle w:val="Tekstpodstawowy"/>
        <w:spacing w:line="360" w:lineRule="auto"/>
        <w:jc w:val="both"/>
        <w:rPr>
          <w:spacing w:val="7"/>
          <w:sz w:val="22"/>
          <w:szCs w:val="22"/>
        </w:rPr>
      </w:pPr>
      <w:r w:rsidRPr="0015076C">
        <w:rPr>
          <w:spacing w:val="7"/>
          <w:sz w:val="22"/>
          <w:szCs w:val="22"/>
        </w:rPr>
        <w:t>Plan wyodrębnił tereny o następujących funkcjach:</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rolnictwo,</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rekreacja,</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gospodarka leśna,</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osadnictwo,</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przemysł.</w:t>
      </w:r>
    </w:p>
    <w:p w:rsidR="0050392E" w:rsidRPr="0015076C" w:rsidRDefault="00460876" w:rsidP="0015076C">
      <w:pPr>
        <w:pStyle w:val="Tekstpodstawowy"/>
        <w:spacing w:line="360" w:lineRule="auto"/>
        <w:jc w:val="both"/>
        <w:rPr>
          <w:spacing w:val="7"/>
          <w:sz w:val="22"/>
          <w:szCs w:val="22"/>
        </w:rPr>
      </w:pPr>
      <w:r w:rsidRPr="0015076C">
        <w:rPr>
          <w:spacing w:val="7"/>
          <w:sz w:val="22"/>
          <w:szCs w:val="22"/>
        </w:rPr>
        <w:t>Zasady</w:t>
      </w:r>
      <w:r w:rsidR="0015076C">
        <w:rPr>
          <w:spacing w:val="7"/>
          <w:sz w:val="22"/>
          <w:szCs w:val="22"/>
        </w:rPr>
        <w:t xml:space="preserve"> </w:t>
      </w:r>
      <w:r w:rsidRPr="0015076C">
        <w:rPr>
          <w:spacing w:val="7"/>
          <w:sz w:val="22"/>
          <w:szCs w:val="22"/>
        </w:rPr>
        <w:t>rozwoju</w:t>
      </w:r>
      <w:r w:rsidR="0015076C">
        <w:rPr>
          <w:spacing w:val="7"/>
          <w:sz w:val="22"/>
          <w:szCs w:val="22"/>
        </w:rPr>
        <w:t xml:space="preserve"> </w:t>
      </w:r>
      <w:r w:rsidRPr="0015076C">
        <w:rPr>
          <w:spacing w:val="7"/>
          <w:sz w:val="22"/>
          <w:szCs w:val="22"/>
        </w:rPr>
        <w:t>podstawowych</w:t>
      </w:r>
      <w:r w:rsidR="0015076C">
        <w:rPr>
          <w:spacing w:val="7"/>
          <w:sz w:val="22"/>
          <w:szCs w:val="22"/>
        </w:rPr>
        <w:t xml:space="preserve"> </w:t>
      </w:r>
      <w:r w:rsidRPr="0015076C">
        <w:rPr>
          <w:spacing w:val="7"/>
          <w:sz w:val="22"/>
          <w:szCs w:val="22"/>
        </w:rPr>
        <w:t>funkcji</w:t>
      </w:r>
      <w:r w:rsidR="0015076C">
        <w:rPr>
          <w:spacing w:val="7"/>
          <w:sz w:val="22"/>
          <w:szCs w:val="22"/>
        </w:rPr>
        <w:t xml:space="preserve"> </w:t>
      </w:r>
      <w:r w:rsidRPr="0015076C">
        <w:rPr>
          <w:spacing w:val="7"/>
          <w:sz w:val="22"/>
          <w:szCs w:val="22"/>
        </w:rPr>
        <w:t>gminy,</w:t>
      </w:r>
      <w:r w:rsidR="0015076C">
        <w:rPr>
          <w:spacing w:val="7"/>
          <w:sz w:val="22"/>
          <w:szCs w:val="22"/>
        </w:rPr>
        <w:t xml:space="preserve"> </w:t>
      </w:r>
      <w:r w:rsidRPr="0015076C">
        <w:rPr>
          <w:spacing w:val="7"/>
          <w:sz w:val="22"/>
          <w:szCs w:val="22"/>
        </w:rPr>
        <w:t>określone</w:t>
      </w:r>
      <w:r w:rsidR="0015076C">
        <w:rPr>
          <w:spacing w:val="7"/>
          <w:sz w:val="22"/>
          <w:szCs w:val="22"/>
        </w:rPr>
        <w:t xml:space="preserve"> </w:t>
      </w:r>
      <w:r w:rsidRPr="0015076C">
        <w:rPr>
          <w:spacing w:val="7"/>
          <w:sz w:val="22"/>
          <w:szCs w:val="22"/>
        </w:rPr>
        <w:t>w</w:t>
      </w:r>
      <w:r w:rsidR="0015076C">
        <w:rPr>
          <w:spacing w:val="7"/>
          <w:sz w:val="22"/>
          <w:szCs w:val="22"/>
        </w:rPr>
        <w:t xml:space="preserve"> </w:t>
      </w:r>
      <w:r w:rsidRPr="0015076C">
        <w:rPr>
          <w:spacing w:val="7"/>
          <w:sz w:val="22"/>
          <w:szCs w:val="22"/>
        </w:rPr>
        <w:t>tym</w:t>
      </w:r>
      <w:r w:rsidR="0015076C">
        <w:rPr>
          <w:spacing w:val="7"/>
          <w:sz w:val="22"/>
          <w:szCs w:val="22"/>
        </w:rPr>
        <w:t xml:space="preserve"> </w:t>
      </w:r>
      <w:r w:rsidRPr="0015076C">
        <w:rPr>
          <w:spacing w:val="7"/>
          <w:sz w:val="22"/>
          <w:szCs w:val="22"/>
        </w:rPr>
        <w:t>samym</w:t>
      </w:r>
      <w:r w:rsidR="0015076C">
        <w:rPr>
          <w:spacing w:val="7"/>
          <w:sz w:val="22"/>
          <w:szCs w:val="22"/>
        </w:rPr>
        <w:t xml:space="preserve"> </w:t>
      </w:r>
      <w:r w:rsidRPr="0015076C">
        <w:rPr>
          <w:spacing w:val="7"/>
          <w:sz w:val="22"/>
          <w:szCs w:val="22"/>
        </w:rPr>
        <w:t>planie,</w:t>
      </w:r>
      <w:r w:rsidR="0015076C">
        <w:rPr>
          <w:spacing w:val="7"/>
          <w:sz w:val="22"/>
          <w:szCs w:val="22"/>
        </w:rPr>
        <w:t xml:space="preserve"> </w:t>
      </w:r>
      <w:r w:rsidRPr="0015076C">
        <w:rPr>
          <w:spacing w:val="7"/>
          <w:sz w:val="22"/>
          <w:szCs w:val="22"/>
        </w:rPr>
        <w:t>są następujące:</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 xml:space="preserve">Na obszarze gminy winno być prowadzone rolnictwo średnio intensywne o hodowlano-roślinnym profilu produkcji. Rozwijać należy głównie hodowlę bydła  i  owiec. W produkcji roślinnej dominować winny zboża i  rośliny  pastewne.  Obszar gminy został </w:t>
      </w:r>
      <w:r w:rsidRPr="0015076C">
        <w:rPr>
          <w:spacing w:val="7"/>
          <w:sz w:val="22"/>
          <w:szCs w:val="22"/>
        </w:rPr>
        <w:lastRenderedPageBreak/>
        <w:t>podzielony na rejony o różnej intensywności gospodarki rolnej w zależności od warunków naturalnych, potrzeb ochrony środowiska i walorów</w:t>
      </w:r>
      <w:r w:rsidR="0015076C" w:rsidRPr="0015076C">
        <w:rPr>
          <w:spacing w:val="7"/>
          <w:sz w:val="22"/>
          <w:szCs w:val="22"/>
        </w:rPr>
        <w:t xml:space="preserve"> </w:t>
      </w:r>
      <w:r w:rsidRPr="0015076C">
        <w:rPr>
          <w:spacing w:val="7"/>
          <w:sz w:val="22"/>
          <w:szCs w:val="22"/>
        </w:rPr>
        <w:t>rekreacyjnych. Południowo- zachodnia i zachodnia część gminy charakteryzuje się wysoką wartością rolniczej przestrzeni produkcyjnej, w związku z tym plan gminy określa te tereny jako obszar zastrzeżony dla rolnictwa. Plan wskazuje również konieczność przywrócenia gruntom zdewastowanym ich  pierwotnych właściwości przez rekultywację, meliorację i nawodnienia.</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Gospodarka leśna będzie rozwijana w istniejących kompleksach  lasów  gospodarczych. Plan nie przewiduje prowadzenia  pełnych  zrębów w  lasach, uznanych za rekreacyjne lub izolacyjne.</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Rozwój funkcji rekreacyjnej miasta i gminy Gołdap opiera si ę na wykorzystaniu  walorów przyrodniczych łańcucha Wzgórz Szeskich, kompleksu Puszczy Rominckiej oraz rejonu Jeziora Gołdap i rzek Gołdapy i Jarki.  Docelową  wielkość  bazy noclegowej ustalono na około 3 800 miejsc, w tym: 3 000 w mieście i 800 na terenie gminy.</w:t>
      </w:r>
    </w:p>
    <w:p w:rsidR="0050392E" w:rsidRPr="0015076C" w:rsidRDefault="00460876" w:rsidP="0015076C">
      <w:pPr>
        <w:pStyle w:val="Tekstpodstawowy"/>
        <w:spacing w:line="360" w:lineRule="auto"/>
        <w:jc w:val="both"/>
        <w:rPr>
          <w:spacing w:val="7"/>
          <w:sz w:val="22"/>
          <w:szCs w:val="22"/>
        </w:rPr>
      </w:pPr>
      <w:r w:rsidRPr="0015076C">
        <w:rPr>
          <w:spacing w:val="7"/>
          <w:sz w:val="22"/>
          <w:szCs w:val="22"/>
        </w:rPr>
        <w:t>Ze względu na zróżnicowane warunki środowiska przyrodniczego gminy Gołdap, plan wprowadził podział jej  obszaru na  cztery jednostki strukturalne, których zasięg pokrywał się  z rejonami produkcji rolniczej oraz specjalizacją funkcji kompleksów rekreacyjnych:</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Jednostka strukturalna "A" - rejon  intensywnej  gospodarki  rolnej, obejmujący tereny po zachodniej i wschodniej stronie Wzgórz Szeskich, z  wyłączeniem  kilometrowej strefy wzdłuż rzek Gołdapa i Jarka. W rejonie zachodnim przewidywano prowadzenie gospodarki rolnej przez sektor prywatny i państwowy, w rejonie wschodnim - przez sektor państwowy.</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Jednostka strukturalna "B"  - rejon produkcji rolnej  z  uwzględnieniem potrzeb rekreacji, obejmujący obszary w części północno-zachodniej gminy, wzdłuż rzeki Gołdapa -"B 1" oraz w części południowo-wschodniej, wzdłuż rzeki Jarka - "B2". W rejonie "B1" zakładano prowadzenie gospodarki rolnej przez sektor państwowy i prywatny, w rejonie ,,B2" jedynie przez sektor państwowy.</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Jednostka strukturalna "C" - rejon rekreacji i nieuciążliwych form  rolnictwa,  obejmujący Wzgórza Szeskie, Puszczę Romincką i tereny do niej bezpośrednio przyległe w okolicy Galwieci. Gospodarka rolna w tym rejonie miała być prowadzona przez Romincki Kombinat Rolny. Postulowano utworzenie parku krajobrazowego obejmującego Wzgórza Szeskie, rozwój budownictwa letniskowego nad  Jeziorem Ostrówek, uznanie lasów za rekreacyjne.</w:t>
      </w:r>
    </w:p>
    <w:p w:rsidR="0050392E" w:rsidRPr="0015076C" w:rsidRDefault="00460876" w:rsidP="002A71A5">
      <w:pPr>
        <w:pStyle w:val="Tekstpodstawowy"/>
        <w:numPr>
          <w:ilvl w:val="0"/>
          <w:numId w:val="9"/>
        </w:numPr>
        <w:spacing w:line="360" w:lineRule="auto"/>
        <w:jc w:val="both"/>
        <w:rPr>
          <w:spacing w:val="7"/>
          <w:sz w:val="22"/>
          <w:szCs w:val="22"/>
        </w:rPr>
      </w:pPr>
      <w:r w:rsidRPr="0015076C">
        <w:rPr>
          <w:spacing w:val="7"/>
          <w:sz w:val="22"/>
          <w:szCs w:val="22"/>
        </w:rPr>
        <w:t xml:space="preserve">Jednostka strukturalna "D" - obejmująca miasto Gołdap, parki podworskie  w Niedrzwicy i Jabramowie, wieś Jabłońskie i część Puszczy Rominckiej nad Jeziorem Gołdap, czyli tereny III strefy ochrony uzdrowiska. Plan ustalał, że wszelkie działania inwestycyjne w </w:t>
      </w:r>
      <w:r w:rsidRPr="0015076C">
        <w:rPr>
          <w:spacing w:val="7"/>
          <w:sz w:val="22"/>
          <w:szCs w:val="22"/>
        </w:rPr>
        <w:lastRenderedPageBreak/>
        <w:t>tym  rejonie muszą brać pod uwagę konieczność zachowania istniejących walorów krajobrazu. Postulował uznanie lasów za rekreacyjne oraz unikanie lokalizacji obiektów uciążliwych.</w:t>
      </w:r>
    </w:p>
    <w:p w:rsidR="0050392E" w:rsidRDefault="0050392E">
      <w:pPr>
        <w:spacing w:line="357" w:lineRule="auto"/>
        <w:jc w:val="both"/>
        <w:rPr>
          <w:sz w:val="21"/>
        </w:rPr>
      </w:pPr>
    </w:p>
    <w:p w:rsidR="0050392E" w:rsidRPr="0015076C" w:rsidRDefault="00460876" w:rsidP="0015076C">
      <w:pPr>
        <w:pStyle w:val="Tekstpodstawowy"/>
        <w:spacing w:line="360" w:lineRule="auto"/>
        <w:jc w:val="right"/>
        <w:rPr>
          <w:spacing w:val="7"/>
          <w:sz w:val="22"/>
          <w:szCs w:val="22"/>
        </w:rPr>
      </w:pPr>
      <w:r w:rsidRPr="0015076C">
        <w:rPr>
          <w:spacing w:val="7"/>
          <w:sz w:val="22"/>
          <w:szCs w:val="22"/>
        </w:rPr>
        <w:t>Tabela nr 1</w:t>
      </w:r>
    </w:p>
    <w:p w:rsidR="0050392E" w:rsidRPr="0015076C" w:rsidRDefault="00460876" w:rsidP="0015076C">
      <w:pPr>
        <w:pStyle w:val="Tekstpodstawowy"/>
        <w:spacing w:line="360" w:lineRule="auto"/>
        <w:jc w:val="both"/>
        <w:rPr>
          <w:spacing w:val="7"/>
          <w:sz w:val="22"/>
          <w:szCs w:val="22"/>
        </w:rPr>
      </w:pPr>
      <w:r w:rsidRPr="0015076C">
        <w:rPr>
          <w:spacing w:val="7"/>
          <w:sz w:val="22"/>
          <w:szCs w:val="22"/>
        </w:rPr>
        <w:t>Bilans terenów jednostek strukturalnych gminy Gołdap według planu ogólnego</w:t>
      </w:r>
    </w:p>
    <w:tbl>
      <w:tblPr>
        <w:tblStyle w:val="TableNormal"/>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97"/>
        <w:gridCol w:w="4800"/>
      </w:tblGrid>
      <w:tr w:rsidR="0050392E" w:rsidRPr="005B1092" w:rsidTr="0015076C">
        <w:trPr>
          <w:trHeight w:val="417"/>
        </w:trPr>
        <w:tc>
          <w:tcPr>
            <w:tcW w:w="4697" w:type="dxa"/>
            <w:shd w:val="clear" w:color="auto" w:fill="D9D9D9" w:themeFill="background1" w:themeFillShade="D9"/>
            <w:vAlign w:val="center"/>
          </w:tcPr>
          <w:p w:rsidR="0050392E" w:rsidRPr="005B1092" w:rsidRDefault="00460876" w:rsidP="0015076C">
            <w:pPr>
              <w:pStyle w:val="TableParagraph"/>
              <w:spacing w:line="212" w:lineRule="exact"/>
              <w:ind w:left="1268" w:right="1265"/>
              <w:jc w:val="center"/>
              <w:rPr>
                <w:sz w:val="20"/>
                <w:szCs w:val="20"/>
              </w:rPr>
            </w:pPr>
            <w:r w:rsidRPr="005B1092">
              <w:rPr>
                <w:sz w:val="20"/>
                <w:szCs w:val="20"/>
              </w:rPr>
              <w:t>Jednostka strukturalna</w:t>
            </w:r>
          </w:p>
        </w:tc>
        <w:tc>
          <w:tcPr>
            <w:tcW w:w="4800" w:type="dxa"/>
            <w:shd w:val="clear" w:color="auto" w:fill="D9D9D9" w:themeFill="background1" w:themeFillShade="D9"/>
            <w:vAlign w:val="center"/>
          </w:tcPr>
          <w:p w:rsidR="0050392E" w:rsidRPr="005B1092" w:rsidRDefault="00460876" w:rsidP="0015076C">
            <w:pPr>
              <w:pStyle w:val="TableParagraph"/>
              <w:spacing w:line="212" w:lineRule="exact"/>
              <w:ind w:left="1224" w:right="1225"/>
              <w:jc w:val="center"/>
              <w:rPr>
                <w:sz w:val="20"/>
                <w:szCs w:val="20"/>
              </w:rPr>
            </w:pPr>
            <w:r w:rsidRPr="005B1092">
              <w:rPr>
                <w:sz w:val="20"/>
                <w:szCs w:val="20"/>
              </w:rPr>
              <w:t>Powierzchnia terenu [hal</w:t>
            </w:r>
          </w:p>
        </w:tc>
      </w:tr>
      <w:tr w:rsidR="0050392E" w:rsidRPr="005B1092" w:rsidTr="0015076C">
        <w:trPr>
          <w:trHeight w:val="417"/>
        </w:trPr>
        <w:tc>
          <w:tcPr>
            <w:tcW w:w="4697" w:type="dxa"/>
            <w:vAlign w:val="center"/>
          </w:tcPr>
          <w:p w:rsidR="0050392E" w:rsidRPr="005B1092" w:rsidRDefault="00460876" w:rsidP="0015076C">
            <w:pPr>
              <w:pStyle w:val="TableParagraph"/>
              <w:spacing w:line="212" w:lineRule="exact"/>
              <w:ind w:left="1267" w:right="1265"/>
              <w:jc w:val="center"/>
              <w:rPr>
                <w:sz w:val="20"/>
                <w:szCs w:val="20"/>
              </w:rPr>
            </w:pPr>
            <w:r w:rsidRPr="005B1092">
              <w:rPr>
                <w:sz w:val="20"/>
                <w:szCs w:val="20"/>
              </w:rPr>
              <w:t>„A”</w:t>
            </w:r>
          </w:p>
        </w:tc>
        <w:tc>
          <w:tcPr>
            <w:tcW w:w="4800" w:type="dxa"/>
            <w:vAlign w:val="center"/>
          </w:tcPr>
          <w:p w:rsidR="0050392E" w:rsidRPr="005B1092" w:rsidRDefault="00460876" w:rsidP="0015076C">
            <w:pPr>
              <w:pStyle w:val="TableParagraph"/>
              <w:spacing w:line="212" w:lineRule="exact"/>
              <w:ind w:left="1224" w:right="1224"/>
              <w:jc w:val="center"/>
              <w:rPr>
                <w:sz w:val="20"/>
                <w:szCs w:val="20"/>
              </w:rPr>
            </w:pPr>
            <w:r w:rsidRPr="005B1092">
              <w:rPr>
                <w:sz w:val="20"/>
                <w:szCs w:val="20"/>
              </w:rPr>
              <w:t>10,856</w:t>
            </w:r>
          </w:p>
        </w:tc>
      </w:tr>
      <w:tr w:rsidR="0050392E" w:rsidRPr="005B1092" w:rsidTr="0015076C">
        <w:trPr>
          <w:trHeight w:val="410"/>
        </w:trPr>
        <w:tc>
          <w:tcPr>
            <w:tcW w:w="4697" w:type="dxa"/>
            <w:vAlign w:val="center"/>
          </w:tcPr>
          <w:p w:rsidR="0050392E" w:rsidRPr="005B1092" w:rsidRDefault="00460876" w:rsidP="0015076C">
            <w:pPr>
              <w:pStyle w:val="TableParagraph"/>
              <w:spacing w:line="212" w:lineRule="exact"/>
              <w:ind w:left="1267" w:right="1265"/>
              <w:jc w:val="center"/>
              <w:rPr>
                <w:sz w:val="20"/>
                <w:szCs w:val="20"/>
              </w:rPr>
            </w:pPr>
            <w:r w:rsidRPr="005B1092">
              <w:rPr>
                <w:sz w:val="20"/>
                <w:szCs w:val="20"/>
              </w:rPr>
              <w:t>„B”</w:t>
            </w:r>
          </w:p>
        </w:tc>
        <w:tc>
          <w:tcPr>
            <w:tcW w:w="4800" w:type="dxa"/>
            <w:vAlign w:val="center"/>
          </w:tcPr>
          <w:p w:rsidR="0050392E" w:rsidRPr="005B1092" w:rsidRDefault="00460876" w:rsidP="0015076C">
            <w:pPr>
              <w:pStyle w:val="TableParagraph"/>
              <w:spacing w:line="212" w:lineRule="exact"/>
              <w:ind w:left="1224" w:right="1224"/>
              <w:jc w:val="center"/>
              <w:rPr>
                <w:sz w:val="20"/>
                <w:szCs w:val="20"/>
              </w:rPr>
            </w:pPr>
            <w:r w:rsidRPr="005B1092">
              <w:rPr>
                <w:sz w:val="20"/>
                <w:szCs w:val="20"/>
              </w:rPr>
              <w:t>7,507</w:t>
            </w:r>
          </w:p>
        </w:tc>
      </w:tr>
      <w:tr w:rsidR="0050392E" w:rsidRPr="005B1092" w:rsidTr="0015076C">
        <w:trPr>
          <w:trHeight w:val="412"/>
        </w:trPr>
        <w:tc>
          <w:tcPr>
            <w:tcW w:w="4697" w:type="dxa"/>
            <w:vAlign w:val="center"/>
          </w:tcPr>
          <w:p w:rsidR="0050392E" w:rsidRPr="005B1092" w:rsidRDefault="00460876" w:rsidP="0015076C">
            <w:pPr>
              <w:pStyle w:val="TableParagraph"/>
              <w:spacing w:line="215" w:lineRule="exact"/>
              <w:ind w:left="1268" w:right="1263"/>
              <w:jc w:val="center"/>
              <w:rPr>
                <w:sz w:val="20"/>
                <w:szCs w:val="20"/>
              </w:rPr>
            </w:pPr>
            <w:r w:rsidRPr="005B1092">
              <w:rPr>
                <w:sz w:val="20"/>
                <w:szCs w:val="20"/>
              </w:rPr>
              <w:t>„C”</w:t>
            </w:r>
          </w:p>
        </w:tc>
        <w:tc>
          <w:tcPr>
            <w:tcW w:w="4800" w:type="dxa"/>
            <w:vAlign w:val="center"/>
          </w:tcPr>
          <w:p w:rsidR="0050392E" w:rsidRPr="005B1092" w:rsidRDefault="00460876" w:rsidP="0015076C">
            <w:pPr>
              <w:pStyle w:val="TableParagraph"/>
              <w:spacing w:line="215" w:lineRule="exact"/>
              <w:ind w:left="1224" w:right="1224"/>
              <w:jc w:val="center"/>
              <w:rPr>
                <w:sz w:val="20"/>
                <w:szCs w:val="20"/>
              </w:rPr>
            </w:pPr>
            <w:r w:rsidRPr="005B1092">
              <w:rPr>
                <w:sz w:val="20"/>
                <w:szCs w:val="20"/>
              </w:rPr>
              <w:t>9,813</w:t>
            </w:r>
          </w:p>
        </w:tc>
      </w:tr>
      <w:tr w:rsidR="0050392E" w:rsidRPr="005B1092" w:rsidTr="0015076C">
        <w:trPr>
          <w:trHeight w:val="429"/>
        </w:trPr>
        <w:tc>
          <w:tcPr>
            <w:tcW w:w="4697" w:type="dxa"/>
            <w:vAlign w:val="center"/>
          </w:tcPr>
          <w:p w:rsidR="0050392E" w:rsidRPr="005B1092" w:rsidRDefault="00460876" w:rsidP="0015076C">
            <w:pPr>
              <w:pStyle w:val="TableParagraph"/>
              <w:spacing w:line="212" w:lineRule="exact"/>
              <w:ind w:left="1268" w:right="1263"/>
              <w:jc w:val="center"/>
              <w:rPr>
                <w:sz w:val="20"/>
                <w:szCs w:val="20"/>
              </w:rPr>
            </w:pPr>
            <w:r w:rsidRPr="005B1092">
              <w:rPr>
                <w:sz w:val="20"/>
                <w:szCs w:val="20"/>
              </w:rPr>
              <w:t>„D”</w:t>
            </w:r>
          </w:p>
        </w:tc>
        <w:tc>
          <w:tcPr>
            <w:tcW w:w="4800" w:type="dxa"/>
            <w:vAlign w:val="center"/>
          </w:tcPr>
          <w:p w:rsidR="0050392E" w:rsidRPr="005B1092" w:rsidRDefault="00460876" w:rsidP="0015076C">
            <w:pPr>
              <w:pStyle w:val="TableParagraph"/>
              <w:spacing w:line="212" w:lineRule="exact"/>
              <w:ind w:left="1224" w:right="1224"/>
              <w:jc w:val="center"/>
              <w:rPr>
                <w:sz w:val="20"/>
                <w:szCs w:val="20"/>
              </w:rPr>
            </w:pPr>
            <w:r w:rsidRPr="005B1092">
              <w:rPr>
                <w:sz w:val="20"/>
                <w:szCs w:val="20"/>
              </w:rPr>
              <w:t>6,232</w:t>
            </w:r>
          </w:p>
        </w:tc>
      </w:tr>
    </w:tbl>
    <w:p w:rsidR="0050392E" w:rsidRPr="0015076C" w:rsidRDefault="0050392E" w:rsidP="0015076C">
      <w:pPr>
        <w:pStyle w:val="Tekstpodstawowy"/>
        <w:spacing w:line="360" w:lineRule="auto"/>
        <w:jc w:val="both"/>
        <w:rPr>
          <w:spacing w:val="7"/>
          <w:sz w:val="22"/>
          <w:szCs w:val="22"/>
        </w:rPr>
      </w:pPr>
    </w:p>
    <w:p w:rsidR="0050392E" w:rsidRPr="0015076C" w:rsidRDefault="00460876" w:rsidP="0015076C">
      <w:pPr>
        <w:pStyle w:val="Tekstpodstawowy"/>
        <w:spacing w:line="360" w:lineRule="auto"/>
        <w:jc w:val="both"/>
        <w:rPr>
          <w:spacing w:val="7"/>
          <w:sz w:val="22"/>
          <w:szCs w:val="22"/>
        </w:rPr>
      </w:pPr>
      <w:r w:rsidRPr="0015076C">
        <w:rPr>
          <w:spacing w:val="7"/>
          <w:sz w:val="22"/>
          <w:szCs w:val="22"/>
        </w:rPr>
        <w:t>Tereny zurbanizowane, leżące w granicach administracyjnych miasta Gołdap stanowią tylko około 30% całkowitej powierzchni miasta. Znajdują się one w strefie centralnej miasta i od północy otoczone są terenami leśnymi, od południa zaś terenami rolnymi. Najintensywniej zagospodarowaną część miasta stanowi zabytkowy układ urbanistyczny śródmieścia i sąsiadujące z nim tereny zabudowy wielorodzinnej. Zabudowa  jednorodzinna skoncentrowana jest w kilku zespołach: od zachodniej strony śródmieścia, pomiędzy projektowaną obwodnicą i Gołdapską Górą, pomiędzy doliną rzeki i torami kolejowymi oraz pomiędzy dolin ą rzeki i lasem. Istotne elementy struktury przestrzennej miasta stanowią ponadto: dolina rzeki Gołdapa, linia kolejowa z  położonymi przy niej terenami produkcyjnymi   i technicznymi, znajdująca się na południowym skraju miasta Gołdapska Góra, przejście graniczne i sąsiadująca z nim strefa ekonomiczna, powstająca dzielnica uzdrowiskowa.</w:t>
      </w:r>
    </w:p>
    <w:p w:rsidR="0050392E" w:rsidRPr="0015076C" w:rsidRDefault="00460876" w:rsidP="0015076C">
      <w:pPr>
        <w:pStyle w:val="Tekstpodstawowy"/>
        <w:spacing w:line="360" w:lineRule="auto"/>
        <w:jc w:val="both"/>
        <w:rPr>
          <w:spacing w:val="7"/>
          <w:sz w:val="22"/>
          <w:szCs w:val="22"/>
        </w:rPr>
      </w:pPr>
      <w:r w:rsidRPr="0015076C">
        <w:rPr>
          <w:spacing w:val="7"/>
          <w:sz w:val="22"/>
          <w:szCs w:val="22"/>
        </w:rPr>
        <w:t>Zatwierdzony uchwałą rady Miejskiej w Gołdapi nr 111/15/94, z  dnia  9.09.1994  r.  Plan ogólny zagospodarowania przestrzennego miasta Gołdap jako podstawową funkcję miasta wskazywał turystykę i wypoczynek o znaczeniu regionalnym, a docelowo funkcję uzdrowiskowo-sanatoryjną. Uzupełniające funkcje miasta to:</w:t>
      </w:r>
    </w:p>
    <w:p w:rsidR="0050392E" w:rsidRPr="0015076C" w:rsidRDefault="00460876" w:rsidP="002A71A5">
      <w:pPr>
        <w:pStyle w:val="Akapitzlist"/>
        <w:numPr>
          <w:ilvl w:val="0"/>
          <w:numId w:val="10"/>
        </w:numPr>
        <w:tabs>
          <w:tab w:val="left" w:pos="1213"/>
        </w:tabs>
        <w:spacing w:line="241" w:lineRule="exact"/>
        <w:jc w:val="both"/>
        <w:rPr>
          <w:spacing w:val="7"/>
        </w:rPr>
      </w:pPr>
      <w:r w:rsidRPr="0015076C">
        <w:rPr>
          <w:spacing w:val="7"/>
        </w:rPr>
        <w:t>ośrodek obsługi sąsiednich gmin,</w:t>
      </w:r>
    </w:p>
    <w:p w:rsidR="0050392E" w:rsidRPr="0015076C" w:rsidRDefault="00460876" w:rsidP="002A71A5">
      <w:pPr>
        <w:pStyle w:val="Akapitzlist"/>
        <w:numPr>
          <w:ilvl w:val="0"/>
          <w:numId w:val="10"/>
        </w:numPr>
        <w:tabs>
          <w:tab w:val="left" w:pos="1213"/>
        </w:tabs>
        <w:spacing w:before="120"/>
        <w:jc w:val="both"/>
        <w:rPr>
          <w:spacing w:val="7"/>
        </w:rPr>
      </w:pPr>
      <w:r w:rsidRPr="0015076C">
        <w:rPr>
          <w:spacing w:val="7"/>
        </w:rPr>
        <w:t>ośrodek obsługi międzynarodowego ruchu tranzytowego,</w:t>
      </w:r>
    </w:p>
    <w:p w:rsidR="0050392E" w:rsidRPr="0015076C" w:rsidRDefault="00460876" w:rsidP="002A71A5">
      <w:pPr>
        <w:pStyle w:val="Akapitzlist"/>
        <w:numPr>
          <w:ilvl w:val="0"/>
          <w:numId w:val="10"/>
        </w:numPr>
        <w:tabs>
          <w:tab w:val="left" w:pos="1213"/>
        </w:tabs>
        <w:spacing w:before="120" w:line="360" w:lineRule="auto"/>
        <w:ind w:right="394"/>
        <w:jc w:val="both"/>
        <w:rPr>
          <w:spacing w:val="7"/>
        </w:rPr>
      </w:pPr>
      <w:r w:rsidRPr="0015076C">
        <w:rPr>
          <w:spacing w:val="7"/>
        </w:rPr>
        <w:t>ośrodek przemysłowy, w oparciu o istniejące i projektowane zakłady, nieuciążliwe dla środowiska,</w:t>
      </w:r>
    </w:p>
    <w:p w:rsidR="0050392E" w:rsidRPr="0015076C" w:rsidRDefault="00460876" w:rsidP="002A71A5">
      <w:pPr>
        <w:pStyle w:val="Akapitzlist"/>
        <w:numPr>
          <w:ilvl w:val="0"/>
          <w:numId w:val="10"/>
        </w:numPr>
        <w:tabs>
          <w:tab w:val="left" w:pos="1213"/>
        </w:tabs>
        <w:spacing w:line="242" w:lineRule="exact"/>
        <w:jc w:val="both"/>
        <w:rPr>
          <w:spacing w:val="7"/>
        </w:rPr>
      </w:pPr>
      <w:r w:rsidRPr="0015076C">
        <w:rPr>
          <w:spacing w:val="7"/>
        </w:rPr>
        <w:t>ośrodek obsługi produkcji żywności.</w:t>
      </w:r>
    </w:p>
    <w:p w:rsidR="0050392E" w:rsidRPr="0015076C" w:rsidRDefault="00460876" w:rsidP="00D21DE7">
      <w:pPr>
        <w:pStyle w:val="Tekstpodstawowy"/>
        <w:spacing w:before="120" w:line="360" w:lineRule="auto"/>
        <w:ind w:right="567"/>
        <w:jc w:val="both"/>
        <w:rPr>
          <w:spacing w:val="7"/>
          <w:sz w:val="22"/>
          <w:szCs w:val="22"/>
        </w:rPr>
      </w:pPr>
      <w:r w:rsidRPr="0015076C">
        <w:rPr>
          <w:spacing w:val="7"/>
          <w:sz w:val="22"/>
          <w:szCs w:val="22"/>
        </w:rPr>
        <w:t xml:space="preserve">Plan ogólny zagospodarowania przestrzennego miasta przeznaczał tereny  pod następujące funkcje: mieszkalnictwo jedno- i wielorodzinne;  usługi  z  zakresu administracji, oświaty i wychowania, kultury, ochrony zdrowia i opieki społecznej, handlu, gastronomii i rzemiosła; sport i rekreację; turystykę i wypoczynek; zieleń;  usługi </w:t>
      </w:r>
      <w:r w:rsidRPr="0015076C">
        <w:rPr>
          <w:spacing w:val="7"/>
          <w:sz w:val="22"/>
          <w:szCs w:val="22"/>
        </w:rPr>
        <w:lastRenderedPageBreak/>
        <w:t>komunalne; tereny produkcyjne i magazynowe. W wyniku analizy przeznaczenia terenów pod zabudowę w miejscowym planie ogólnym zagospodarowania przestrzennego miasta należy stwierdzić, że do zagospodarowania zgodnie z planem jest ok. 495 ha.</w:t>
      </w:r>
    </w:p>
    <w:p w:rsidR="0050392E" w:rsidRDefault="0050392E">
      <w:pPr>
        <w:spacing w:line="360" w:lineRule="auto"/>
        <w:jc w:val="both"/>
      </w:pPr>
    </w:p>
    <w:p w:rsidR="002026EA" w:rsidRDefault="00460876" w:rsidP="002026EA">
      <w:pPr>
        <w:pStyle w:val="Tekstpodstawowy"/>
        <w:spacing w:before="50" w:after="6" w:line="360" w:lineRule="auto"/>
        <w:ind w:left="291" w:right="576"/>
        <w:jc w:val="right"/>
        <w:rPr>
          <w:spacing w:val="7"/>
          <w:sz w:val="22"/>
          <w:szCs w:val="22"/>
        </w:rPr>
      </w:pPr>
      <w:r w:rsidRPr="0015076C">
        <w:rPr>
          <w:spacing w:val="7"/>
          <w:sz w:val="22"/>
          <w:szCs w:val="22"/>
        </w:rPr>
        <w:t xml:space="preserve">Tabela nr </w:t>
      </w:r>
      <w:r w:rsidR="0015076C">
        <w:rPr>
          <w:spacing w:val="7"/>
          <w:sz w:val="22"/>
          <w:szCs w:val="22"/>
        </w:rPr>
        <w:t>2</w:t>
      </w:r>
      <w:r w:rsidRPr="0015076C">
        <w:rPr>
          <w:spacing w:val="7"/>
          <w:sz w:val="22"/>
          <w:szCs w:val="22"/>
        </w:rPr>
        <w:t xml:space="preserve"> </w:t>
      </w:r>
    </w:p>
    <w:p w:rsidR="0050392E" w:rsidRPr="0015076C" w:rsidRDefault="00460876" w:rsidP="0015076C">
      <w:pPr>
        <w:pStyle w:val="Tekstpodstawowy"/>
        <w:spacing w:before="50" w:after="6" w:line="360" w:lineRule="auto"/>
        <w:ind w:left="291" w:right="576"/>
        <w:rPr>
          <w:spacing w:val="7"/>
          <w:sz w:val="22"/>
          <w:szCs w:val="22"/>
        </w:rPr>
      </w:pPr>
      <w:r w:rsidRPr="0015076C">
        <w:rPr>
          <w:spacing w:val="7"/>
          <w:sz w:val="22"/>
          <w:szCs w:val="22"/>
        </w:rPr>
        <w:t>Bilans terenów o różnym sposobie użytkowania funkcjonalno-przestrzennego w mieście Gołdap</w:t>
      </w:r>
    </w:p>
    <w:tbl>
      <w:tblPr>
        <w:tblStyle w:val="TableNormal"/>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50"/>
        <w:gridCol w:w="1416"/>
        <w:gridCol w:w="1416"/>
        <w:gridCol w:w="1315"/>
        <w:gridCol w:w="1661"/>
      </w:tblGrid>
      <w:tr w:rsidR="0050392E" w:rsidRPr="005B1092" w:rsidTr="002026EA">
        <w:trPr>
          <w:trHeight w:val="383"/>
        </w:trPr>
        <w:tc>
          <w:tcPr>
            <w:tcW w:w="3550" w:type="dxa"/>
            <w:vMerge w:val="restart"/>
            <w:shd w:val="clear" w:color="auto" w:fill="D9D9D9" w:themeFill="background1" w:themeFillShade="D9"/>
          </w:tcPr>
          <w:p w:rsidR="0050392E" w:rsidRPr="005B1092" w:rsidRDefault="00460876">
            <w:pPr>
              <w:pStyle w:val="TableParagraph"/>
              <w:spacing w:line="212" w:lineRule="exact"/>
              <w:ind w:left="1005"/>
              <w:rPr>
                <w:sz w:val="20"/>
                <w:szCs w:val="20"/>
              </w:rPr>
            </w:pPr>
            <w:r w:rsidRPr="005B1092">
              <w:rPr>
                <w:sz w:val="20"/>
                <w:szCs w:val="20"/>
              </w:rPr>
              <w:t>Funkcja terenu</w:t>
            </w:r>
          </w:p>
        </w:tc>
        <w:tc>
          <w:tcPr>
            <w:tcW w:w="5808" w:type="dxa"/>
            <w:gridSpan w:val="4"/>
            <w:shd w:val="clear" w:color="auto" w:fill="D9D9D9" w:themeFill="background1" w:themeFillShade="D9"/>
          </w:tcPr>
          <w:p w:rsidR="0050392E" w:rsidRPr="005B1092" w:rsidRDefault="00460876">
            <w:pPr>
              <w:pStyle w:val="TableParagraph"/>
              <w:spacing w:line="212" w:lineRule="exact"/>
              <w:ind w:left="1847"/>
              <w:rPr>
                <w:sz w:val="20"/>
                <w:szCs w:val="20"/>
              </w:rPr>
            </w:pPr>
            <w:r w:rsidRPr="005B1092">
              <w:rPr>
                <w:sz w:val="20"/>
                <w:szCs w:val="20"/>
              </w:rPr>
              <w:t>Powierzchnia terenu</w:t>
            </w:r>
          </w:p>
        </w:tc>
      </w:tr>
      <w:tr w:rsidR="0050392E" w:rsidRPr="005B1092" w:rsidTr="002026EA">
        <w:trPr>
          <w:trHeight w:val="378"/>
        </w:trPr>
        <w:tc>
          <w:tcPr>
            <w:tcW w:w="3550" w:type="dxa"/>
            <w:vMerge/>
            <w:tcBorders>
              <w:top w:val="nil"/>
            </w:tcBorders>
            <w:shd w:val="clear" w:color="auto" w:fill="D9D9D9" w:themeFill="background1" w:themeFillShade="D9"/>
          </w:tcPr>
          <w:p w:rsidR="0050392E" w:rsidRPr="005B1092" w:rsidRDefault="0050392E">
            <w:pPr>
              <w:rPr>
                <w:sz w:val="20"/>
                <w:szCs w:val="20"/>
              </w:rPr>
            </w:pPr>
          </w:p>
        </w:tc>
        <w:tc>
          <w:tcPr>
            <w:tcW w:w="2832" w:type="dxa"/>
            <w:gridSpan w:val="2"/>
            <w:shd w:val="clear" w:color="auto" w:fill="D9D9D9" w:themeFill="background1" w:themeFillShade="D9"/>
          </w:tcPr>
          <w:p w:rsidR="0050392E" w:rsidRPr="005B1092" w:rsidRDefault="00460876">
            <w:pPr>
              <w:pStyle w:val="TableParagraph"/>
              <w:spacing w:line="215" w:lineRule="exact"/>
              <w:ind w:left="692"/>
              <w:rPr>
                <w:sz w:val="20"/>
                <w:szCs w:val="20"/>
              </w:rPr>
            </w:pPr>
            <w:r w:rsidRPr="005B1092">
              <w:rPr>
                <w:sz w:val="20"/>
                <w:szCs w:val="20"/>
              </w:rPr>
              <w:t>Stan 1992 rok</w:t>
            </w:r>
          </w:p>
        </w:tc>
        <w:tc>
          <w:tcPr>
            <w:tcW w:w="2976" w:type="dxa"/>
            <w:gridSpan w:val="2"/>
            <w:shd w:val="clear" w:color="auto" w:fill="D9D9D9" w:themeFill="background1" w:themeFillShade="D9"/>
          </w:tcPr>
          <w:p w:rsidR="0050392E" w:rsidRPr="005B1092" w:rsidRDefault="00460876" w:rsidP="002026EA">
            <w:pPr>
              <w:pStyle w:val="TableParagraph"/>
              <w:spacing w:line="215" w:lineRule="exact"/>
              <w:ind w:left="203"/>
              <w:rPr>
                <w:i/>
                <w:sz w:val="20"/>
                <w:szCs w:val="20"/>
              </w:rPr>
            </w:pPr>
            <w:r w:rsidRPr="005B1092">
              <w:rPr>
                <w:i/>
                <w:spacing w:val="8"/>
                <w:sz w:val="20"/>
                <w:szCs w:val="20"/>
              </w:rPr>
              <w:t xml:space="preserve">Prognoza </w:t>
            </w:r>
            <w:r w:rsidRPr="005B1092">
              <w:rPr>
                <w:i/>
                <w:spacing w:val="6"/>
                <w:sz w:val="20"/>
                <w:szCs w:val="20"/>
              </w:rPr>
              <w:t>na</w:t>
            </w:r>
            <w:r w:rsidRPr="005B1092">
              <w:rPr>
                <w:i/>
                <w:spacing w:val="70"/>
                <w:sz w:val="20"/>
                <w:szCs w:val="20"/>
              </w:rPr>
              <w:t xml:space="preserve"> </w:t>
            </w:r>
            <w:r w:rsidRPr="005B1092">
              <w:rPr>
                <w:i/>
                <w:spacing w:val="6"/>
                <w:sz w:val="20"/>
                <w:szCs w:val="20"/>
              </w:rPr>
              <w:t>202</w:t>
            </w:r>
            <w:r w:rsidR="002026EA" w:rsidRPr="005B1092">
              <w:rPr>
                <w:i/>
                <w:spacing w:val="6"/>
                <w:sz w:val="20"/>
                <w:szCs w:val="20"/>
              </w:rPr>
              <w:t>6</w:t>
            </w:r>
            <w:r w:rsidRPr="005B1092">
              <w:rPr>
                <w:i/>
                <w:spacing w:val="6"/>
                <w:sz w:val="20"/>
                <w:szCs w:val="20"/>
              </w:rPr>
              <w:t xml:space="preserve"> </w:t>
            </w:r>
            <w:r w:rsidRPr="005B1092">
              <w:rPr>
                <w:i/>
                <w:spacing w:val="7"/>
                <w:sz w:val="20"/>
                <w:szCs w:val="20"/>
              </w:rPr>
              <w:t>rok</w:t>
            </w:r>
          </w:p>
        </w:tc>
      </w:tr>
      <w:tr w:rsidR="0050392E" w:rsidRPr="005B1092" w:rsidTr="002026EA">
        <w:trPr>
          <w:trHeight w:val="385"/>
        </w:trPr>
        <w:tc>
          <w:tcPr>
            <w:tcW w:w="3550" w:type="dxa"/>
            <w:vMerge/>
            <w:tcBorders>
              <w:top w:val="nil"/>
            </w:tcBorders>
            <w:shd w:val="clear" w:color="auto" w:fill="D9D9D9" w:themeFill="background1" w:themeFillShade="D9"/>
          </w:tcPr>
          <w:p w:rsidR="0050392E" w:rsidRPr="005B1092" w:rsidRDefault="0050392E">
            <w:pPr>
              <w:rPr>
                <w:sz w:val="20"/>
                <w:szCs w:val="20"/>
              </w:rPr>
            </w:pPr>
          </w:p>
        </w:tc>
        <w:tc>
          <w:tcPr>
            <w:tcW w:w="1416" w:type="dxa"/>
            <w:shd w:val="clear" w:color="auto" w:fill="D9D9D9" w:themeFill="background1" w:themeFillShade="D9"/>
          </w:tcPr>
          <w:p w:rsidR="0050392E" w:rsidRPr="005B1092" w:rsidRDefault="00460876">
            <w:pPr>
              <w:pStyle w:val="TableParagraph"/>
              <w:spacing w:line="215" w:lineRule="exact"/>
              <w:ind w:left="108" w:right="103"/>
              <w:jc w:val="center"/>
              <w:rPr>
                <w:sz w:val="20"/>
                <w:szCs w:val="20"/>
              </w:rPr>
            </w:pPr>
            <w:r w:rsidRPr="005B1092">
              <w:rPr>
                <w:sz w:val="20"/>
                <w:szCs w:val="20"/>
              </w:rPr>
              <w:t>[ha]</w:t>
            </w:r>
          </w:p>
        </w:tc>
        <w:tc>
          <w:tcPr>
            <w:tcW w:w="1416" w:type="dxa"/>
            <w:shd w:val="clear" w:color="auto" w:fill="D9D9D9" w:themeFill="background1" w:themeFillShade="D9"/>
          </w:tcPr>
          <w:p w:rsidR="0050392E" w:rsidRPr="005B1092" w:rsidRDefault="00460876">
            <w:pPr>
              <w:pStyle w:val="TableParagraph"/>
              <w:spacing w:line="215" w:lineRule="exact"/>
              <w:ind w:left="4"/>
              <w:jc w:val="center"/>
              <w:rPr>
                <w:sz w:val="20"/>
                <w:szCs w:val="20"/>
              </w:rPr>
            </w:pPr>
            <w:r w:rsidRPr="005B1092">
              <w:rPr>
                <w:sz w:val="20"/>
                <w:szCs w:val="20"/>
              </w:rPr>
              <w:t>%</w:t>
            </w:r>
          </w:p>
        </w:tc>
        <w:tc>
          <w:tcPr>
            <w:tcW w:w="1315" w:type="dxa"/>
            <w:shd w:val="clear" w:color="auto" w:fill="D9D9D9" w:themeFill="background1" w:themeFillShade="D9"/>
          </w:tcPr>
          <w:p w:rsidR="0050392E" w:rsidRPr="005B1092" w:rsidRDefault="00460876">
            <w:pPr>
              <w:pStyle w:val="TableParagraph"/>
              <w:spacing w:line="215" w:lineRule="exact"/>
              <w:ind w:left="223" w:right="223"/>
              <w:jc w:val="center"/>
              <w:rPr>
                <w:sz w:val="20"/>
                <w:szCs w:val="20"/>
              </w:rPr>
            </w:pPr>
            <w:r w:rsidRPr="005B1092">
              <w:rPr>
                <w:sz w:val="20"/>
                <w:szCs w:val="20"/>
              </w:rPr>
              <w:t>[ha]</w:t>
            </w:r>
          </w:p>
        </w:tc>
        <w:tc>
          <w:tcPr>
            <w:tcW w:w="1661" w:type="dxa"/>
            <w:shd w:val="clear" w:color="auto" w:fill="D9D9D9" w:themeFill="background1" w:themeFillShade="D9"/>
          </w:tcPr>
          <w:p w:rsidR="0050392E" w:rsidRPr="005B1092" w:rsidRDefault="00460876">
            <w:pPr>
              <w:pStyle w:val="TableParagraph"/>
              <w:spacing w:line="215" w:lineRule="exact"/>
              <w:jc w:val="center"/>
              <w:rPr>
                <w:sz w:val="20"/>
                <w:szCs w:val="20"/>
              </w:rPr>
            </w:pPr>
            <w:r w:rsidRPr="005B1092">
              <w:rPr>
                <w:sz w:val="20"/>
                <w:szCs w:val="20"/>
              </w:rPr>
              <w:t>%</w:t>
            </w:r>
          </w:p>
        </w:tc>
      </w:tr>
      <w:tr w:rsidR="0050392E" w:rsidRPr="005B1092">
        <w:trPr>
          <w:trHeight w:val="279"/>
        </w:trPr>
        <w:tc>
          <w:tcPr>
            <w:tcW w:w="3550" w:type="dxa"/>
            <w:tcBorders>
              <w:bottom w:val="nil"/>
            </w:tcBorders>
          </w:tcPr>
          <w:p w:rsidR="0050392E" w:rsidRPr="005B1092" w:rsidRDefault="00460876">
            <w:pPr>
              <w:pStyle w:val="TableParagraph"/>
              <w:spacing w:line="212" w:lineRule="exact"/>
              <w:ind w:left="167"/>
              <w:rPr>
                <w:sz w:val="20"/>
                <w:szCs w:val="20"/>
              </w:rPr>
            </w:pPr>
            <w:r w:rsidRPr="005B1092">
              <w:rPr>
                <w:sz w:val="20"/>
                <w:szCs w:val="20"/>
              </w:rPr>
              <w:t>1 tereny zainwestowane,</w:t>
            </w:r>
          </w:p>
        </w:tc>
        <w:tc>
          <w:tcPr>
            <w:tcW w:w="1416" w:type="dxa"/>
            <w:tcBorders>
              <w:bottom w:val="nil"/>
            </w:tcBorders>
          </w:tcPr>
          <w:p w:rsidR="0050392E" w:rsidRPr="005B1092" w:rsidRDefault="00460876">
            <w:pPr>
              <w:pStyle w:val="TableParagraph"/>
              <w:spacing w:line="212" w:lineRule="exact"/>
              <w:ind w:left="325"/>
              <w:rPr>
                <w:sz w:val="20"/>
                <w:szCs w:val="20"/>
              </w:rPr>
            </w:pPr>
            <w:r w:rsidRPr="005B1092">
              <w:rPr>
                <w:sz w:val="20"/>
                <w:szCs w:val="20"/>
              </w:rPr>
              <w:t>542,71</w:t>
            </w:r>
          </w:p>
        </w:tc>
        <w:tc>
          <w:tcPr>
            <w:tcW w:w="1416" w:type="dxa"/>
            <w:tcBorders>
              <w:bottom w:val="nil"/>
            </w:tcBorders>
          </w:tcPr>
          <w:p w:rsidR="0050392E" w:rsidRPr="005B1092" w:rsidRDefault="00460876">
            <w:pPr>
              <w:pStyle w:val="TableParagraph"/>
              <w:spacing w:line="212" w:lineRule="exact"/>
              <w:ind w:left="107" w:right="103"/>
              <w:jc w:val="center"/>
              <w:rPr>
                <w:sz w:val="20"/>
                <w:szCs w:val="20"/>
              </w:rPr>
            </w:pPr>
            <w:r w:rsidRPr="005B1092">
              <w:rPr>
                <w:sz w:val="20"/>
                <w:szCs w:val="20"/>
              </w:rPr>
              <w:t>29,50</w:t>
            </w:r>
          </w:p>
        </w:tc>
        <w:tc>
          <w:tcPr>
            <w:tcW w:w="1315" w:type="dxa"/>
            <w:tcBorders>
              <w:bottom w:val="nil"/>
            </w:tcBorders>
          </w:tcPr>
          <w:p w:rsidR="0050392E" w:rsidRPr="005B1092" w:rsidRDefault="00460876">
            <w:pPr>
              <w:pStyle w:val="TableParagraph"/>
              <w:spacing w:line="212" w:lineRule="exact"/>
              <w:ind w:left="223" w:right="224"/>
              <w:jc w:val="center"/>
              <w:rPr>
                <w:i/>
                <w:sz w:val="20"/>
                <w:szCs w:val="20"/>
              </w:rPr>
            </w:pPr>
            <w:r w:rsidRPr="005B1092">
              <w:rPr>
                <w:i/>
                <w:sz w:val="20"/>
                <w:szCs w:val="20"/>
              </w:rPr>
              <w:t>1 038,14</w:t>
            </w:r>
          </w:p>
        </w:tc>
        <w:tc>
          <w:tcPr>
            <w:tcW w:w="1661" w:type="dxa"/>
            <w:tcBorders>
              <w:bottom w:val="nil"/>
            </w:tcBorders>
          </w:tcPr>
          <w:p w:rsidR="0050392E" w:rsidRPr="005B1092" w:rsidRDefault="00460876">
            <w:pPr>
              <w:pStyle w:val="TableParagraph"/>
              <w:spacing w:line="212" w:lineRule="exact"/>
              <w:ind w:left="483" w:right="483"/>
              <w:jc w:val="center"/>
              <w:rPr>
                <w:i/>
                <w:sz w:val="20"/>
                <w:szCs w:val="20"/>
              </w:rPr>
            </w:pPr>
            <w:r w:rsidRPr="005B1092">
              <w:rPr>
                <w:i/>
                <w:sz w:val="20"/>
                <w:szCs w:val="20"/>
              </w:rPr>
              <w:t>56,43</w:t>
            </w:r>
          </w:p>
        </w:tc>
      </w:tr>
      <w:tr w:rsidR="0050392E" w:rsidRPr="005B1092">
        <w:trPr>
          <w:trHeight w:val="358"/>
        </w:trPr>
        <w:tc>
          <w:tcPr>
            <w:tcW w:w="3550" w:type="dxa"/>
            <w:tcBorders>
              <w:top w:val="nil"/>
              <w:bottom w:val="nil"/>
            </w:tcBorders>
          </w:tcPr>
          <w:p w:rsidR="0050392E" w:rsidRPr="005B1092" w:rsidRDefault="00460876">
            <w:pPr>
              <w:pStyle w:val="TableParagraph"/>
              <w:spacing w:before="29"/>
              <w:ind w:left="446"/>
              <w:rPr>
                <w:sz w:val="20"/>
                <w:szCs w:val="20"/>
              </w:rPr>
            </w:pPr>
            <w:r w:rsidRPr="005B1092">
              <w:rPr>
                <w:sz w:val="20"/>
                <w:szCs w:val="20"/>
              </w:rPr>
              <w:t>w tym:</w:t>
            </w:r>
          </w:p>
        </w:tc>
        <w:tc>
          <w:tcPr>
            <w:tcW w:w="1416" w:type="dxa"/>
            <w:tcBorders>
              <w:top w:val="nil"/>
              <w:bottom w:val="nil"/>
            </w:tcBorders>
          </w:tcPr>
          <w:p w:rsidR="0050392E" w:rsidRPr="005B1092" w:rsidRDefault="0050392E">
            <w:pPr>
              <w:pStyle w:val="TableParagraph"/>
              <w:rPr>
                <w:sz w:val="20"/>
                <w:szCs w:val="20"/>
              </w:rPr>
            </w:pPr>
          </w:p>
        </w:tc>
        <w:tc>
          <w:tcPr>
            <w:tcW w:w="1416" w:type="dxa"/>
            <w:tcBorders>
              <w:top w:val="nil"/>
              <w:bottom w:val="nil"/>
            </w:tcBorders>
          </w:tcPr>
          <w:p w:rsidR="0050392E" w:rsidRPr="005B1092" w:rsidRDefault="0050392E">
            <w:pPr>
              <w:pStyle w:val="TableParagraph"/>
              <w:rPr>
                <w:sz w:val="20"/>
                <w:szCs w:val="20"/>
              </w:rPr>
            </w:pPr>
          </w:p>
        </w:tc>
        <w:tc>
          <w:tcPr>
            <w:tcW w:w="1315" w:type="dxa"/>
            <w:tcBorders>
              <w:top w:val="nil"/>
              <w:bottom w:val="nil"/>
            </w:tcBorders>
          </w:tcPr>
          <w:p w:rsidR="0050392E" w:rsidRPr="005B1092" w:rsidRDefault="0050392E">
            <w:pPr>
              <w:pStyle w:val="TableParagraph"/>
              <w:rPr>
                <w:sz w:val="20"/>
                <w:szCs w:val="20"/>
              </w:rPr>
            </w:pPr>
          </w:p>
        </w:tc>
        <w:tc>
          <w:tcPr>
            <w:tcW w:w="1661" w:type="dxa"/>
            <w:tcBorders>
              <w:top w:val="nil"/>
              <w:bottom w:val="nil"/>
            </w:tcBorders>
          </w:tcPr>
          <w:p w:rsidR="0050392E" w:rsidRPr="005B1092" w:rsidRDefault="0050392E">
            <w:pPr>
              <w:pStyle w:val="TableParagraph"/>
              <w:rPr>
                <w:sz w:val="20"/>
                <w:szCs w:val="20"/>
              </w:rPr>
            </w:pPr>
          </w:p>
        </w:tc>
      </w:tr>
      <w:tr w:rsidR="0050392E" w:rsidRPr="005B1092">
        <w:trPr>
          <w:trHeight w:val="373"/>
        </w:trPr>
        <w:tc>
          <w:tcPr>
            <w:tcW w:w="3550" w:type="dxa"/>
            <w:tcBorders>
              <w:top w:val="nil"/>
              <w:bottom w:val="nil"/>
            </w:tcBorders>
          </w:tcPr>
          <w:p w:rsidR="0050392E" w:rsidRPr="005B1092" w:rsidRDefault="00460876">
            <w:pPr>
              <w:pStyle w:val="TableParagraph"/>
              <w:spacing w:before="49"/>
              <w:ind w:left="167"/>
              <w:rPr>
                <w:sz w:val="20"/>
                <w:szCs w:val="20"/>
              </w:rPr>
            </w:pPr>
            <w:r w:rsidRPr="005B1092">
              <w:rPr>
                <w:sz w:val="20"/>
                <w:szCs w:val="20"/>
              </w:rPr>
              <w:t>- przemysłowo-składowe</w:t>
            </w:r>
          </w:p>
        </w:tc>
        <w:tc>
          <w:tcPr>
            <w:tcW w:w="1416" w:type="dxa"/>
            <w:tcBorders>
              <w:top w:val="nil"/>
              <w:bottom w:val="nil"/>
            </w:tcBorders>
          </w:tcPr>
          <w:p w:rsidR="0050392E" w:rsidRPr="005B1092" w:rsidRDefault="00460876">
            <w:pPr>
              <w:pStyle w:val="TableParagraph"/>
              <w:spacing w:before="49"/>
              <w:ind w:left="419"/>
              <w:rPr>
                <w:sz w:val="20"/>
                <w:szCs w:val="20"/>
              </w:rPr>
            </w:pPr>
            <w:r w:rsidRPr="005B1092">
              <w:rPr>
                <w:sz w:val="20"/>
                <w:szCs w:val="20"/>
              </w:rPr>
              <w:t>50,32</w:t>
            </w:r>
          </w:p>
        </w:tc>
        <w:tc>
          <w:tcPr>
            <w:tcW w:w="1416" w:type="dxa"/>
            <w:tcBorders>
              <w:top w:val="nil"/>
              <w:bottom w:val="nil"/>
            </w:tcBorders>
          </w:tcPr>
          <w:p w:rsidR="0050392E" w:rsidRPr="005B1092" w:rsidRDefault="00460876">
            <w:pPr>
              <w:pStyle w:val="TableParagraph"/>
              <w:spacing w:before="49"/>
              <w:ind w:left="110" w:right="97"/>
              <w:jc w:val="center"/>
              <w:rPr>
                <w:sz w:val="20"/>
                <w:szCs w:val="20"/>
              </w:rPr>
            </w:pPr>
            <w:r w:rsidRPr="005B1092">
              <w:rPr>
                <w:sz w:val="20"/>
                <w:szCs w:val="20"/>
              </w:rPr>
              <w:t>2,74</w:t>
            </w:r>
          </w:p>
        </w:tc>
        <w:tc>
          <w:tcPr>
            <w:tcW w:w="1315" w:type="dxa"/>
            <w:tcBorders>
              <w:top w:val="nil"/>
              <w:bottom w:val="nil"/>
            </w:tcBorders>
          </w:tcPr>
          <w:p w:rsidR="0050392E" w:rsidRPr="005B1092" w:rsidRDefault="00460876">
            <w:pPr>
              <w:pStyle w:val="TableParagraph"/>
              <w:spacing w:before="49"/>
              <w:ind w:left="223" w:right="224"/>
              <w:jc w:val="center"/>
              <w:rPr>
                <w:i/>
                <w:sz w:val="20"/>
                <w:szCs w:val="20"/>
              </w:rPr>
            </w:pPr>
            <w:r w:rsidRPr="005B1092">
              <w:rPr>
                <w:i/>
                <w:sz w:val="20"/>
                <w:szCs w:val="20"/>
              </w:rPr>
              <w:t>238,56</w:t>
            </w:r>
          </w:p>
        </w:tc>
        <w:tc>
          <w:tcPr>
            <w:tcW w:w="1661" w:type="dxa"/>
            <w:tcBorders>
              <w:top w:val="nil"/>
              <w:bottom w:val="nil"/>
            </w:tcBorders>
          </w:tcPr>
          <w:p w:rsidR="0050392E" w:rsidRPr="005B1092" w:rsidRDefault="00460876">
            <w:pPr>
              <w:pStyle w:val="TableParagraph"/>
              <w:spacing w:before="49"/>
              <w:ind w:left="483" w:right="483"/>
              <w:jc w:val="center"/>
              <w:rPr>
                <w:i/>
                <w:sz w:val="20"/>
                <w:szCs w:val="20"/>
              </w:rPr>
            </w:pPr>
            <w:r w:rsidRPr="005B1092">
              <w:rPr>
                <w:i/>
                <w:sz w:val="20"/>
                <w:szCs w:val="20"/>
              </w:rPr>
              <w:t>12,97</w:t>
            </w:r>
          </w:p>
        </w:tc>
      </w:tr>
      <w:tr w:rsidR="0050392E" w:rsidRPr="005B1092">
        <w:trPr>
          <w:trHeight w:val="406"/>
        </w:trPr>
        <w:tc>
          <w:tcPr>
            <w:tcW w:w="3550" w:type="dxa"/>
            <w:tcBorders>
              <w:top w:val="nil"/>
              <w:bottom w:val="nil"/>
            </w:tcBorders>
          </w:tcPr>
          <w:p w:rsidR="0050392E" w:rsidRPr="005B1092" w:rsidRDefault="00460876">
            <w:pPr>
              <w:pStyle w:val="TableParagraph"/>
              <w:spacing w:before="72"/>
              <w:ind w:left="167"/>
              <w:rPr>
                <w:sz w:val="20"/>
                <w:szCs w:val="20"/>
              </w:rPr>
            </w:pPr>
            <w:r w:rsidRPr="005B1092">
              <w:rPr>
                <w:sz w:val="20"/>
                <w:szCs w:val="20"/>
              </w:rPr>
              <w:t>- ośrodki obsługi rolnictwa</w:t>
            </w:r>
          </w:p>
        </w:tc>
        <w:tc>
          <w:tcPr>
            <w:tcW w:w="1416" w:type="dxa"/>
            <w:tcBorders>
              <w:top w:val="nil"/>
              <w:bottom w:val="nil"/>
            </w:tcBorders>
          </w:tcPr>
          <w:p w:rsidR="0050392E" w:rsidRPr="005B1092" w:rsidRDefault="00460876">
            <w:pPr>
              <w:pStyle w:val="TableParagraph"/>
              <w:spacing w:before="72"/>
              <w:ind w:left="104" w:right="103"/>
              <w:jc w:val="center"/>
              <w:rPr>
                <w:sz w:val="20"/>
                <w:szCs w:val="20"/>
              </w:rPr>
            </w:pPr>
            <w:r w:rsidRPr="005B1092">
              <w:rPr>
                <w:sz w:val="20"/>
                <w:szCs w:val="20"/>
              </w:rPr>
              <w:t>1,4</w:t>
            </w:r>
          </w:p>
        </w:tc>
        <w:tc>
          <w:tcPr>
            <w:tcW w:w="1416" w:type="dxa"/>
            <w:tcBorders>
              <w:top w:val="nil"/>
              <w:bottom w:val="nil"/>
            </w:tcBorders>
          </w:tcPr>
          <w:p w:rsidR="0050392E" w:rsidRPr="005B1092" w:rsidRDefault="00460876">
            <w:pPr>
              <w:pStyle w:val="TableParagraph"/>
              <w:spacing w:before="72"/>
              <w:ind w:left="110" w:right="97"/>
              <w:jc w:val="center"/>
              <w:rPr>
                <w:sz w:val="20"/>
                <w:szCs w:val="20"/>
              </w:rPr>
            </w:pPr>
            <w:r w:rsidRPr="005B1092">
              <w:rPr>
                <w:sz w:val="20"/>
                <w:szCs w:val="20"/>
              </w:rPr>
              <w:t>0,08</w:t>
            </w:r>
          </w:p>
        </w:tc>
        <w:tc>
          <w:tcPr>
            <w:tcW w:w="1315" w:type="dxa"/>
            <w:tcBorders>
              <w:top w:val="nil"/>
              <w:bottom w:val="nil"/>
            </w:tcBorders>
          </w:tcPr>
          <w:p w:rsidR="0050392E" w:rsidRPr="005B1092" w:rsidRDefault="00460876">
            <w:pPr>
              <w:pStyle w:val="TableParagraph"/>
              <w:spacing w:before="72"/>
              <w:ind w:right="1"/>
              <w:jc w:val="center"/>
              <w:rPr>
                <w:i/>
                <w:sz w:val="20"/>
                <w:szCs w:val="20"/>
              </w:rPr>
            </w:pPr>
            <w:r w:rsidRPr="005B1092">
              <w:rPr>
                <w:i/>
                <w:sz w:val="20"/>
                <w:szCs w:val="20"/>
              </w:rPr>
              <w:t>0</w:t>
            </w:r>
          </w:p>
        </w:tc>
        <w:tc>
          <w:tcPr>
            <w:tcW w:w="1661" w:type="dxa"/>
            <w:tcBorders>
              <w:top w:val="nil"/>
              <w:bottom w:val="nil"/>
            </w:tcBorders>
          </w:tcPr>
          <w:p w:rsidR="0050392E" w:rsidRPr="005B1092" w:rsidRDefault="00460876">
            <w:pPr>
              <w:pStyle w:val="TableParagraph"/>
              <w:spacing w:before="72"/>
              <w:ind w:right="1"/>
              <w:jc w:val="center"/>
              <w:rPr>
                <w:i/>
                <w:sz w:val="20"/>
                <w:szCs w:val="20"/>
              </w:rPr>
            </w:pPr>
            <w:r w:rsidRPr="005B1092">
              <w:rPr>
                <w:i/>
                <w:sz w:val="20"/>
                <w:szCs w:val="20"/>
              </w:rPr>
              <w:t>0</w:t>
            </w:r>
          </w:p>
        </w:tc>
      </w:tr>
      <w:tr w:rsidR="0050392E" w:rsidRPr="005B1092">
        <w:trPr>
          <w:trHeight w:val="384"/>
        </w:trPr>
        <w:tc>
          <w:tcPr>
            <w:tcW w:w="3550" w:type="dxa"/>
            <w:tcBorders>
              <w:top w:val="nil"/>
              <w:bottom w:val="nil"/>
            </w:tcBorders>
          </w:tcPr>
          <w:p w:rsidR="0050392E" w:rsidRPr="005B1092" w:rsidRDefault="00460876">
            <w:pPr>
              <w:pStyle w:val="TableParagraph"/>
              <w:spacing w:before="54"/>
              <w:ind w:left="167"/>
              <w:rPr>
                <w:sz w:val="20"/>
                <w:szCs w:val="20"/>
              </w:rPr>
            </w:pPr>
            <w:r w:rsidRPr="005B1092">
              <w:rPr>
                <w:sz w:val="20"/>
                <w:szCs w:val="20"/>
              </w:rPr>
              <w:t>- mieszkalnictwo</w:t>
            </w:r>
          </w:p>
        </w:tc>
        <w:tc>
          <w:tcPr>
            <w:tcW w:w="1416" w:type="dxa"/>
            <w:tcBorders>
              <w:top w:val="nil"/>
              <w:bottom w:val="nil"/>
            </w:tcBorders>
          </w:tcPr>
          <w:p w:rsidR="0050392E" w:rsidRPr="005B1092" w:rsidRDefault="00460876">
            <w:pPr>
              <w:pStyle w:val="TableParagraph"/>
              <w:spacing w:before="54"/>
              <w:ind w:left="325"/>
              <w:rPr>
                <w:sz w:val="20"/>
                <w:szCs w:val="20"/>
              </w:rPr>
            </w:pPr>
            <w:r w:rsidRPr="005B1092">
              <w:rPr>
                <w:sz w:val="20"/>
                <w:szCs w:val="20"/>
              </w:rPr>
              <w:t>167,97</w:t>
            </w:r>
          </w:p>
        </w:tc>
        <w:tc>
          <w:tcPr>
            <w:tcW w:w="1416" w:type="dxa"/>
            <w:tcBorders>
              <w:top w:val="nil"/>
              <w:bottom w:val="nil"/>
            </w:tcBorders>
          </w:tcPr>
          <w:p w:rsidR="0050392E" w:rsidRPr="005B1092" w:rsidRDefault="00460876">
            <w:pPr>
              <w:pStyle w:val="TableParagraph"/>
              <w:spacing w:before="54"/>
              <w:ind w:left="110" w:right="97"/>
              <w:jc w:val="center"/>
              <w:rPr>
                <w:sz w:val="20"/>
                <w:szCs w:val="20"/>
              </w:rPr>
            </w:pPr>
            <w:r w:rsidRPr="005B1092">
              <w:rPr>
                <w:sz w:val="20"/>
                <w:szCs w:val="20"/>
              </w:rPr>
              <w:t>9,13</w:t>
            </w:r>
          </w:p>
        </w:tc>
        <w:tc>
          <w:tcPr>
            <w:tcW w:w="1315" w:type="dxa"/>
            <w:tcBorders>
              <w:top w:val="nil"/>
              <w:bottom w:val="nil"/>
            </w:tcBorders>
          </w:tcPr>
          <w:p w:rsidR="0050392E" w:rsidRPr="005B1092" w:rsidRDefault="00460876">
            <w:pPr>
              <w:pStyle w:val="TableParagraph"/>
              <w:spacing w:before="54"/>
              <w:ind w:left="223" w:right="224"/>
              <w:jc w:val="center"/>
              <w:rPr>
                <w:i/>
                <w:sz w:val="20"/>
                <w:szCs w:val="20"/>
              </w:rPr>
            </w:pPr>
            <w:r w:rsidRPr="005B1092">
              <w:rPr>
                <w:i/>
                <w:sz w:val="20"/>
                <w:szCs w:val="20"/>
              </w:rPr>
              <w:t>173,06</w:t>
            </w:r>
          </w:p>
        </w:tc>
        <w:tc>
          <w:tcPr>
            <w:tcW w:w="1661" w:type="dxa"/>
            <w:tcBorders>
              <w:top w:val="nil"/>
              <w:bottom w:val="nil"/>
            </w:tcBorders>
          </w:tcPr>
          <w:p w:rsidR="0050392E" w:rsidRPr="005B1092" w:rsidRDefault="00460876">
            <w:pPr>
              <w:pStyle w:val="TableParagraph"/>
              <w:spacing w:before="54"/>
              <w:ind w:left="483" w:right="475"/>
              <w:jc w:val="center"/>
              <w:rPr>
                <w:i/>
                <w:sz w:val="20"/>
                <w:szCs w:val="20"/>
              </w:rPr>
            </w:pPr>
            <w:r w:rsidRPr="005B1092">
              <w:rPr>
                <w:i/>
                <w:sz w:val="20"/>
                <w:szCs w:val="20"/>
              </w:rPr>
              <w:t>9,41</w:t>
            </w:r>
          </w:p>
        </w:tc>
      </w:tr>
      <w:tr w:rsidR="0050392E" w:rsidRPr="005B1092">
        <w:trPr>
          <w:trHeight w:val="373"/>
        </w:trPr>
        <w:tc>
          <w:tcPr>
            <w:tcW w:w="3550" w:type="dxa"/>
            <w:tcBorders>
              <w:top w:val="nil"/>
              <w:bottom w:val="nil"/>
            </w:tcBorders>
          </w:tcPr>
          <w:p w:rsidR="0050392E" w:rsidRPr="005B1092" w:rsidRDefault="00460876">
            <w:pPr>
              <w:pStyle w:val="TableParagraph"/>
              <w:spacing w:before="49"/>
              <w:ind w:left="167"/>
              <w:rPr>
                <w:sz w:val="20"/>
                <w:szCs w:val="20"/>
              </w:rPr>
            </w:pPr>
            <w:r w:rsidRPr="005B1092">
              <w:rPr>
                <w:sz w:val="20"/>
                <w:szCs w:val="20"/>
              </w:rPr>
              <w:t>- administracja i usługi</w:t>
            </w:r>
          </w:p>
        </w:tc>
        <w:tc>
          <w:tcPr>
            <w:tcW w:w="1416" w:type="dxa"/>
            <w:tcBorders>
              <w:top w:val="nil"/>
              <w:bottom w:val="nil"/>
            </w:tcBorders>
          </w:tcPr>
          <w:p w:rsidR="0050392E" w:rsidRPr="005B1092" w:rsidRDefault="00460876">
            <w:pPr>
              <w:pStyle w:val="TableParagraph"/>
              <w:spacing w:before="49"/>
              <w:ind w:left="419"/>
              <w:rPr>
                <w:sz w:val="20"/>
                <w:szCs w:val="20"/>
              </w:rPr>
            </w:pPr>
            <w:r w:rsidRPr="005B1092">
              <w:rPr>
                <w:sz w:val="20"/>
                <w:szCs w:val="20"/>
              </w:rPr>
              <w:t>70,19</w:t>
            </w:r>
          </w:p>
        </w:tc>
        <w:tc>
          <w:tcPr>
            <w:tcW w:w="1416" w:type="dxa"/>
            <w:tcBorders>
              <w:top w:val="nil"/>
              <w:bottom w:val="nil"/>
            </w:tcBorders>
          </w:tcPr>
          <w:p w:rsidR="0050392E" w:rsidRPr="005B1092" w:rsidRDefault="00460876">
            <w:pPr>
              <w:pStyle w:val="TableParagraph"/>
              <w:spacing w:before="49"/>
              <w:ind w:left="110" w:right="97"/>
              <w:jc w:val="center"/>
              <w:rPr>
                <w:sz w:val="20"/>
                <w:szCs w:val="20"/>
              </w:rPr>
            </w:pPr>
            <w:r w:rsidRPr="005B1092">
              <w:rPr>
                <w:sz w:val="20"/>
                <w:szCs w:val="20"/>
              </w:rPr>
              <w:t>3,82</w:t>
            </w:r>
          </w:p>
        </w:tc>
        <w:tc>
          <w:tcPr>
            <w:tcW w:w="1315" w:type="dxa"/>
            <w:tcBorders>
              <w:top w:val="nil"/>
              <w:bottom w:val="nil"/>
            </w:tcBorders>
          </w:tcPr>
          <w:p w:rsidR="0050392E" w:rsidRPr="005B1092" w:rsidRDefault="00460876">
            <w:pPr>
              <w:pStyle w:val="TableParagraph"/>
              <w:spacing w:before="49"/>
              <w:ind w:left="223" w:right="224"/>
              <w:jc w:val="center"/>
              <w:rPr>
                <w:i/>
                <w:sz w:val="20"/>
                <w:szCs w:val="20"/>
              </w:rPr>
            </w:pPr>
            <w:r w:rsidRPr="005B1092">
              <w:rPr>
                <w:i/>
                <w:sz w:val="20"/>
                <w:szCs w:val="20"/>
              </w:rPr>
              <w:t>231,95</w:t>
            </w:r>
          </w:p>
        </w:tc>
        <w:tc>
          <w:tcPr>
            <w:tcW w:w="1661" w:type="dxa"/>
            <w:tcBorders>
              <w:top w:val="nil"/>
              <w:bottom w:val="nil"/>
            </w:tcBorders>
          </w:tcPr>
          <w:p w:rsidR="0050392E" w:rsidRPr="005B1092" w:rsidRDefault="00460876">
            <w:pPr>
              <w:pStyle w:val="TableParagraph"/>
              <w:spacing w:before="49"/>
              <w:ind w:left="483" w:right="483"/>
              <w:jc w:val="center"/>
              <w:rPr>
                <w:i/>
                <w:sz w:val="20"/>
                <w:szCs w:val="20"/>
              </w:rPr>
            </w:pPr>
            <w:r w:rsidRPr="005B1092">
              <w:rPr>
                <w:i/>
                <w:sz w:val="20"/>
                <w:szCs w:val="20"/>
              </w:rPr>
              <w:t>12,61</w:t>
            </w:r>
          </w:p>
        </w:tc>
      </w:tr>
      <w:tr w:rsidR="0050392E" w:rsidRPr="005B1092">
        <w:trPr>
          <w:trHeight w:val="401"/>
        </w:trPr>
        <w:tc>
          <w:tcPr>
            <w:tcW w:w="3550" w:type="dxa"/>
            <w:tcBorders>
              <w:top w:val="nil"/>
              <w:bottom w:val="nil"/>
            </w:tcBorders>
          </w:tcPr>
          <w:p w:rsidR="0050392E" w:rsidRPr="005B1092" w:rsidRDefault="00460876">
            <w:pPr>
              <w:pStyle w:val="TableParagraph"/>
              <w:spacing w:before="72"/>
              <w:ind w:left="167"/>
              <w:rPr>
                <w:sz w:val="20"/>
                <w:szCs w:val="20"/>
              </w:rPr>
            </w:pPr>
            <w:r w:rsidRPr="005B1092">
              <w:rPr>
                <w:sz w:val="20"/>
                <w:szCs w:val="20"/>
              </w:rPr>
              <w:t>- zieleń miejska</w:t>
            </w:r>
          </w:p>
        </w:tc>
        <w:tc>
          <w:tcPr>
            <w:tcW w:w="1416" w:type="dxa"/>
            <w:tcBorders>
              <w:top w:val="nil"/>
              <w:bottom w:val="nil"/>
            </w:tcBorders>
          </w:tcPr>
          <w:p w:rsidR="0050392E" w:rsidRPr="005B1092" w:rsidRDefault="00460876">
            <w:pPr>
              <w:pStyle w:val="TableParagraph"/>
              <w:spacing w:before="72"/>
              <w:ind w:left="419"/>
              <w:rPr>
                <w:sz w:val="20"/>
                <w:szCs w:val="20"/>
              </w:rPr>
            </w:pPr>
            <w:r w:rsidRPr="005B1092">
              <w:rPr>
                <w:sz w:val="20"/>
                <w:szCs w:val="20"/>
              </w:rPr>
              <w:t>57,68</w:t>
            </w:r>
          </w:p>
        </w:tc>
        <w:tc>
          <w:tcPr>
            <w:tcW w:w="1416" w:type="dxa"/>
            <w:tcBorders>
              <w:top w:val="nil"/>
              <w:bottom w:val="nil"/>
            </w:tcBorders>
          </w:tcPr>
          <w:p w:rsidR="0050392E" w:rsidRPr="005B1092" w:rsidRDefault="00460876">
            <w:pPr>
              <w:pStyle w:val="TableParagraph"/>
              <w:spacing w:before="72"/>
              <w:ind w:left="110" w:right="97"/>
              <w:jc w:val="center"/>
              <w:rPr>
                <w:sz w:val="20"/>
                <w:szCs w:val="20"/>
              </w:rPr>
            </w:pPr>
            <w:r w:rsidRPr="005B1092">
              <w:rPr>
                <w:sz w:val="20"/>
                <w:szCs w:val="20"/>
              </w:rPr>
              <w:t>3,14</w:t>
            </w:r>
          </w:p>
        </w:tc>
        <w:tc>
          <w:tcPr>
            <w:tcW w:w="1315" w:type="dxa"/>
            <w:tcBorders>
              <w:top w:val="nil"/>
              <w:bottom w:val="nil"/>
            </w:tcBorders>
          </w:tcPr>
          <w:p w:rsidR="0050392E" w:rsidRPr="005B1092" w:rsidRDefault="00460876">
            <w:pPr>
              <w:pStyle w:val="TableParagraph"/>
              <w:spacing w:before="72"/>
              <w:ind w:left="223" w:right="224"/>
              <w:jc w:val="center"/>
              <w:rPr>
                <w:i/>
                <w:sz w:val="20"/>
                <w:szCs w:val="20"/>
              </w:rPr>
            </w:pPr>
            <w:r w:rsidRPr="005B1092">
              <w:rPr>
                <w:i/>
                <w:sz w:val="20"/>
                <w:szCs w:val="20"/>
              </w:rPr>
              <w:t>113,33</w:t>
            </w:r>
          </w:p>
        </w:tc>
        <w:tc>
          <w:tcPr>
            <w:tcW w:w="1661" w:type="dxa"/>
            <w:tcBorders>
              <w:top w:val="nil"/>
              <w:bottom w:val="nil"/>
            </w:tcBorders>
          </w:tcPr>
          <w:p w:rsidR="0050392E" w:rsidRPr="005B1092" w:rsidRDefault="00460876">
            <w:pPr>
              <w:pStyle w:val="TableParagraph"/>
              <w:spacing w:before="72"/>
              <w:ind w:left="483" w:right="475"/>
              <w:jc w:val="center"/>
              <w:rPr>
                <w:i/>
                <w:sz w:val="20"/>
                <w:szCs w:val="20"/>
              </w:rPr>
            </w:pPr>
            <w:r w:rsidRPr="005B1092">
              <w:rPr>
                <w:i/>
                <w:sz w:val="20"/>
                <w:szCs w:val="20"/>
              </w:rPr>
              <w:t>6,16</w:t>
            </w:r>
          </w:p>
        </w:tc>
      </w:tr>
      <w:tr w:rsidR="0050392E" w:rsidRPr="005B1092">
        <w:trPr>
          <w:trHeight w:val="374"/>
        </w:trPr>
        <w:tc>
          <w:tcPr>
            <w:tcW w:w="3550" w:type="dxa"/>
            <w:tcBorders>
              <w:top w:val="nil"/>
              <w:bottom w:val="nil"/>
            </w:tcBorders>
          </w:tcPr>
          <w:p w:rsidR="0050392E" w:rsidRPr="005B1092" w:rsidRDefault="00460876">
            <w:pPr>
              <w:pStyle w:val="TableParagraph"/>
              <w:spacing w:before="49"/>
              <w:ind w:left="167"/>
              <w:rPr>
                <w:sz w:val="20"/>
                <w:szCs w:val="20"/>
              </w:rPr>
            </w:pPr>
            <w:r w:rsidRPr="005B1092">
              <w:rPr>
                <w:sz w:val="20"/>
                <w:szCs w:val="20"/>
              </w:rPr>
              <w:t>- komunikacja i transport</w:t>
            </w:r>
          </w:p>
        </w:tc>
        <w:tc>
          <w:tcPr>
            <w:tcW w:w="1416" w:type="dxa"/>
            <w:tcBorders>
              <w:top w:val="nil"/>
              <w:bottom w:val="nil"/>
            </w:tcBorders>
          </w:tcPr>
          <w:p w:rsidR="0050392E" w:rsidRPr="005B1092" w:rsidRDefault="00460876">
            <w:pPr>
              <w:pStyle w:val="TableParagraph"/>
              <w:spacing w:before="49"/>
              <w:ind w:left="325"/>
              <w:rPr>
                <w:sz w:val="20"/>
                <w:szCs w:val="20"/>
              </w:rPr>
            </w:pPr>
            <w:r w:rsidRPr="005B1092">
              <w:rPr>
                <w:sz w:val="20"/>
                <w:szCs w:val="20"/>
              </w:rPr>
              <w:t>151,45</w:t>
            </w:r>
          </w:p>
        </w:tc>
        <w:tc>
          <w:tcPr>
            <w:tcW w:w="1416" w:type="dxa"/>
            <w:tcBorders>
              <w:top w:val="nil"/>
              <w:bottom w:val="nil"/>
            </w:tcBorders>
          </w:tcPr>
          <w:p w:rsidR="0050392E" w:rsidRPr="005B1092" w:rsidRDefault="00460876">
            <w:pPr>
              <w:pStyle w:val="TableParagraph"/>
              <w:spacing w:before="49"/>
              <w:ind w:left="110" w:right="97"/>
              <w:jc w:val="center"/>
              <w:rPr>
                <w:sz w:val="20"/>
                <w:szCs w:val="20"/>
              </w:rPr>
            </w:pPr>
            <w:r w:rsidRPr="005B1092">
              <w:rPr>
                <w:sz w:val="20"/>
                <w:szCs w:val="20"/>
              </w:rPr>
              <w:t>8,23</w:t>
            </w:r>
          </w:p>
        </w:tc>
        <w:tc>
          <w:tcPr>
            <w:tcW w:w="1315" w:type="dxa"/>
            <w:tcBorders>
              <w:top w:val="nil"/>
              <w:bottom w:val="nil"/>
            </w:tcBorders>
          </w:tcPr>
          <w:p w:rsidR="0050392E" w:rsidRPr="005B1092" w:rsidRDefault="00460876">
            <w:pPr>
              <w:pStyle w:val="TableParagraph"/>
              <w:spacing w:before="49"/>
              <w:ind w:left="223" w:right="224"/>
              <w:jc w:val="center"/>
              <w:rPr>
                <w:i/>
                <w:sz w:val="20"/>
                <w:szCs w:val="20"/>
              </w:rPr>
            </w:pPr>
            <w:r w:rsidRPr="005B1092">
              <w:rPr>
                <w:i/>
                <w:sz w:val="20"/>
                <w:szCs w:val="20"/>
              </w:rPr>
              <w:t>237,54</w:t>
            </w:r>
          </w:p>
        </w:tc>
        <w:tc>
          <w:tcPr>
            <w:tcW w:w="1661" w:type="dxa"/>
            <w:tcBorders>
              <w:top w:val="nil"/>
              <w:bottom w:val="nil"/>
            </w:tcBorders>
          </w:tcPr>
          <w:p w:rsidR="0050392E" w:rsidRPr="005B1092" w:rsidRDefault="00460876">
            <w:pPr>
              <w:pStyle w:val="TableParagraph"/>
              <w:spacing w:before="49"/>
              <w:ind w:left="483" w:right="483"/>
              <w:jc w:val="center"/>
              <w:rPr>
                <w:i/>
                <w:sz w:val="20"/>
                <w:szCs w:val="20"/>
              </w:rPr>
            </w:pPr>
            <w:r w:rsidRPr="005B1092">
              <w:rPr>
                <w:i/>
                <w:sz w:val="20"/>
                <w:szCs w:val="20"/>
              </w:rPr>
              <w:t>12,91</w:t>
            </w:r>
          </w:p>
        </w:tc>
      </w:tr>
      <w:tr w:rsidR="0050392E" w:rsidRPr="005B1092">
        <w:trPr>
          <w:trHeight w:val="400"/>
        </w:trPr>
        <w:tc>
          <w:tcPr>
            <w:tcW w:w="3550" w:type="dxa"/>
            <w:tcBorders>
              <w:top w:val="nil"/>
              <w:bottom w:val="nil"/>
            </w:tcBorders>
          </w:tcPr>
          <w:p w:rsidR="0050392E" w:rsidRPr="005B1092" w:rsidRDefault="00460876">
            <w:pPr>
              <w:pStyle w:val="TableParagraph"/>
              <w:spacing w:before="73"/>
              <w:ind w:left="167"/>
              <w:rPr>
                <w:sz w:val="20"/>
                <w:szCs w:val="20"/>
              </w:rPr>
            </w:pPr>
            <w:r w:rsidRPr="005B1092">
              <w:rPr>
                <w:sz w:val="20"/>
                <w:szCs w:val="20"/>
              </w:rPr>
              <w:t>- urządzenia techniczne</w:t>
            </w:r>
          </w:p>
        </w:tc>
        <w:tc>
          <w:tcPr>
            <w:tcW w:w="1416" w:type="dxa"/>
            <w:tcBorders>
              <w:top w:val="nil"/>
              <w:bottom w:val="nil"/>
            </w:tcBorders>
          </w:tcPr>
          <w:p w:rsidR="0050392E" w:rsidRPr="005B1092" w:rsidRDefault="00460876">
            <w:pPr>
              <w:pStyle w:val="TableParagraph"/>
              <w:spacing w:before="73"/>
              <w:ind w:left="419"/>
              <w:rPr>
                <w:sz w:val="20"/>
                <w:szCs w:val="20"/>
              </w:rPr>
            </w:pPr>
            <w:r w:rsidRPr="005B1092">
              <w:rPr>
                <w:sz w:val="20"/>
                <w:szCs w:val="20"/>
              </w:rPr>
              <w:t>14,50</w:t>
            </w:r>
          </w:p>
        </w:tc>
        <w:tc>
          <w:tcPr>
            <w:tcW w:w="1416" w:type="dxa"/>
            <w:tcBorders>
              <w:top w:val="nil"/>
              <w:bottom w:val="nil"/>
            </w:tcBorders>
          </w:tcPr>
          <w:p w:rsidR="0050392E" w:rsidRPr="005B1092" w:rsidRDefault="00460876">
            <w:pPr>
              <w:pStyle w:val="TableParagraph"/>
              <w:spacing w:before="73"/>
              <w:ind w:left="110" w:right="97"/>
              <w:jc w:val="center"/>
              <w:rPr>
                <w:sz w:val="20"/>
                <w:szCs w:val="20"/>
              </w:rPr>
            </w:pPr>
            <w:r w:rsidRPr="005B1092">
              <w:rPr>
                <w:sz w:val="20"/>
                <w:szCs w:val="20"/>
              </w:rPr>
              <w:t>0,79</w:t>
            </w:r>
          </w:p>
        </w:tc>
        <w:tc>
          <w:tcPr>
            <w:tcW w:w="1315" w:type="dxa"/>
            <w:tcBorders>
              <w:top w:val="nil"/>
              <w:bottom w:val="nil"/>
            </w:tcBorders>
          </w:tcPr>
          <w:p w:rsidR="0050392E" w:rsidRPr="005B1092" w:rsidRDefault="00460876">
            <w:pPr>
              <w:pStyle w:val="TableParagraph"/>
              <w:spacing w:before="73"/>
              <w:ind w:left="223" w:right="223"/>
              <w:jc w:val="center"/>
              <w:rPr>
                <w:i/>
                <w:sz w:val="20"/>
                <w:szCs w:val="20"/>
              </w:rPr>
            </w:pPr>
            <w:r w:rsidRPr="005B1092">
              <w:rPr>
                <w:i/>
                <w:sz w:val="20"/>
                <w:szCs w:val="20"/>
              </w:rPr>
              <w:t>14,50</w:t>
            </w:r>
          </w:p>
        </w:tc>
        <w:tc>
          <w:tcPr>
            <w:tcW w:w="1661" w:type="dxa"/>
            <w:tcBorders>
              <w:top w:val="nil"/>
              <w:bottom w:val="nil"/>
            </w:tcBorders>
          </w:tcPr>
          <w:p w:rsidR="0050392E" w:rsidRPr="005B1092" w:rsidRDefault="00460876">
            <w:pPr>
              <w:pStyle w:val="TableParagraph"/>
              <w:spacing w:before="73"/>
              <w:ind w:left="483" w:right="475"/>
              <w:jc w:val="center"/>
              <w:rPr>
                <w:i/>
                <w:sz w:val="20"/>
                <w:szCs w:val="20"/>
              </w:rPr>
            </w:pPr>
            <w:r w:rsidRPr="005B1092">
              <w:rPr>
                <w:i/>
                <w:sz w:val="20"/>
                <w:szCs w:val="20"/>
              </w:rPr>
              <w:t>0,79</w:t>
            </w:r>
          </w:p>
        </w:tc>
      </w:tr>
      <w:tr w:rsidR="0050392E" w:rsidRPr="005B1092">
        <w:trPr>
          <w:trHeight w:val="556"/>
        </w:trPr>
        <w:tc>
          <w:tcPr>
            <w:tcW w:w="3550" w:type="dxa"/>
            <w:tcBorders>
              <w:top w:val="nil"/>
            </w:tcBorders>
          </w:tcPr>
          <w:p w:rsidR="0050392E" w:rsidRPr="005B1092" w:rsidRDefault="00460876">
            <w:pPr>
              <w:pStyle w:val="TableParagraph"/>
              <w:spacing w:before="47"/>
              <w:ind w:left="167"/>
              <w:rPr>
                <w:sz w:val="20"/>
                <w:szCs w:val="20"/>
              </w:rPr>
            </w:pPr>
            <w:r w:rsidRPr="005B1092">
              <w:rPr>
                <w:sz w:val="20"/>
                <w:szCs w:val="20"/>
              </w:rPr>
              <w:t>- tereny specjalne</w:t>
            </w:r>
          </w:p>
        </w:tc>
        <w:tc>
          <w:tcPr>
            <w:tcW w:w="1416" w:type="dxa"/>
            <w:tcBorders>
              <w:top w:val="nil"/>
            </w:tcBorders>
          </w:tcPr>
          <w:p w:rsidR="0050392E" w:rsidRPr="005B1092" w:rsidRDefault="00460876">
            <w:pPr>
              <w:pStyle w:val="TableParagraph"/>
              <w:spacing w:before="47"/>
              <w:ind w:left="419"/>
              <w:rPr>
                <w:sz w:val="20"/>
                <w:szCs w:val="20"/>
              </w:rPr>
            </w:pPr>
            <w:r w:rsidRPr="005B1092">
              <w:rPr>
                <w:sz w:val="20"/>
                <w:szCs w:val="20"/>
              </w:rPr>
              <w:t>29,20</w:t>
            </w:r>
          </w:p>
        </w:tc>
        <w:tc>
          <w:tcPr>
            <w:tcW w:w="1416" w:type="dxa"/>
            <w:tcBorders>
              <w:top w:val="nil"/>
            </w:tcBorders>
          </w:tcPr>
          <w:p w:rsidR="0050392E" w:rsidRPr="005B1092" w:rsidRDefault="00460876">
            <w:pPr>
              <w:pStyle w:val="TableParagraph"/>
              <w:spacing w:before="47"/>
              <w:ind w:left="110" w:right="97"/>
              <w:jc w:val="center"/>
              <w:rPr>
                <w:sz w:val="20"/>
                <w:szCs w:val="20"/>
              </w:rPr>
            </w:pPr>
            <w:r w:rsidRPr="005B1092">
              <w:rPr>
                <w:sz w:val="20"/>
                <w:szCs w:val="20"/>
              </w:rPr>
              <w:t>1,59</w:t>
            </w:r>
          </w:p>
        </w:tc>
        <w:tc>
          <w:tcPr>
            <w:tcW w:w="1315" w:type="dxa"/>
            <w:tcBorders>
              <w:top w:val="nil"/>
            </w:tcBorders>
          </w:tcPr>
          <w:p w:rsidR="0050392E" w:rsidRPr="005B1092" w:rsidRDefault="00460876">
            <w:pPr>
              <w:pStyle w:val="TableParagraph"/>
              <w:spacing w:before="47"/>
              <w:ind w:left="223" w:right="223"/>
              <w:jc w:val="center"/>
              <w:rPr>
                <w:i/>
                <w:sz w:val="20"/>
                <w:szCs w:val="20"/>
              </w:rPr>
            </w:pPr>
            <w:r w:rsidRPr="005B1092">
              <w:rPr>
                <w:i/>
                <w:sz w:val="20"/>
                <w:szCs w:val="20"/>
              </w:rPr>
              <w:t>29,20</w:t>
            </w:r>
          </w:p>
        </w:tc>
        <w:tc>
          <w:tcPr>
            <w:tcW w:w="1661" w:type="dxa"/>
            <w:tcBorders>
              <w:top w:val="nil"/>
            </w:tcBorders>
          </w:tcPr>
          <w:p w:rsidR="0050392E" w:rsidRPr="005B1092" w:rsidRDefault="00460876">
            <w:pPr>
              <w:pStyle w:val="TableParagraph"/>
              <w:spacing w:before="47"/>
              <w:ind w:left="483" w:right="475"/>
              <w:jc w:val="center"/>
              <w:rPr>
                <w:i/>
                <w:sz w:val="20"/>
                <w:szCs w:val="20"/>
              </w:rPr>
            </w:pPr>
            <w:r w:rsidRPr="005B1092">
              <w:rPr>
                <w:i/>
                <w:sz w:val="20"/>
                <w:szCs w:val="20"/>
              </w:rPr>
              <w:t>1,59</w:t>
            </w:r>
          </w:p>
        </w:tc>
      </w:tr>
      <w:tr w:rsidR="0050392E" w:rsidRPr="005B1092">
        <w:trPr>
          <w:trHeight w:val="388"/>
        </w:trPr>
        <w:tc>
          <w:tcPr>
            <w:tcW w:w="3550" w:type="dxa"/>
          </w:tcPr>
          <w:p w:rsidR="0050392E" w:rsidRPr="005B1092" w:rsidRDefault="00460876" w:rsidP="00B34B6B">
            <w:pPr>
              <w:pStyle w:val="TableParagraph"/>
              <w:spacing w:line="212" w:lineRule="exact"/>
              <w:ind w:left="167"/>
              <w:rPr>
                <w:sz w:val="20"/>
                <w:szCs w:val="20"/>
              </w:rPr>
            </w:pPr>
            <w:r w:rsidRPr="005B1092">
              <w:rPr>
                <w:sz w:val="20"/>
                <w:szCs w:val="20"/>
              </w:rPr>
              <w:t>2 Użytki rolne</w:t>
            </w:r>
          </w:p>
        </w:tc>
        <w:tc>
          <w:tcPr>
            <w:tcW w:w="1416" w:type="dxa"/>
          </w:tcPr>
          <w:p w:rsidR="0050392E" w:rsidRPr="005B1092" w:rsidRDefault="00460876">
            <w:pPr>
              <w:pStyle w:val="TableParagraph"/>
              <w:spacing w:line="212" w:lineRule="exact"/>
              <w:ind w:left="325"/>
              <w:rPr>
                <w:sz w:val="20"/>
                <w:szCs w:val="20"/>
              </w:rPr>
            </w:pPr>
            <w:r w:rsidRPr="005B1092">
              <w:rPr>
                <w:sz w:val="20"/>
                <w:szCs w:val="20"/>
              </w:rPr>
              <w:t>544,79</w:t>
            </w:r>
          </w:p>
        </w:tc>
        <w:tc>
          <w:tcPr>
            <w:tcW w:w="1416" w:type="dxa"/>
          </w:tcPr>
          <w:p w:rsidR="0050392E" w:rsidRPr="005B1092" w:rsidRDefault="00460876">
            <w:pPr>
              <w:pStyle w:val="TableParagraph"/>
              <w:spacing w:line="212" w:lineRule="exact"/>
              <w:ind w:left="107" w:right="103"/>
              <w:jc w:val="center"/>
              <w:rPr>
                <w:sz w:val="20"/>
                <w:szCs w:val="20"/>
              </w:rPr>
            </w:pPr>
            <w:r w:rsidRPr="005B1092">
              <w:rPr>
                <w:sz w:val="20"/>
                <w:szCs w:val="20"/>
              </w:rPr>
              <w:t>29,62</w:t>
            </w:r>
          </w:p>
        </w:tc>
        <w:tc>
          <w:tcPr>
            <w:tcW w:w="1315" w:type="dxa"/>
          </w:tcPr>
          <w:p w:rsidR="0050392E" w:rsidRPr="005B1092" w:rsidRDefault="00460876">
            <w:pPr>
              <w:pStyle w:val="TableParagraph"/>
              <w:spacing w:line="212" w:lineRule="exact"/>
              <w:ind w:left="223" w:right="223"/>
              <w:jc w:val="center"/>
              <w:rPr>
                <w:i/>
                <w:sz w:val="20"/>
                <w:szCs w:val="20"/>
              </w:rPr>
            </w:pPr>
            <w:r w:rsidRPr="005B1092">
              <w:rPr>
                <w:i/>
                <w:sz w:val="20"/>
                <w:szCs w:val="20"/>
              </w:rPr>
              <w:t>98,33</w:t>
            </w:r>
          </w:p>
        </w:tc>
        <w:tc>
          <w:tcPr>
            <w:tcW w:w="1661" w:type="dxa"/>
          </w:tcPr>
          <w:p w:rsidR="0050392E" w:rsidRPr="005B1092" w:rsidRDefault="00460876">
            <w:pPr>
              <w:pStyle w:val="TableParagraph"/>
              <w:spacing w:line="212" w:lineRule="exact"/>
              <w:ind w:left="483" w:right="475"/>
              <w:jc w:val="center"/>
              <w:rPr>
                <w:i/>
                <w:sz w:val="20"/>
                <w:szCs w:val="20"/>
              </w:rPr>
            </w:pPr>
            <w:r w:rsidRPr="005B1092">
              <w:rPr>
                <w:i/>
                <w:sz w:val="20"/>
                <w:szCs w:val="20"/>
              </w:rPr>
              <w:t>5,35</w:t>
            </w:r>
          </w:p>
        </w:tc>
      </w:tr>
      <w:tr w:rsidR="0050392E" w:rsidRPr="005B1092">
        <w:trPr>
          <w:trHeight w:val="566"/>
        </w:trPr>
        <w:tc>
          <w:tcPr>
            <w:tcW w:w="3550" w:type="dxa"/>
          </w:tcPr>
          <w:p w:rsidR="0050392E" w:rsidRPr="005B1092" w:rsidRDefault="00460876">
            <w:pPr>
              <w:pStyle w:val="TableParagraph"/>
              <w:spacing w:line="212" w:lineRule="exact"/>
              <w:ind w:left="167"/>
              <w:rPr>
                <w:sz w:val="20"/>
                <w:szCs w:val="20"/>
              </w:rPr>
            </w:pPr>
            <w:r w:rsidRPr="005B1092">
              <w:rPr>
                <w:sz w:val="20"/>
                <w:szCs w:val="20"/>
              </w:rPr>
              <w:t>3 Lasy i zadrzewienia</w:t>
            </w:r>
          </w:p>
        </w:tc>
        <w:tc>
          <w:tcPr>
            <w:tcW w:w="1416" w:type="dxa"/>
          </w:tcPr>
          <w:p w:rsidR="0050392E" w:rsidRPr="005B1092" w:rsidRDefault="00460876">
            <w:pPr>
              <w:pStyle w:val="TableParagraph"/>
              <w:spacing w:line="212" w:lineRule="exact"/>
              <w:ind w:left="325"/>
              <w:rPr>
                <w:sz w:val="20"/>
                <w:szCs w:val="20"/>
              </w:rPr>
            </w:pPr>
            <w:r w:rsidRPr="005B1092">
              <w:rPr>
                <w:sz w:val="20"/>
                <w:szCs w:val="20"/>
              </w:rPr>
              <w:t>428 00</w:t>
            </w:r>
          </w:p>
        </w:tc>
        <w:tc>
          <w:tcPr>
            <w:tcW w:w="1416" w:type="dxa"/>
          </w:tcPr>
          <w:p w:rsidR="0050392E" w:rsidRPr="005B1092" w:rsidRDefault="00460876">
            <w:pPr>
              <w:pStyle w:val="TableParagraph"/>
              <w:spacing w:line="212" w:lineRule="exact"/>
              <w:ind w:left="107" w:right="103"/>
              <w:jc w:val="center"/>
              <w:rPr>
                <w:sz w:val="20"/>
                <w:szCs w:val="20"/>
              </w:rPr>
            </w:pPr>
            <w:r w:rsidRPr="005B1092">
              <w:rPr>
                <w:sz w:val="20"/>
                <w:szCs w:val="20"/>
              </w:rPr>
              <w:t>23,27</w:t>
            </w:r>
          </w:p>
        </w:tc>
        <w:tc>
          <w:tcPr>
            <w:tcW w:w="1315" w:type="dxa"/>
          </w:tcPr>
          <w:p w:rsidR="0050392E" w:rsidRPr="005B1092" w:rsidRDefault="00460876">
            <w:pPr>
              <w:pStyle w:val="TableParagraph"/>
              <w:spacing w:line="212" w:lineRule="exact"/>
              <w:ind w:left="223" w:right="224"/>
              <w:jc w:val="center"/>
              <w:rPr>
                <w:i/>
                <w:sz w:val="20"/>
                <w:szCs w:val="20"/>
              </w:rPr>
            </w:pPr>
            <w:r w:rsidRPr="005B1092">
              <w:rPr>
                <w:i/>
                <w:sz w:val="20"/>
                <w:szCs w:val="20"/>
              </w:rPr>
              <w:t>378,93</w:t>
            </w:r>
          </w:p>
        </w:tc>
        <w:tc>
          <w:tcPr>
            <w:tcW w:w="1661" w:type="dxa"/>
          </w:tcPr>
          <w:p w:rsidR="0050392E" w:rsidRPr="005B1092" w:rsidRDefault="00460876">
            <w:pPr>
              <w:pStyle w:val="TableParagraph"/>
              <w:spacing w:line="212" w:lineRule="exact"/>
              <w:ind w:left="483" w:right="483"/>
              <w:jc w:val="center"/>
              <w:rPr>
                <w:i/>
                <w:sz w:val="20"/>
                <w:szCs w:val="20"/>
              </w:rPr>
            </w:pPr>
            <w:r w:rsidRPr="005B1092">
              <w:rPr>
                <w:i/>
                <w:sz w:val="20"/>
                <w:szCs w:val="20"/>
              </w:rPr>
              <w:t>20,60</w:t>
            </w:r>
          </w:p>
        </w:tc>
      </w:tr>
      <w:tr w:rsidR="0050392E" w:rsidRPr="005B1092">
        <w:trPr>
          <w:trHeight w:val="379"/>
        </w:trPr>
        <w:tc>
          <w:tcPr>
            <w:tcW w:w="3550" w:type="dxa"/>
            <w:tcBorders>
              <w:bottom w:val="nil"/>
            </w:tcBorders>
          </w:tcPr>
          <w:p w:rsidR="0050392E" w:rsidRPr="005B1092" w:rsidRDefault="00460876">
            <w:pPr>
              <w:pStyle w:val="TableParagraph"/>
              <w:spacing w:before="119" w:line="240" w:lineRule="exact"/>
              <w:ind w:left="167"/>
              <w:rPr>
                <w:sz w:val="20"/>
                <w:szCs w:val="20"/>
              </w:rPr>
            </w:pPr>
            <w:r w:rsidRPr="005B1092">
              <w:rPr>
                <w:sz w:val="20"/>
                <w:szCs w:val="20"/>
              </w:rPr>
              <w:t>4. Inne, w tym:</w:t>
            </w:r>
          </w:p>
        </w:tc>
        <w:tc>
          <w:tcPr>
            <w:tcW w:w="1416" w:type="dxa"/>
            <w:tcBorders>
              <w:bottom w:val="nil"/>
            </w:tcBorders>
          </w:tcPr>
          <w:p w:rsidR="0050392E" w:rsidRPr="005B1092" w:rsidRDefault="00460876">
            <w:pPr>
              <w:pStyle w:val="TableParagraph"/>
              <w:spacing w:before="105"/>
              <w:ind w:left="325"/>
              <w:rPr>
                <w:sz w:val="20"/>
                <w:szCs w:val="20"/>
              </w:rPr>
            </w:pPr>
            <w:r w:rsidRPr="005B1092">
              <w:rPr>
                <w:sz w:val="20"/>
                <w:szCs w:val="20"/>
              </w:rPr>
              <w:t>324,05</w:t>
            </w:r>
          </w:p>
        </w:tc>
        <w:tc>
          <w:tcPr>
            <w:tcW w:w="1416" w:type="dxa"/>
            <w:tcBorders>
              <w:bottom w:val="nil"/>
            </w:tcBorders>
          </w:tcPr>
          <w:p w:rsidR="0050392E" w:rsidRPr="005B1092" w:rsidRDefault="00460876">
            <w:pPr>
              <w:pStyle w:val="TableParagraph"/>
              <w:spacing w:line="212" w:lineRule="exact"/>
              <w:ind w:left="107" w:right="103"/>
              <w:jc w:val="center"/>
              <w:rPr>
                <w:sz w:val="20"/>
                <w:szCs w:val="20"/>
              </w:rPr>
            </w:pPr>
            <w:r w:rsidRPr="005B1092">
              <w:rPr>
                <w:sz w:val="20"/>
                <w:szCs w:val="20"/>
              </w:rPr>
              <w:t>10,30</w:t>
            </w:r>
          </w:p>
        </w:tc>
        <w:tc>
          <w:tcPr>
            <w:tcW w:w="1315" w:type="dxa"/>
            <w:tcBorders>
              <w:bottom w:val="nil"/>
            </w:tcBorders>
          </w:tcPr>
          <w:p w:rsidR="0050392E" w:rsidRPr="005B1092" w:rsidRDefault="00460876">
            <w:pPr>
              <w:pStyle w:val="TableParagraph"/>
              <w:spacing w:before="105"/>
              <w:ind w:left="223" w:right="224"/>
              <w:jc w:val="center"/>
              <w:rPr>
                <w:i/>
                <w:sz w:val="20"/>
                <w:szCs w:val="20"/>
              </w:rPr>
            </w:pPr>
            <w:r w:rsidRPr="005B1092">
              <w:rPr>
                <w:i/>
                <w:sz w:val="20"/>
                <w:szCs w:val="20"/>
              </w:rPr>
              <w:t>324,51</w:t>
            </w:r>
          </w:p>
        </w:tc>
        <w:tc>
          <w:tcPr>
            <w:tcW w:w="1661" w:type="dxa"/>
            <w:tcBorders>
              <w:bottom w:val="nil"/>
            </w:tcBorders>
          </w:tcPr>
          <w:p w:rsidR="0050392E" w:rsidRPr="005B1092" w:rsidRDefault="00460876">
            <w:pPr>
              <w:pStyle w:val="TableParagraph"/>
              <w:spacing w:line="212" w:lineRule="exact"/>
              <w:ind w:left="483" w:right="483"/>
              <w:jc w:val="center"/>
              <w:rPr>
                <w:i/>
                <w:sz w:val="20"/>
                <w:szCs w:val="20"/>
              </w:rPr>
            </w:pPr>
            <w:r w:rsidRPr="005B1092">
              <w:rPr>
                <w:i/>
                <w:sz w:val="20"/>
                <w:szCs w:val="20"/>
              </w:rPr>
              <w:t>10,30</w:t>
            </w:r>
          </w:p>
        </w:tc>
      </w:tr>
      <w:tr w:rsidR="0050392E" w:rsidRPr="005B1092">
        <w:trPr>
          <w:trHeight w:val="443"/>
        </w:trPr>
        <w:tc>
          <w:tcPr>
            <w:tcW w:w="3550" w:type="dxa"/>
            <w:tcBorders>
              <w:top w:val="nil"/>
              <w:bottom w:val="nil"/>
            </w:tcBorders>
          </w:tcPr>
          <w:p w:rsidR="0050392E" w:rsidRPr="005B1092" w:rsidRDefault="00460876">
            <w:pPr>
              <w:pStyle w:val="TableParagraph"/>
              <w:tabs>
                <w:tab w:val="left" w:pos="455"/>
              </w:tabs>
              <w:spacing w:before="133"/>
              <w:ind w:left="167"/>
              <w:rPr>
                <w:sz w:val="20"/>
                <w:szCs w:val="20"/>
              </w:rPr>
            </w:pPr>
            <w:r w:rsidRPr="005B1092">
              <w:rPr>
                <w:sz w:val="20"/>
                <w:szCs w:val="20"/>
              </w:rPr>
              <w:t>-</w:t>
            </w:r>
            <w:r w:rsidRPr="005B1092">
              <w:rPr>
                <w:sz w:val="20"/>
                <w:szCs w:val="20"/>
              </w:rPr>
              <w:tab/>
            </w:r>
            <w:r w:rsidRPr="005B1092">
              <w:rPr>
                <w:spacing w:val="8"/>
                <w:sz w:val="20"/>
                <w:szCs w:val="20"/>
              </w:rPr>
              <w:t xml:space="preserve">Wody </w:t>
            </w:r>
            <w:r w:rsidRPr="005B1092">
              <w:rPr>
                <w:sz w:val="20"/>
                <w:szCs w:val="20"/>
              </w:rPr>
              <w:t>i</w:t>
            </w:r>
            <w:r w:rsidRPr="005B1092">
              <w:rPr>
                <w:spacing w:val="34"/>
                <w:sz w:val="20"/>
                <w:szCs w:val="20"/>
              </w:rPr>
              <w:t xml:space="preserve"> </w:t>
            </w:r>
            <w:r w:rsidRPr="005B1092">
              <w:rPr>
                <w:spacing w:val="7"/>
                <w:sz w:val="20"/>
                <w:szCs w:val="20"/>
              </w:rPr>
              <w:t>rowy</w:t>
            </w:r>
          </w:p>
        </w:tc>
        <w:tc>
          <w:tcPr>
            <w:tcW w:w="1416" w:type="dxa"/>
            <w:tcBorders>
              <w:top w:val="nil"/>
              <w:bottom w:val="nil"/>
            </w:tcBorders>
          </w:tcPr>
          <w:p w:rsidR="0050392E" w:rsidRPr="005B1092" w:rsidRDefault="00460876">
            <w:pPr>
              <w:pStyle w:val="TableParagraph"/>
              <w:spacing w:before="105"/>
              <w:ind w:left="325"/>
              <w:rPr>
                <w:sz w:val="20"/>
                <w:szCs w:val="20"/>
              </w:rPr>
            </w:pPr>
            <w:r w:rsidRPr="005B1092">
              <w:rPr>
                <w:sz w:val="20"/>
                <w:szCs w:val="20"/>
              </w:rPr>
              <w:t>189,50</w:t>
            </w:r>
          </w:p>
        </w:tc>
        <w:tc>
          <w:tcPr>
            <w:tcW w:w="1416" w:type="dxa"/>
            <w:tcBorders>
              <w:top w:val="nil"/>
              <w:bottom w:val="nil"/>
            </w:tcBorders>
          </w:tcPr>
          <w:p w:rsidR="0050392E" w:rsidRPr="005B1092" w:rsidRDefault="00460876">
            <w:pPr>
              <w:pStyle w:val="TableParagraph"/>
              <w:spacing w:line="222" w:lineRule="exact"/>
              <w:ind w:left="110" w:right="97"/>
              <w:jc w:val="center"/>
              <w:rPr>
                <w:sz w:val="20"/>
                <w:szCs w:val="20"/>
              </w:rPr>
            </w:pPr>
            <w:r w:rsidRPr="005B1092">
              <w:rPr>
                <w:sz w:val="20"/>
                <w:szCs w:val="20"/>
              </w:rPr>
              <w:t>7,31</w:t>
            </w:r>
          </w:p>
        </w:tc>
        <w:tc>
          <w:tcPr>
            <w:tcW w:w="1315" w:type="dxa"/>
            <w:tcBorders>
              <w:top w:val="nil"/>
              <w:bottom w:val="nil"/>
            </w:tcBorders>
          </w:tcPr>
          <w:p w:rsidR="0050392E" w:rsidRPr="005B1092" w:rsidRDefault="00460876">
            <w:pPr>
              <w:pStyle w:val="TableParagraph"/>
              <w:spacing w:before="105"/>
              <w:ind w:left="223" w:right="224"/>
              <w:jc w:val="center"/>
              <w:rPr>
                <w:i/>
                <w:sz w:val="20"/>
                <w:szCs w:val="20"/>
              </w:rPr>
            </w:pPr>
            <w:r w:rsidRPr="005B1092">
              <w:rPr>
                <w:i/>
                <w:sz w:val="20"/>
                <w:szCs w:val="20"/>
              </w:rPr>
              <w:t>189,50</w:t>
            </w:r>
          </w:p>
        </w:tc>
        <w:tc>
          <w:tcPr>
            <w:tcW w:w="1661" w:type="dxa"/>
            <w:tcBorders>
              <w:top w:val="nil"/>
              <w:bottom w:val="nil"/>
            </w:tcBorders>
          </w:tcPr>
          <w:p w:rsidR="0050392E" w:rsidRPr="005B1092" w:rsidRDefault="00460876">
            <w:pPr>
              <w:pStyle w:val="TableParagraph"/>
              <w:spacing w:line="222" w:lineRule="exact"/>
              <w:ind w:left="483" w:right="475"/>
              <w:jc w:val="center"/>
              <w:rPr>
                <w:i/>
                <w:sz w:val="20"/>
                <w:szCs w:val="20"/>
              </w:rPr>
            </w:pPr>
            <w:r w:rsidRPr="005B1092">
              <w:rPr>
                <w:i/>
                <w:sz w:val="20"/>
                <w:szCs w:val="20"/>
              </w:rPr>
              <w:t>7,32</w:t>
            </w:r>
          </w:p>
        </w:tc>
      </w:tr>
      <w:tr w:rsidR="0050392E" w:rsidRPr="005B1092">
        <w:trPr>
          <w:trHeight w:val="343"/>
        </w:trPr>
        <w:tc>
          <w:tcPr>
            <w:tcW w:w="3550" w:type="dxa"/>
            <w:tcBorders>
              <w:top w:val="nil"/>
            </w:tcBorders>
          </w:tcPr>
          <w:p w:rsidR="0050392E" w:rsidRPr="005B1092" w:rsidRDefault="00460876">
            <w:pPr>
              <w:pStyle w:val="TableParagraph"/>
              <w:tabs>
                <w:tab w:val="left" w:pos="470"/>
              </w:tabs>
              <w:spacing w:before="84" w:line="239" w:lineRule="exact"/>
              <w:ind w:left="167"/>
              <w:rPr>
                <w:sz w:val="20"/>
                <w:szCs w:val="20"/>
              </w:rPr>
            </w:pPr>
            <w:r w:rsidRPr="005B1092">
              <w:rPr>
                <w:sz w:val="20"/>
                <w:szCs w:val="20"/>
              </w:rPr>
              <w:t>-</w:t>
            </w:r>
            <w:r w:rsidRPr="005B1092">
              <w:rPr>
                <w:sz w:val="20"/>
                <w:szCs w:val="20"/>
              </w:rPr>
              <w:tab/>
            </w:r>
            <w:r w:rsidRPr="005B1092">
              <w:rPr>
                <w:spacing w:val="8"/>
                <w:sz w:val="20"/>
                <w:szCs w:val="20"/>
              </w:rPr>
              <w:t xml:space="preserve">Nieużytki </w:t>
            </w:r>
            <w:r w:rsidRPr="005B1092">
              <w:rPr>
                <w:sz w:val="20"/>
                <w:szCs w:val="20"/>
              </w:rPr>
              <w:t xml:space="preserve">i </w:t>
            </w:r>
            <w:r w:rsidRPr="005B1092">
              <w:rPr>
                <w:spacing w:val="8"/>
                <w:sz w:val="20"/>
                <w:szCs w:val="20"/>
              </w:rPr>
              <w:t>zieleń</w:t>
            </w:r>
            <w:r w:rsidRPr="005B1092">
              <w:rPr>
                <w:spacing w:val="5"/>
                <w:sz w:val="20"/>
                <w:szCs w:val="20"/>
              </w:rPr>
              <w:t xml:space="preserve"> </w:t>
            </w:r>
            <w:r w:rsidRPr="005B1092">
              <w:rPr>
                <w:spacing w:val="8"/>
                <w:sz w:val="20"/>
                <w:szCs w:val="20"/>
              </w:rPr>
              <w:t>niska</w:t>
            </w:r>
          </w:p>
        </w:tc>
        <w:tc>
          <w:tcPr>
            <w:tcW w:w="1416" w:type="dxa"/>
            <w:tcBorders>
              <w:top w:val="nil"/>
            </w:tcBorders>
          </w:tcPr>
          <w:p w:rsidR="0050392E" w:rsidRPr="005B1092" w:rsidRDefault="00460876">
            <w:pPr>
              <w:pStyle w:val="TableParagraph"/>
              <w:spacing w:before="41"/>
              <w:ind w:left="325"/>
              <w:rPr>
                <w:sz w:val="20"/>
                <w:szCs w:val="20"/>
              </w:rPr>
            </w:pPr>
            <w:r w:rsidRPr="005B1092">
              <w:rPr>
                <w:sz w:val="20"/>
                <w:szCs w:val="20"/>
              </w:rPr>
              <w:t>134,55</w:t>
            </w:r>
          </w:p>
        </w:tc>
        <w:tc>
          <w:tcPr>
            <w:tcW w:w="1416" w:type="dxa"/>
            <w:tcBorders>
              <w:top w:val="nil"/>
            </w:tcBorders>
          </w:tcPr>
          <w:p w:rsidR="0050392E" w:rsidRPr="005B1092" w:rsidRDefault="0050392E">
            <w:pPr>
              <w:pStyle w:val="TableParagraph"/>
              <w:rPr>
                <w:sz w:val="20"/>
                <w:szCs w:val="20"/>
              </w:rPr>
            </w:pPr>
          </w:p>
        </w:tc>
        <w:tc>
          <w:tcPr>
            <w:tcW w:w="1315" w:type="dxa"/>
            <w:tcBorders>
              <w:top w:val="nil"/>
            </w:tcBorders>
          </w:tcPr>
          <w:p w:rsidR="0050392E" w:rsidRPr="005B1092" w:rsidRDefault="00460876">
            <w:pPr>
              <w:pStyle w:val="TableParagraph"/>
              <w:spacing w:before="41"/>
              <w:ind w:left="223" w:right="224"/>
              <w:jc w:val="center"/>
              <w:rPr>
                <w:i/>
                <w:sz w:val="20"/>
                <w:szCs w:val="20"/>
              </w:rPr>
            </w:pPr>
            <w:r w:rsidRPr="005B1092">
              <w:rPr>
                <w:i/>
                <w:sz w:val="20"/>
                <w:szCs w:val="20"/>
              </w:rPr>
              <w:t>134,65</w:t>
            </w:r>
          </w:p>
        </w:tc>
        <w:tc>
          <w:tcPr>
            <w:tcW w:w="1661" w:type="dxa"/>
            <w:tcBorders>
              <w:top w:val="nil"/>
            </w:tcBorders>
          </w:tcPr>
          <w:p w:rsidR="0050392E" w:rsidRPr="005B1092" w:rsidRDefault="0050392E">
            <w:pPr>
              <w:pStyle w:val="TableParagraph"/>
              <w:rPr>
                <w:sz w:val="20"/>
                <w:szCs w:val="20"/>
              </w:rPr>
            </w:pPr>
          </w:p>
        </w:tc>
      </w:tr>
      <w:tr w:rsidR="0050392E" w:rsidRPr="005B1092">
        <w:trPr>
          <w:trHeight w:val="393"/>
        </w:trPr>
        <w:tc>
          <w:tcPr>
            <w:tcW w:w="3550" w:type="dxa"/>
          </w:tcPr>
          <w:p w:rsidR="0050392E" w:rsidRPr="005B1092" w:rsidRDefault="00460876">
            <w:pPr>
              <w:pStyle w:val="TableParagraph"/>
              <w:spacing w:line="212" w:lineRule="exact"/>
              <w:ind w:left="47"/>
              <w:rPr>
                <w:sz w:val="20"/>
                <w:szCs w:val="20"/>
              </w:rPr>
            </w:pPr>
            <w:r w:rsidRPr="005B1092">
              <w:rPr>
                <w:sz w:val="20"/>
                <w:szCs w:val="20"/>
              </w:rPr>
              <w:t>Powierzchnia miasta ogółem</w:t>
            </w:r>
          </w:p>
        </w:tc>
        <w:tc>
          <w:tcPr>
            <w:tcW w:w="1416" w:type="dxa"/>
          </w:tcPr>
          <w:p w:rsidR="0050392E" w:rsidRPr="005B1092" w:rsidRDefault="00460876">
            <w:pPr>
              <w:pStyle w:val="TableParagraph"/>
              <w:spacing w:line="212" w:lineRule="exact"/>
              <w:ind w:left="325"/>
              <w:rPr>
                <w:sz w:val="20"/>
                <w:szCs w:val="20"/>
              </w:rPr>
            </w:pPr>
            <w:r w:rsidRPr="005B1092">
              <w:rPr>
                <w:sz w:val="20"/>
                <w:szCs w:val="20"/>
              </w:rPr>
              <w:t>1 839,55</w:t>
            </w:r>
          </w:p>
        </w:tc>
        <w:tc>
          <w:tcPr>
            <w:tcW w:w="1416" w:type="dxa"/>
          </w:tcPr>
          <w:p w:rsidR="0050392E" w:rsidRPr="005B1092" w:rsidRDefault="00460876">
            <w:pPr>
              <w:pStyle w:val="TableParagraph"/>
              <w:spacing w:line="212" w:lineRule="exact"/>
              <w:ind w:left="104" w:right="103"/>
              <w:jc w:val="center"/>
              <w:rPr>
                <w:sz w:val="20"/>
                <w:szCs w:val="20"/>
              </w:rPr>
            </w:pPr>
            <w:r w:rsidRPr="005B1092">
              <w:rPr>
                <w:sz w:val="20"/>
                <w:szCs w:val="20"/>
              </w:rPr>
              <w:t>100,00</w:t>
            </w:r>
          </w:p>
        </w:tc>
        <w:tc>
          <w:tcPr>
            <w:tcW w:w="1315" w:type="dxa"/>
          </w:tcPr>
          <w:p w:rsidR="0050392E" w:rsidRPr="005B1092" w:rsidRDefault="00460876">
            <w:pPr>
              <w:pStyle w:val="TableParagraph"/>
              <w:spacing w:line="212" w:lineRule="exact"/>
              <w:ind w:left="223" w:right="224"/>
              <w:jc w:val="center"/>
              <w:rPr>
                <w:i/>
                <w:sz w:val="20"/>
                <w:szCs w:val="20"/>
              </w:rPr>
            </w:pPr>
            <w:r w:rsidRPr="005B1092">
              <w:rPr>
                <w:i/>
                <w:sz w:val="20"/>
                <w:szCs w:val="20"/>
              </w:rPr>
              <w:t>1 839,55</w:t>
            </w:r>
          </w:p>
        </w:tc>
        <w:tc>
          <w:tcPr>
            <w:tcW w:w="1661" w:type="dxa"/>
          </w:tcPr>
          <w:p w:rsidR="0050392E" w:rsidRPr="005B1092" w:rsidRDefault="00460876">
            <w:pPr>
              <w:pStyle w:val="TableParagraph"/>
              <w:spacing w:line="212" w:lineRule="exact"/>
              <w:ind w:left="483" w:right="484"/>
              <w:jc w:val="center"/>
              <w:rPr>
                <w:i/>
                <w:sz w:val="20"/>
                <w:szCs w:val="20"/>
              </w:rPr>
            </w:pPr>
            <w:r w:rsidRPr="005B1092">
              <w:rPr>
                <w:i/>
                <w:sz w:val="20"/>
                <w:szCs w:val="20"/>
              </w:rPr>
              <w:t>100,00</w:t>
            </w:r>
          </w:p>
        </w:tc>
      </w:tr>
    </w:tbl>
    <w:p w:rsidR="0050392E" w:rsidRDefault="0050392E">
      <w:pPr>
        <w:pStyle w:val="Tekstpodstawowy"/>
        <w:rPr>
          <w:sz w:val="20"/>
        </w:rPr>
      </w:pPr>
    </w:p>
    <w:p w:rsidR="0050392E" w:rsidRDefault="0050392E">
      <w:pPr>
        <w:pStyle w:val="Tekstpodstawowy"/>
        <w:rPr>
          <w:sz w:val="20"/>
        </w:rPr>
      </w:pPr>
    </w:p>
    <w:p w:rsidR="0050392E" w:rsidRDefault="0050392E">
      <w:pPr>
        <w:pStyle w:val="Tekstpodstawowy"/>
        <w:spacing w:before="6"/>
        <w:rPr>
          <w:sz w:val="22"/>
        </w:rPr>
      </w:pPr>
    </w:p>
    <w:p w:rsidR="0050392E" w:rsidRPr="002026EA" w:rsidRDefault="002026EA" w:rsidP="002026EA">
      <w:pPr>
        <w:pStyle w:val="Tekstpodstawowy"/>
        <w:spacing w:before="50" w:after="6" w:line="360" w:lineRule="auto"/>
        <w:ind w:left="291" w:right="576"/>
        <w:rPr>
          <w:b/>
          <w:spacing w:val="7"/>
          <w:sz w:val="22"/>
          <w:szCs w:val="22"/>
        </w:rPr>
      </w:pPr>
      <w:r>
        <w:rPr>
          <w:b/>
          <w:spacing w:val="7"/>
          <w:sz w:val="22"/>
          <w:szCs w:val="22"/>
        </w:rPr>
        <w:t xml:space="preserve">2.1. </w:t>
      </w:r>
      <w:r w:rsidR="00460876" w:rsidRPr="002026EA">
        <w:rPr>
          <w:b/>
          <w:spacing w:val="7"/>
          <w:sz w:val="22"/>
          <w:szCs w:val="22"/>
        </w:rPr>
        <w:t>Uwarunkowania,</w:t>
      </w:r>
      <w:r w:rsidR="00460876" w:rsidRPr="002026EA">
        <w:rPr>
          <w:b/>
          <w:spacing w:val="7"/>
          <w:sz w:val="22"/>
          <w:szCs w:val="22"/>
        </w:rPr>
        <w:tab/>
        <w:t>wynikające</w:t>
      </w:r>
      <w:r w:rsidR="00460876" w:rsidRPr="002026EA">
        <w:rPr>
          <w:b/>
          <w:spacing w:val="7"/>
          <w:sz w:val="22"/>
          <w:szCs w:val="22"/>
        </w:rPr>
        <w:tab/>
        <w:t>z</w:t>
      </w:r>
      <w:r>
        <w:rPr>
          <w:b/>
          <w:spacing w:val="7"/>
          <w:sz w:val="22"/>
          <w:szCs w:val="22"/>
        </w:rPr>
        <w:t xml:space="preserve"> </w:t>
      </w:r>
      <w:r w:rsidR="00460876" w:rsidRPr="002026EA">
        <w:rPr>
          <w:b/>
          <w:spacing w:val="7"/>
          <w:sz w:val="22"/>
          <w:szCs w:val="22"/>
        </w:rPr>
        <w:t>dotychczasowego</w:t>
      </w:r>
      <w:r>
        <w:rPr>
          <w:b/>
          <w:spacing w:val="7"/>
          <w:sz w:val="22"/>
          <w:szCs w:val="22"/>
        </w:rPr>
        <w:t xml:space="preserve"> </w:t>
      </w:r>
      <w:r w:rsidR="00460876" w:rsidRPr="002026EA">
        <w:rPr>
          <w:b/>
          <w:spacing w:val="7"/>
          <w:sz w:val="22"/>
          <w:szCs w:val="22"/>
        </w:rPr>
        <w:t>zagospodarowania</w:t>
      </w:r>
      <w:r>
        <w:rPr>
          <w:b/>
          <w:spacing w:val="7"/>
          <w:sz w:val="22"/>
          <w:szCs w:val="22"/>
        </w:rPr>
        <w:t xml:space="preserve"> </w:t>
      </w:r>
      <w:r w:rsidR="00460876" w:rsidRPr="002026EA">
        <w:rPr>
          <w:b/>
          <w:spacing w:val="7"/>
          <w:sz w:val="22"/>
          <w:szCs w:val="22"/>
        </w:rPr>
        <w:t xml:space="preserve">i </w:t>
      </w:r>
      <w:r>
        <w:rPr>
          <w:b/>
          <w:spacing w:val="7"/>
          <w:sz w:val="22"/>
          <w:szCs w:val="22"/>
        </w:rPr>
        <w:t>p</w:t>
      </w:r>
      <w:r w:rsidR="00460876" w:rsidRPr="002026EA">
        <w:rPr>
          <w:b/>
          <w:spacing w:val="7"/>
          <w:sz w:val="22"/>
          <w:szCs w:val="22"/>
        </w:rPr>
        <w:t>rzeznaczenia terenów</w:t>
      </w:r>
    </w:p>
    <w:p w:rsidR="0050392E" w:rsidRPr="002026EA" w:rsidRDefault="00460876">
      <w:pPr>
        <w:pStyle w:val="Tekstpodstawowy"/>
        <w:spacing w:before="130" w:line="360" w:lineRule="auto"/>
        <w:ind w:left="291" w:right="572"/>
        <w:jc w:val="both"/>
        <w:rPr>
          <w:spacing w:val="7"/>
          <w:sz w:val="22"/>
          <w:szCs w:val="22"/>
        </w:rPr>
      </w:pPr>
      <w:r w:rsidRPr="002026EA">
        <w:rPr>
          <w:spacing w:val="7"/>
          <w:sz w:val="22"/>
          <w:szCs w:val="22"/>
        </w:rPr>
        <w:t>Działania na rzecz prawidłowego zagospodarowania przestrzennego miasta i gminy uwarunkowane są:</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udostępnieniem terenów budowlanych dla mieszkalnictwa, usług i wytwórczości, polegającym przede wszystkim na ich przygotowaniu planistycznym i na rozbudowie systemów infrastruktury technicznej,</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lastRenderedPageBreak/>
        <w:t>przygotowaniu terenów budowlanych dla realizacji obiektów uzdrowiskowych, turystycznych, rekreacyjnych i wypoczynkowych, z uwzględnieniem konieczności ochrony walorów przyrodniczych i krajobrazowych gminy,</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wykorzystaniem rezerw terenowych występujących w  obrębie  istniejących terenów zurbanizowanych miasta i terenów wsi,</w:t>
      </w:r>
    </w:p>
    <w:p w:rsidR="0050392E" w:rsidRDefault="0050392E" w:rsidP="002026EA">
      <w:pPr>
        <w:pStyle w:val="Tekstpodstawowy"/>
        <w:spacing w:line="360" w:lineRule="auto"/>
        <w:ind w:left="291" w:right="573"/>
        <w:jc w:val="both"/>
        <w:rPr>
          <w:spacing w:val="7"/>
          <w:sz w:val="22"/>
          <w:szCs w:val="22"/>
        </w:rPr>
      </w:pP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wykorzystaniem rezerw przestrzennych istniejących w obrębie  dawnych  PGR, przede wszystkim na nieuciążliwe funkcje produkcyjne, magazynowo - składowe, a także turystyczne,</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przeciwdziałaniem rozpraszaniu się zabudowy na terenach niezurbanizowanych</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koncentracja zabudowy w granicach wyznaczonych na  rysunku studium obszarów zwartej zabudowy wsi,</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zachowaniem i ochrona walorów krajobrazowych gminy,</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oddzielenie</w:t>
      </w:r>
      <w:r w:rsidR="002026EA">
        <w:rPr>
          <w:spacing w:val="7"/>
          <w:sz w:val="22"/>
          <w:szCs w:val="22"/>
        </w:rPr>
        <w:t xml:space="preserve"> </w:t>
      </w:r>
      <w:r w:rsidRPr="002026EA">
        <w:rPr>
          <w:spacing w:val="7"/>
          <w:sz w:val="22"/>
          <w:szCs w:val="22"/>
        </w:rPr>
        <w:t>funkcji</w:t>
      </w:r>
      <w:r w:rsidR="002026EA">
        <w:rPr>
          <w:spacing w:val="7"/>
          <w:sz w:val="22"/>
          <w:szCs w:val="22"/>
        </w:rPr>
        <w:t xml:space="preserve"> </w:t>
      </w:r>
      <w:r w:rsidRPr="002026EA">
        <w:rPr>
          <w:spacing w:val="7"/>
          <w:sz w:val="22"/>
          <w:szCs w:val="22"/>
        </w:rPr>
        <w:t>uciążliwych</w:t>
      </w:r>
      <w:r w:rsidRPr="002026EA">
        <w:rPr>
          <w:spacing w:val="7"/>
          <w:sz w:val="22"/>
          <w:szCs w:val="22"/>
        </w:rPr>
        <w:tab/>
        <w:t>dla</w:t>
      </w:r>
      <w:r w:rsidRPr="002026EA">
        <w:rPr>
          <w:spacing w:val="7"/>
          <w:sz w:val="22"/>
          <w:szCs w:val="22"/>
        </w:rPr>
        <w:tab/>
      </w:r>
      <w:r w:rsidR="002026EA">
        <w:rPr>
          <w:spacing w:val="7"/>
          <w:sz w:val="22"/>
          <w:szCs w:val="22"/>
        </w:rPr>
        <w:t xml:space="preserve">istniejącej </w:t>
      </w:r>
      <w:r w:rsidRPr="002026EA">
        <w:rPr>
          <w:spacing w:val="7"/>
          <w:sz w:val="22"/>
          <w:szCs w:val="22"/>
        </w:rPr>
        <w:t>i</w:t>
      </w:r>
      <w:r w:rsidR="002026EA">
        <w:rPr>
          <w:spacing w:val="7"/>
          <w:sz w:val="22"/>
          <w:szCs w:val="22"/>
        </w:rPr>
        <w:t xml:space="preserve"> </w:t>
      </w:r>
      <w:r w:rsidRPr="002026EA">
        <w:rPr>
          <w:spacing w:val="7"/>
          <w:sz w:val="22"/>
          <w:szCs w:val="22"/>
        </w:rPr>
        <w:t>projektowanej</w:t>
      </w:r>
      <w:r w:rsidR="002026EA">
        <w:rPr>
          <w:spacing w:val="7"/>
          <w:sz w:val="22"/>
          <w:szCs w:val="22"/>
        </w:rPr>
        <w:t xml:space="preserve"> </w:t>
      </w:r>
      <w:r w:rsidRPr="002026EA">
        <w:rPr>
          <w:spacing w:val="7"/>
          <w:sz w:val="22"/>
          <w:szCs w:val="22"/>
        </w:rPr>
        <w:t>zabudowy mieszkaniowej odpowiednimi strefami buforowymi,</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promowanie ekologicznego, przyjaznego środowisku budownictwa,</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wprowadzenie zasady ekonomiczności działań wobec przestrzeni (oszczędność</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miejsca, przestrzeni i energii),</w:t>
      </w:r>
    </w:p>
    <w:p w:rsidR="0050392E" w:rsidRPr="002026EA" w:rsidRDefault="00460876" w:rsidP="002A71A5">
      <w:pPr>
        <w:pStyle w:val="Tekstpodstawowy"/>
        <w:numPr>
          <w:ilvl w:val="0"/>
          <w:numId w:val="11"/>
        </w:numPr>
        <w:spacing w:line="360" w:lineRule="auto"/>
        <w:ind w:right="573"/>
        <w:jc w:val="both"/>
        <w:rPr>
          <w:spacing w:val="7"/>
          <w:sz w:val="22"/>
          <w:szCs w:val="22"/>
        </w:rPr>
      </w:pPr>
      <w:r w:rsidRPr="002026EA">
        <w:rPr>
          <w:spacing w:val="7"/>
          <w:sz w:val="22"/>
          <w:szCs w:val="22"/>
        </w:rPr>
        <w:t>promowanie wysokich standardów estetycznych w organizacji przestrzeni.</w:t>
      </w:r>
    </w:p>
    <w:p w:rsidR="0050392E" w:rsidRDefault="0050392E" w:rsidP="00D21DE7">
      <w:pPr>
        <w:pStyle w:val="Tekstpodstawowy"/>
        <w:spacing w:before="130" w:line="360" w:lineRule="auto"/>
        <w:ind w:left="291" w:right="572"/>
        <w:jc w:val="both"/>
        <w:rPr>
          <w:spacing w:val="7"/>
          <w:sz w:val="22"/>
          <w:szCs w:val="22"/>
        </w:rPr>
      </w:pPr>
    </w:p>
    <w:p w:rsidR="00D21DE7" w:rsidRPr="002026EA" w:rsidRDefault="00D21DE7" w:rsidP="00D21DE7">
      <w:pPr>
        <w:pStyle w:val="Tekstpodstawowy"/>
        <w:spacing w:before="130" w:line="360" w:lineRule="auto"/>
        <w:ind w:left="291" w:right="572"/>
        <w:jc w:val="both"/>
        <w:rPr>
          <w:spacing w:val="7"/>
          <w:sz w:val="22"/>
          <w:szCs w:val="22"/>
        </w:rPr>
      </w:pPr>
    </w:p>
    <w:p w:rsidR="0050392E" w:rsidRPr="00D21DE7" w:rsidRDefault="00D21DE7" w:rsidP="003C6AAA">
      <w:pPr>
        <w:pStyle w:val="Nagwek1"/>
        <w:shd w:val="clear" w:color="auto" w:fill="C2D69B" w:themeFill="accent3" w:themeFillTint="99"/>
        <w:tabs>
          <w:tab w:val="left" w:pos="479"/>
        </w:tabs>
        <w:spacing w:line="360" w:lineRule="auto"/>
        <w:ind w:left="0"/>
        <w:jc w:val="left"/>
        <w:rPr>
          <w:spacing w:val="7"/>
        </w:rPr>
      </w:pPr>
      <w:r>
        <w:rPr>
          <w:spacing w:val="7"/>
        </w:rPr>
        <w:t xml:space="preserve">2. </w:t>
      </w:r>
      <w:r w:rsidR="00460876" w:rsidRPr="00D21DE7">
        <w:rPr>
          <w:spacing w:val="7"/>
        </w:rPr>
        <w:t xml:space="preserve">UWARUNKOWANIA WYNIKAJĄCE ZE </w:t>
      </w:r>
      <w:r w:rsidR="00460876">
        <w:rPr>
          <w:spacing w:val="7"/>
        </w:rPr>
        <w:t>STANU</w:t>
      </w:r>
      <w:r w:rsidR="00460876" w:rsidRPr="00D21DE7">
        <w:rPr>
          <w:spacing w:val="7"/>
        </w:rPr>
        <w:t xml:space="preserve"> I</w:t>
      </w:r>
      <w:r>
        <w:rPr>
          <w:spacing w:val="7"/>
        </w:rPr>
        <w:t xml:space="preserve"> </w:t>
      </w:r>
      <w:r w:rsidR="00460876" w:rsidRPr="00D21DE7">
        <w:rPr>
          <w:spacing w:val="7"/>
        </w:rPr>
        <w:t>FUNKCJONOWANIA ŚRODOWISKA PRZYRODNICZEGO</w:t>
      </w:r>
    </w:p>
    <w:p w:rsidR="001A31D6" w:rsidRDefault="001A31D6" w:rsidP="001A31D6">
      <w:pPr>
        <w:pStyle w:val="Nagwek3"/>
        <w:tabs>
          <w:tab w:val="left" w:pos="615"/>
        </w:tabs>
        <w:spacing w:line="360" w:lineRule="auto"/>
        <w:ind w:left="0" w:firstLine="0"/>
        <w:rPr>
          <w:spacing w:val="9"/>
          <w:sz w:val="22"/>
          <w:szCs w:val="22"/>
        </w:rPr>
      </w:pPr>
    </w:p>
    <w:p w:rsidR="0050392E" w:rsidRPr="001A31D6" w:rsidRDefault="001A31D6" w:rsidP="001A31D6">
      <w:pPr>
        <w:pStyle w:val="Nagwek3"/>
        <w:tabs>
          <w:tab w:val="left" w:pos="615"/>
        </w:tabs>
        <w:spacing w:line="360" w:lineRule="auto"/>
        <w:ind w:left="0" w:firstLine="0"/>
        <w:rPr>
          <w:sz w:val="22"/>
          <w:szCs w:val="22"/>
        </w:rPr>
      </w:pPr>
      <w:r>
        <w:rPr>
          <w:spacing w:val="9"/>
          <w:sz w:val="22"/>
          <w:szCs w:val="22"/>
        </w:rPr>
        <w:t xml:space="preserve">2.1. </w:t>
      </w:r>
      <w:r w:rsidR="00460876" w:rsidRPr="001A31D6">
        <w:rPr>
          <w:spacing w:val="9"/>
          <w:sz w:val="22"/>
          <w:szCs w:val="22"/>
        </w:rPr>
        <w:t xml:space="preserve">Charakterystyka </w:t>
      </w:r>
      <w:r w:rsidR="00460876" w:rsidRPr="001A31D6">
        <w:rPr>
          <w:spacing w:val="7"/>
          <w:sz w:val="22"/>
          <w:szCs w:val="22"/>
        </w:rPr>
        <w:t xml:space="preserve">stanu </w:t>
      </w:r>
      <w:r w:rsidR="00460876" w:rsidRPr="001A31D6">
        <w:rPr>
          <w:sz w:val="22"/>
          <w:szCs w:val="22"/>
        </w:rPr>
        <w:t xml:space="preserve">i </w:t>
      </w:r>
      <w:r w:rsidR="00460876" w:rsidRPr="001A31D6">
        <w:rPr>
          <w:spacing w:val="9"/>
          <w:sz w:val="22"/>
          <w:szCs w:val="22"/>
        </w:rPr>
        <w:t>funkcjonowania środowiska</w:t>
      </w:r>
      <w:r w:rsidR="00460876" w:rsidRPr="001A31D6">
        <w:rPr>
          <w:spacing w:val="33"/>
          <w:sz w:val="22"/>
          <w:szCs w:val="22"/>
        </w:rPr>
        <w:t xml:space="preserve"> </w:t>
      </w:r>
      <w:r w:rsidR="00460876" w:rsidRPr="001A31D6">
        <w:rPr>
          <w:spacing w:val="9"/>
          <w:sz w:val="22"/>
          <w:szCs w:val="22"/>
        </w:rPr>
        <w:t>przyrodniczego</w:t>
      </w:r>
    </w:p>
    <w:p w:rsidR="0050392E" w:rsidRPr="001A31D6" w:rsidRDefault="0050392E" w:rsidP="001A31D6">
      <w:pPr>
        <w:pStyle w:val="Tekstpodstawowy"/>
        <w:spacing w:line="360" w:lineRule="auto"/>
        <w:rPr>
          <w:b/>
          <w:sz w:val="22"/>
          <w:szCs w:val="22"/>
        </w:rPr>
      </w:pPr>
    </w:p>
    <w:p w:rsidR="0050392E" w:rsidRPr="001A31D6" w:rsidRDefault="001A31D6" w:rsidP="001A31D6">
      <w:pPr>
        <w:tabs>
          <w:tab w:val="left" w:pos="812"/>
        </w:tabs>
        <w:spacing w:line="360" w:lineRule="auto"/>
      </w:pPr>
      <w:r>
        <w:rPr>
          <w:spacing w:val="9"/>
        </w:rPr>
        <w:t xml:space="preserve">2.1.1. </w:t>
      </w:r>
      <w:r w:rsidR="00460876" w:rsidRPr="001A31D6">
        <w:rPr>
          <w:spacing w:val="9"/>
        </w:rPr>
        <w:t>Położenie</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Gmina Gołdap położona jest w północno-wschodniej części województwa warmińsko- mazurskiego w powiecie gołdapskim, stanowiąc fragment obszaru funkcjonalnego "Zielone Płuca Polski". </w:t>
      </w:r>
      <w:r w:rsidRPr="001A31D6">
        <w:rPr>
          <w:spacing w:val="7"/>
          <w:sz w:val="22"/>
          <w:szCs w:val="22"/>
        </w:rPr>
        <w:t xml:space="preserve">Jest </w:t>
      </w:r>
      <w:r w:rsidRPr="005B1092">
        <w:rPr>
          <w:spacing w:val="7"/>
          <w:sz w:val="22"/>
          <w:szCs w:val="22"/>
        </w:rPr>
        <w:t xml:space="preserve">to gmina miejsko- wiejska, posiadająca typowe problemy obszarów rolniczych i popegeerowskich. </w:t>
      </w:r>
      <w:r w:rsidRPr="001A31D6">
        <w:rPr>
          <w:spacing w:val="7"/>
          <w:sz w:val="22"/>
          <w:szCs w:val="22"/>
        </w:rPr>
        <w:t xml:space="preserve">Gmina </w:t>
      </w:r>
      <w:r w:rsidRPr="005B1092">
        <w:rPr>
          <w:spacing w:val="7"/>
          <w:sz w:val="22"/>
          <w:szCs w:val="22"/>
        </w:rPr>
        <w:t xml:space="preserve">położona </w:t>
      </w:r>
      <w:r w:rsidRPr="001A31D6">
        <w:rPr>
          <w:spacing w:val="7"/>
          <w:sz w:val="22"/>
          <w:szCs w:val="22"/>
        </w:rPr>
        <w:t xml:space="preserve">jest </w:t>
      </w:r>
      <w:r w:rsidRPr="005B1092">
        <w:rPr>
          <w:spacing w:val="7"/>
          <w:sz w:val="22"/>
          <w:szCs w:val="22"/>
        </w:rPr>
        <w:t xml:space="preserve">w atrakcyjnym turystycznie obszarze, stosunkowo </w:t>
      </w:r>
      <w:r w:rsidRPr="001A31D6">
        <w:rPr>
          <w:spacing w:val="7"/>
          <w:sz w:val="22"/>
          <w:szCs w:val="22"/>
        </w:rPr>
        <w:t xml:space="preserve">mało dotąd </w:t>
      </w:r>
      <w:r w:rsidRPr="005B1092">
        <w:rPr>
          <w:spacing w:val="7"/>
          <w:sz w:val="22"/>
          <w:szCs w:val="22"/>
        </w:rPr>
        <w:t xml:space="preserve">wykorzystywanym. Północną granicę gminy Gołdap stanowi granica państwa z Obwodem Kaliningradzkim  Federacji  Rosyjskiej. Sąsiednie gminy to </w:t>
      </w:r>
      <w:r w:rsidRPr="001A31D6">
        <w:rPr>
          <w:spacing w:val="7"/>
          <w:sz w:val="22"/>
          <w:szCs w:val="22"/>
        </w:rPr>
        <w:t xml:space="preserve">Banie </w:t>
      </w:r>
      <w:r w:rsidRPr="005B1092">
        <w:rPr>
          <w:spacing w:val="7"/>
          <w:sz w:val="22"/>
          <w:szCs w:val="22"/>
        </w:rPr>
        <w:t>Mazurskie, Dubeninki i Kowale Oleckie.</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W strategii zagospodarowania przestrzennego  województwa  </w:t>
      </w:r>
      <w:r w:rsidRPr="001A31D6">
        <w:rPr>
          <w:spacing w:val="7"/>
          <w:sz w:val="22"/>
          <w:szCs w:val="22"/>
        </w:rPr>
        <w:t xml:space="preserve">gmina  </w:t>
      </w:r>
      <w:r w:rsidRPr="005B1092">
        <w:rPr>
          <w:spacing w:val="7"/>
          <w:sz w:val="22"/>
          <w:szCs w:val="22"/>
        </w:rPr>
        <w:t xml:space="preserve">Gołdap  została </w:t>
      </w:r>
      <w:r w:rsidRPr="005B1092">
        <w:rPr>
          <w:spacing w:val="7"/>
          <w:sz w:val="22"/>
          <w:szCs w:val="22"/>
        </w:rPr>
        <w:lastRenderedPageBreak/>
        <w:t xml:space="preserve">włączona do </w:t>
      </w:r>
      <w:r w:rsidR="00B34B6B">
        <w:rPr>
          <w:spacing w:val="7"/>
          <w:sz w:val="22"/>
          <w:szCs w:val="22"/>
        </w:rPr>
        <w:t>m</w:t>
      </w:r>
      <w:r w:rsidRPr="005B1092">
        <w:rPr>
          <w:spacing w:val="7"/>
          <w:sz w:val="22"/>
          <w:szCs w:val="22"/>
        </w:rPr>
        <w:t xml:space="preserve">ezoregionu </w:t>
      </w:r>
      <w:r w:rsidR="00B34B6B">
        <w:rPr>
          <w:spacing w:val="7"/>
          <w:sz w:val="22"/>
          <w:szCs w:val="22"/>
        </w:rPr>
        <w:t>e</w:t>
      </w:r>
      <w:r w:rsidRPr="005B1092">
        <w:rPr>
          <w:spacing w:val="7"/>
          <w:sz w:val="22"/>
          <w:szCs w:val="22"/>
        </w:rPr>
        <w:t xml:space="preserve">łckiego o </w:t>
      </w:r>
      <w:r w:rsidRPr="001A31D6">
        <w:rPr>
          <w:spacing w:val="7"/>
          <w:sz w:val="22"/>
          <w:szCs w:val="22"/>
        </w:rPr>
        <w:t xml:space="preserve">typie </w:t>
      </w:r>
      <w:r w:rsidRPr="005B1092">
        <w:rPr>
          <w:spacing w:val="7"/>
          <w:sz w:val="22"/>
          <w:szCs w:val="22"/>
        </w:rPr>
        <w:t xml:space="preserve">łącznikowo-węzłowym, na obszarze którego obowiązuje ekopolityka dominacji działań zmierzających do zachowania  i  wzmocnienia funkcji ekologicznej. Oznacza to, że emisja zanieczyszczeń środowiska w gminie </w:t>
      </w:r>
      <w:r w:rsidRPr="001A31D6">
        <w:rPr>
          <w:spacing w:val="7"/>
          <w:sz w:val="22"/>
          <w:szCs w:val="22"/>
        </w:rPr>
        <w:t xml:space="preserve">wpływa </w:t>
      </w:r>
      <w:r w:rsidRPr="005B1092">
        <w:rPr>
          <w:spacing w:val="7"/>
          <w:sz w:val="22"/>
          <w:szCs w:val="22"/>
        </w:rPr>
        <w:t xml:space="preserve">w sposób istotny zarówno na środowisko gminy, jak i na </w:t>
      </w:r>
      <w:r w:rsidRPr="001A31D6">
        <w:rPr>
          <w:spacing w:val="7"/>
          <w:sz w:val="22"/>
          <w:szCs w:val="22"/>
        </w:rPr>
        <w:t xml:space="preserve">jej </w:t>
      </w:r>
      <w:r w:rsidRPr="005B1092">
        <w:rPr>
          <w:spacing w:val="7"/>
          <w:sz w:val="22"/>
          <w:szCs w:val="22"/>
        </w:rPr>
        <w:t xml:space="preserve">otoczenie. Wynika </w:t>
      </w:r>
      <w:r w:rsidRPr="001A31D6">
        <w:rPr>
          <w:spacing w:val="7"/>
          <w:sz w:val="22"/>
          <w:szCs w:val="22"/>
        </w:rPr>
        <w:t xml:space="preserve">stąd </w:t>
      </w:r>
      <w:r w:rsidRPr="005B1092">
        <w:rPr>
          <w:spacing w:val="7"/>
          <w:sz w:val="22"/>
          <w:szCs w:val="22"/>
        </w:rPr>
        <w:t>przewaga szczególnie wysokiego stopnia reżimu gospodarowania oraz konieczność podjęcia działań zmierzających do zachowania i wzmacniania funkcji ekologicznej gminy.</w:t>
      </w:r>
    </w:p>
    <w:p w:rsidR="0050392E" w:rsidRPr="005B1092" w:rsidRDefault="00460876" w:rsidP="005B1092">
      <w:pPr>
        <w:pStyle w:val="Tekstpodstawowy"/>
        <w:spacing w:line="360" w:lineRule="auto"/>
        <w:jc w:val="both"/>
        <w:rPr>
          <w:spacing w:val="7"/>
          <w:sz w:val="22"/>
          <w:szCs w:val="22"/>
        </w:rPr>
      </w:pPr>
      <w:r w:rsidRPr="001A31D6">
        <w:rPr>
          <w:spacing w:val="7"/>
          <w:sz w:val="22"/>
          <w:szCs w:val="22"/>
        </w:rPr>
        <w:t xml:space="preserve">13. </w:t>
      </w:r>
      <w:r w:rsidRPr="005B1092">
        <w:rPr>
          <w:spacing w:val="7"/>
          <w:sz w:val="22"/>
          <w:szCs w:val="22"/>
        </w:rPr>
        <w:t xml:space="preserve">05.1988 r. w Białowieży podpisane zostało Porozumienie Zielone Płuca Polski, którego </w:t>
      </w:r>
      <w:r w:rsidRPr="001A31D6">
        <w:rPr>
          <w:spacing w:val="7"/>
          <w:sz w:val="22"/>
          <w:szCs w:val="22"/>
        </w:rPr>
        <w:t xml:space="preserve">ideą jest </w:t>
      </w:r>
      <w:r w:rsidRPr="005B1092">
        <w:rPr>
          <w:spacing w:val="7"/>
          <w:sz w:val="22"/>
          <w:szCs w:val="22"/>
        </w:rPr>
        <w:t xml:space="preserve">uwarunkowany ekologicznie wielokierunkowy </w:t>
      </w:r>
      <w:r w:rsidRPr="001A31D6">
        <w:rPr>
          <w:spacing w:val="7"/>
          <w:sz w:val="22"/>
          <w:szCs w:val="22"/>
        </w:rPr>
        <w:t xml:space="preserve">rozwój </w:t>
      </w:r>
      <w:r w:rsidRPr="005B1092">
        <w:rPr>
          <w:spacing w:val="7"/>
          <w:sz w:val="22"/>
          <w:szCs w:val="22"/>
        </w:rPr>
        <w:t>północno-wschodniej części Polski. Według nowego podziału administracyjnego kraju w skład obszaru Zielonych Płuc</w:t>
      </w:r>
      <w:r w:rsidR="00746E2B">
        <w:rPr>
          <w:spacing w:val="7"/>
          <w:sz w:val="22"/>
          <w:szCs w:val="22"/>
        </w:rPr>
        <w:t xml:space="preserve"> </w:t>
      </w:r>
      <w:r w:rsidRPr="005B1092">
        <w:rPr>
          <w:spacing w:val="7"/>
          <w:sz w:val="22"/>
          <w:szCs w:val="22"/>
        </w:rPr>
        <w:t>Polski (ZPP) wchodzą następujące województwa: warmińsko-mazurskie ( z gminą Gołdap), podlaski i w częściach mazowieckie, kujawsko-pomorskie i pomorskie.</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Na terenie ZPP, w </w:t>
      </w:r>
      <w:r w:rsidRPr="001A31D6">
        <w:rPr>
          <w:spacing w:val="7"/>
          <w:sz w:val="22"/>
          <w:szCs w:val="22"/>
        </w:rPr>
        <w:t xml:space="preserve">celu </w:t>
      </w:r>
      <w:r w:rsidRPr="005B1092">
        <w:rPr>
          <w:spacing w:val="7"/>
          <w:sz w:val="22"/>
          <w:szCs w:val="22"/>
        </w:rPr>
        <w:t xml:space="preserve">ochrony krajobrazów przyrodniczych, zbiorowisk i gatunków specyficznych dla  </w:t>
      </w:r>
      <w:r w:rsidRPr="001A31D6">
        <w:rPr>
          <w:spacing w:val="7"/>
          <w:sz w:val="22"/>
          <w:szCs w:val="22"/>
        </w:rPr>
        <w:t xml:space="preserve">danej </w:t>
      </w:r>
      <w:r w:rsidRPr="005B1092">
        <w:rPr>
          <w:spacing w:val="7"/>
          <w:sz w:val="22"/>
          <w:szCs w:val="22"/>
        </w:rPr>
        <w:t xml:space="preserve">strefy, a </w:t>
      </w:r>
      <w:r w:rsidRPr="001A31D6">
        <w:rPr>
          <w:spacing w:val="7"/>
          <w:sz w:val="22"/>
          <w:szCs w:val="22"/>
        </w:rPr>
        <w:t xml:space="preserve">także </w:t>
      </w:r>
      <w:r w:rsidRPr="005B1092">
        <w:rPr>
          <w:spacing w:val="7"/>
          <w:sz w:val="22"/>
          <w:szCs w:val="22"/>
        </w:rPr>
        <w:t xml:space="preserve">zachowania ich  w stanie niepogorszonym, wyznaczono obszary węzłowe. Na 46 wyznaczonych w Polsce obszarów węzłowych o znaczeniu międzynarodowym, aż 11 znajduje się na omawianym obszarze, stanowiąc </w:t>
      </w:r>
      <w:r w:rsidRPr="001A31D6">
        <w:rPr>
          <w:spacing w:val="7"/>
          <w:sz w:val="22"/>
          <w:szCs w:val="22"/>
        </w:rPr>
        <w:t xml:space="preserve">37% jego </w:t>
      </w:r>
      <w:r w:rsidRPr="005B1092">
        <w:rPr>
          <w:spacing w:val="7"/>
          <w:sz w:val="22"/>
          <w:szCs w:val="22"/>
        </w:rPr>
        <w:t xml:space="preserve">powierzchni. Obszary węzłowe o randze międzynarodowej obejmują tereny występowania skupień stanowisk gatunków uznanych za zagrożone w skali Europy. Obszary węzłowe połączone są korytarzami ekologicznymi o znaczeniu zarówno krajowym, </w:t>
      </w:r>
      <w:r w:rsidRPr="001A31D6">
        <w:rPr>
          <w:spacing w:val="7"/>
          <w:sz w:val="22"/>
          <w:szCs w:val="22"/>
        </w:rPr>
        <w:t xml:space="preserve">jak </w:t>
      </w:r>
      <w:r w:rsidRPr="005B1092">
        <w:rPr>
          <w:spacing w:val="7"/>
          <w:sz w:val="22"/>
          <w:szCs w:val="22"/>
        </w:rPr>
        <w:t>i międzynarodowym.</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W </w:t>
      </w:r>
      <w:r w:rsidRPr="001A31D6">
        <w:rPr>
          <w:spacing w:val="7"/>
          <w:sz w:val="22"/>
          <w:szCs w:val="22"/>
        </w:rPr>
        <w:t xml:space="preserve">ujęciu </w:t>
      </w:r>
      <w:r w:rsidRPr="005B1092">
        <w:rPr>
          <w:spacing w:val="7"/>
          <w:sz w:val="22"/>
          <w:szCs w:val="22"/>
        </w:rPr>
        <w:t xml:space="preserve">fizyczno-geograficznym </w:t>
      </w:r>
      <w:r w:rsidRPr="001A31D6">
        <w:rPr>
          <w:spacing w:val="7"/>
          <w:sz w:val="22"/>
          <w:szCs w:val="22"/>
        </w:rPr>
        <w:t xml:space="preserve">jest </w:t>
      </w:r>
      <w:r w:rsidRPr="005B1092">
        <w:rPr>
          <w:spacing w:val="7"/>
          <w:sz w:val="22"/>
          <w:szCs w:val="22"/>
        </w:rPr>
        <w:t xml:space="preserve">to obszar, na którym zbiegają się  cztery krainy (mezoregiony): Kraina Węgorapy i </w:t>
      </w:r>
      <w:r w:rsidRPr="001A31D6">
        <w:rPr>
          <w:spacing w:val="7"/>
          <w:sz w:val="22"/>
          <w:szCs w:val="22"/>
        </w:rPr>
        <w:t xml:space="preserve">Garb </w:t>
      </w:r>
      <w:r w:rsidRPr="005B1092">
        <w:rPr>
          <w:spacing w:val="7"/>
          <w:sz w:val="22"/>
          <w:szCs w:val="22"/>
        </w:rPr>
        <w:t xml:space="preserve">Szeski, wchodzące w </w:t>
      </w:r>
      <w:r w:rsidRPr="001A31D6">
        <w:rPr>
          <w:spacing w:val="7"/>
          <w:sz w:val="22"/>
          <w:szCs w:val="22"/>
        </w:rPr>
        <w:t xml:space="preserve">skład </w:t>
      </w:r>
      <w:r w:rsidRPr="005B1092">
        <w:rPr>
          <w:spacing w:val="7"/>
          <w:sz w:val="22"/>
          <w:szCs w:val="22"/>
        </w:rPr>
        <w:t>Pojezierza Mazurskiego oraz Puszcza Romincka i Pojezierze Zachodnio- suwalskie, należące do Pojezierza Litewskiego.</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Miasto Gołdap </w:t>
      </w:r>
      <w:r w:rsidRPr="001A31D6">
        <w:rPr>
          <w:spacing w:val="7"/>
          <w:sz w:val="22"/>
          <w:szCs w:val="22"/>
        </w:rPr>
        <w:t xml:space="preserve">jest </w:t>
      </w:r>
      <w:r w:rsidRPr="005B1092">
        <w:rPr>
          <w:spacing w:val="7"/>
          <w:sz w:val="22"/>
          <w:szCs w:val="22"/>
        </w:rPr>
        <w:t>centralnym ośrodkiem Mazur Garbatych, krainy położonej między Pojezierzem Suwalsko-Augustowskim a Krainą Wielkich  Jezior  Mazurskich.  Północną granicę miasta stanowi granica państwa, od wschodu, południa  i  zachodu  otoczona  jest przez tereny gminy Gołdap.</w:t>
      </w:r>
    </w:p>
    <w:p w:rsidR="0050392E" w:rsidRPr="001A31D6" w:rsidRDefault="0050392E" w:rsidP="001A31D6">
      <w:pPr>
        <w:pStyle w:val="Tekstpodstawowy"/>
        <w:spacing w:line="360" w:lineRule="auto"/>
        <w:rPr>
          <w:sz w:val="22"/>
          <w:szCs w:val="22"/>
        </w:rPr>
      </w:pPr>
    </w:p>
    <w:p w:rsidR="0050392E" w:rsidRPr="001A31D6" w:rsidRDefault="001A31D6" w:rsidP="001A31D6">
      <w:pPr>
        <w:tabs>
          <w:tab w:val="left" w:pos="817"/>
        </w:tabs>
        <w:spacing w:line="360" w:lineRule="auto"/>
        <w:jc w:val="both"/>
      </w:pPr>
      <w:r>
        <w:rPr>
          <w:spacing w:val="8"/>
        </w:rPr>
        <w:t xml:space="preserve">2.1.2. </w:t>
      </w:r>
      <w:r w:rsidR="00460876" w:rsidRPr="001A31D6">
        <w:rPr>
          <w:spacing w:val="8"/>
        </w:rPr>
        <w:t xml:space="preserve">Rzeźba </w:t>
      </w:r>
      <w:r w:rsidR="00460876" w:rsidRPr="001A31D6">
        <w:t xml:space="preserve">i </w:t>
      </w:r>
      <w:r w:rsidR="00460876" w:rsidRPr="001A31D6">
        <w:rPr>
          <w:spacing w:val="7"/>
        </w:rPr>
        <w:t>budowa</w:t>
      </w:r>
      <w:r w:rsidR="00460876" w:rsidRPr="001A31D6">
        <w:rPr>
          <w:spacing w:val="-3"/>
        </w:rPr>
        <w:t xml:space="preserve"> </w:t>
      </w:r>
      <w:r w:rsidR="00460876" w:rsidRPr="001A31D6">
        <w:rPr>
          <w:spacing w:val="9"/>
        </w:rPr>
        <w:t>geologiczna</w:t>
      </w:r>
    </w:p>
    <w:p w:rsidR="0050392E" w:rsidRPr="001A31D6" w:rsidRDefault="0050392E" w:rsidP="001A31D6">
      <w:pPr>
        <w:pStyle w:val="Tekstpodstawowy"/>
        <w:spacing w:line="360" w:lineRule="auto"/>
        <w:rPr>
          <w:sz w:val="22"/>
          <w:szCs w:val="22"/>
        </w:rPr>
      </w:pPr>
    </w:p>
    <w:p w:rsidR="0050392E" w:rsidRPr="005B1092" w:rsidRDefault="00460876" w:rsidP="001A31D6">
      <w:pPr>
        <w:pStyle w:val="Tekstpodstawowy"/>
        <w:spacing w:line="360" w:lineRule="auto"/>
        <w:jc w:val="both"/>
        <w:rPr>
          <w:spacing w:val="7"/>
          <w:sz w:val="22"/>
          <w:szCs w:val="22"/>
          <w:u w:val="single"/>
        </w:rPr>
      </w:pPr>
      <w:r w:rsidRPr="005B1092">
        <w:rPr>
          <w:spacing w:val="7"/>
          <w:sz w:val="22"/>
          <w:szCs w:val="22"/>
          <w:u w:val="single"/>
        </w:rPr>
        <w:t>Rzeźba terenu</w:t>
      </w:r>
    </w:p>
    <w:p w:rsidR="0050392E" w:rsidRPr="005B1092" w:rsidRDefault="00460876" w:rsidP="001A31D6">
      <w:pPr>
        <w:pStyle w:val="Tekstpodstawowy"/>
        <w:spacing w:line="360" w:lineRule="auto"/>
        <w:jc w:val="both"/>
        <w:rPr>
          <w:spacing w:val="7"/>
          <w:sz w:val="22"/>
          <w:szCs w:val="22"/>
        </w:rPr>
      </w:pPr>
      <w:r w:rsidRPr="005B1092">
        <w:rPr>
          <w:spacing w:val="7"/>
          <w:sz w:val="22"/>
          <w:szCs w:val="22"/>
        </w:rPr>
        <w:t xml:space="preserve">Obszar opracowania obejmuje </w:t>
      </w:r>
      <w:r w:rsidRPr="001A31D6">
        <w:rPr>
          <w:spacing w:val="7"/>
          <w:sz w:val="22"/>
          <w:szCs w:val="22"/>
        </w:rPr>
        <w:t xml:space="preserve">trzy </w:t>
      </w:r>
      <w:r w:rsidRPr="005B1092">
        <w:rPr>
          <w:spacing w:val="7"/>
          <w:sz w:val="22"/>
          <w:szCs w:val="22"/>
        </w:rPr>
        <w:t>jednostki morfologiczne:</w:t>
      </w:r>
    </w:p>
    <w:p w:rsidR="0050392E" w:rsidRPr="001A31D6" w:rsidRDefault="00460876" w:rsidP="002A71A5">
      <w:pPr>
        <w:pStyle w:val="Akapitzlist"/>
        <w:numPr>
          <w:ilvl w:val="0"/>
          <w:numId w:val="12"/>
        </w:numPr>
        <w:tabs>
          <w:tab w:val="left" w:pos="292"/>
        </w:tabs>
        <w:spacing w:line="360" w:lineRule="auto"/>
        <w:jc w:val="both"/>
      </w:pPr>
      <w:r w:rsidRPr="001A31D6">
        <w:rPr>
          <w:spacing w:val="9"/>
        </w:rPr>
        <w:t>wysoczyznę</w:t>
      </w:r>
      <w:r w:rsidRPr="001A31D6">
        <w:rPr>
          <w:spacing w:val="21"/>
        </w:rPr>
        <w:t xml:space="preserve"> </w:t>
      </w:r>
      <w:r w:rsidRPr="001A31D6">
        <w:rPr>
          <w:spacing w:val="9"/>
        </w:rPr>
        <w:t>polodowcową,</w:t>
      </w:r>
    </w:p>
    <w:p w:rsidR="0050392E" w:rsidRPr="001A31D6" w:rsidRDefault="00460876" w:rsidP="002A71A5">
      <w:pPr>
        <w:pStyle w:val="Akapitzlist"/>
        <w:numPr>
          <w:ilvl w:val="0"/>
          <w:numId w:val="12"/>
        </w:numPr>
        <w:tabs>
          <w:tab w:val="left" w:pos="292"/>
        </w:tabs>
        <w:spacing w:line="360" w:lineRule="auto"/>
        <w:jc w:val="both"/>
      </w:pPr>
      <w:r w:rsidRPr="001A31D6">
        <w:rPr>
          <w:spacing w:val="8"/>
        </w:rPr>
        <w:t>taras</w:t>
      </w:r>
      <w:r w:rsidRPr="001A31D6">
        <w:rPr>
          <w:spacing w:val="23"/>
        </w:rPr>
        <w:t xml:space="preserve"> </w:t>
      </w:r>
      <w:r w:rsidRPr="001A31D6">
        <w:rPr>
          <w:spacing w:val="9"/>
        </w:rPr>
        <w:t>nadzalewowy,</w:t>
      </w:r>
    </w:p>
    <w:p w:rsidR="0050392E" w:rsidRPr="001A31D6" w:rsidRDefault="00460876" w:rsidP="002A71A5">
      <w:pPr>
        <w:pStyle w:val="Akapitzlist"/>
        <w:numPr>
          <w:ilvl w:val="0"/>
          <w:numId w:val="12"/>
        </w:numPr>
        <w:tabs>
          <w:tab w:val="left" w:pos="292"/>
        </w:tabs>
        <w:spacing w:line="360" w:lineRule="auto"/>
        <w:jc w:val="both"/>
      </w:pPr>
      <w:r w:rsidRPr="001A31D6">
        <w:rPr>
          <w:spacing w:val="8"/>
        </w:rPr>
        <w:t>taras zalewowy rzeki</w:t>
      </w:r>
      <w:r w:rsidRPr="001A31D6">
        <w:rPr>
          <w:spacing w:val="47"/>
        </w:rPr>
        <w:t xml:space="preserve"> </w:t>
      </w:r>
      <w:r w:rsidRPr="001A31D6">
        <w:rPr>
          <w:spacing w:val="8"/>
        </w:rPr>
        <w:t>Gołdapa.</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Wysoczyzna polodowcowa obejmuje południową i północną część badanego terenu. Jej powierzchnia jest zróżnicowana. Teren wznosi się w kierunku południowym i  </w:t>
      </w:r>
      <w:r w:rsidRPr="001A31D6">
        <w:rPr>
          <w:spacing w:val="7"/>
          <w:sz w:val="22"/>
          <w:szCs w:val="22"/>
        </w:rPr>
        <w:t xml:space="preserve">mniej  </w:t>
      </w:r>
      <w:r w:rsidRPr="005B1092">
        <w:rPr>
          <w:spacing w:val="7"/>
          <w:sz w:val="22"/>
          <w:szCs w:val="22"/>
        </w:rPr>
        <w:t xml:space="preserve">w  </w:t>
      </w:r>
      <w:r w:rsidRPr="005B1092">
        <w:rPr>
          <w:spacing w:val="7"/>
          <w:sz w:val="22"/>
          <w:szCs w:val="22"/>
        </w:rPr>
        <w:lastRenderedPageBreak/>
        <w:t xml:space="preserve">kierunku północnym. Deniwelacje w obrębie wysoczyzny w  części południowej dochodzą do  20 m, a w części północnej do 13 m. Taras nadzalewowy ma szerokość od kilkudziesięciu w części południowej do </w:t>
      </w:r>
      <w:r w:rsidRPr="001A31D6">
        <w:rPr>
          <w:spacing w:val="7"/>
          <w:sz w:val="22"/>
          <w:szCs w:val="22"/>
        </w:rPr>
        <w:t xml:space="preserve">około 400 </w:t>
      </w:r>
      <w:r w:rsidRPr="005B1092">
        <w:rPr>
          <w:spacing w:val="7"/>
          <w:sz w:val="22"/>
          <w:szCs w:val="22"/>
        </w:rPr>
        <w:t xml:space="preserve">m w </w:t>
      </w:r>
      <w:r w:rsidRPr="001A31D6">
        <w:rPr>
          <w:spacing w:val="7"/>
          <w:sz w:val="22"/>
          <w:szCs w:val="22"/>
        </w:rPr>
        <w:t xml:space="preserve">części </w:t>
      </w:r>
      <w:r w:rsidRPr="005B1092">
        <w:rPr>
          <w:spacing w:val="7"/>
          <w:sz w:val="22"/>
          <w:szCs w:val="22"/>
        </w:rPr>
        <w:t xml:space="preserve">północno-zachodniej omawianego terenu. Wysokość względna tarasu </w:t>
      </w:r>
      <w:r w:rsidRPr="001A31D6">
        <w:rPr>
          <w:spacing w:val="7"/>
          <w:sz w:val="22"/>
          <w:szCs w:val="22"/>
        </w:rPr>
        <w:t xml:space="preserve">wynosi </w:t>
      </w:r>
      <w:r w:rsidRPr="005B1092">
        <w:rPr>
          <w:spacing w:val="7"/>
          <w:sz w:val="22"/>
          <w:szCs w:val="22"/>
        </w:rPr>
        <w:t xml:space="preserve">3 -8 m </w:t>
      </w:r>
      <w:r w:rsidRPr="001A31D6">
        <w:rPr>
          <w:spacing w:val="7"/>
          <w:sz w:val="22"/>
          <w:szCs w:val="22"/>
        </w:rPr>
        <w:t xml:space="preserve">nad </w:t>
      </w:r>
      <w:r w:rsidRPr="005B1092">
        <w:rPr>
          <w:spacing w:val="7"/>
          <w:sz w:val="22"/>
          <w:szCs w:val="22"/>
        </w:rPr>
        <w:t>poziomem wody w rzece.</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Taras zalewowy rzeki Gołdapy ma szerokość od kilkunastu metrów w części wschodniej do  </w:t>
      </w:r>
      <w:r w:rsidRPr="001A31D6">
        <w:rPr>
          <w:spacing w:val="7"/>
          <w:sz w:val="22"/>
          <w:szCs w:val="22"/>
        </w:rPr>
        <w:t xml:space="preserve">500 </w:t>
      </w:r>
      <w:r w:rsidRPr="005B1092">
        <w:rPr>
          <w:spacing w:val="7"/>
          <w:sz w:val="22"/>
          <w:szCs w:val="22"/>
        </w:rPr>
        <w:t xml:space="preserve">m w części zachodniej. W </w:t>
      </w:r>
      <w:r w:rsidRPr="001A31D6">
        <w:rPr>
          <w:spacing w:val="7"/>
          <w:sz w:val="22"/>
          <w:szCs w:val="22"/>
        </w:rPr>
        <w:t xml:space="preserve">jego </w:t>
      </w:r>
      <w:r w:rsidRPr="005B1092">
        <w:rPr>
          <w:spacing w:val="7"/>
          <w:sz w:val="22"/>
          <w:szCs w:val="22"/>
        </w:rPr>
        <w:t xml:space="preserve">obrębie w części północno-wschodniej zaznaczają się obniżenia w formie zatoki mające połączenie z rzeką. Są to wyraźnie  zarysowane starorzecza, przeważnie wypełnione wodą, </w:t>
      </w:r>
      <w:r w:rsidRPr="001A31D6">
        <w:rPr>
          <w:spacing w:val="7"/>
          <w:sz w:val="22"/>
          <w:szCs w:val="22"/>
        </w:rPr>
        <w:t>przy</w:t>
      </w:r>
      <w:r w:rsidRPr="005B1092">
        <w:rPr>
          <w:spacing w:val="7"/>
          <w:sz w:val="22"/>
          <w:szCs w:val="22"/>
        </w:rPr>
        <w:t xml:space="preserve"> brzegach zarośnięte trzciną i sitowiem.</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Przez </w:t>
      </w:r>
      <w:r w:rsidRPr="001A31D6">
        <w:rPr>
          <w:spacing w:val="7"/>
          <w:sz w:val="22"/>
          <w:szCs w:val="22"/>
        </w:rPr>
        <w:t xml:space="preserve">środek </w:t>
      </w:r>
      <w:r w:rsidRPr="005B1092">
        <w:rPr>
          <w:spacing w:val="7"/>
          <w:sz w:val="22"/>
          <w:szCs w:val="22"/>
        </w:rPr>
        <w:t xml:space="preserve">omawianego obszaru, z północy na południe na  długości  </w:t>
      </w:r>
      <w:r w:rsidRPr="001A31D6">
        <w:rPr>
          <w:spacing w:val="7"/>
          <w:sz w:val="22"/>
          <w:szCs w:val="22"/>
        </w:rPr>
        <w:t xml:space="preserve">około  </w:t>
      </w:r>
      <w:r w:rsidRPr="005B1092">
        <w:rPr>
          <w:spacing w:val="7"/>
          <w:sz w:val="22"/>
          <w:szCs w:val="22"/>
        </w:rPr>
        <w:t xml:space="preserve">30  km,  rozciąga się pasmo Szeskich Wzgórz, które dzieli </w:t>
      </w:r>
      <w:r w:rsidRPr="001A31D6">
        <w:rPr>
          <w:spacing w:val="7"/>
          <w:sz w:val="22"/>
          <w:szCs w:val="22"/>
        </w:rPr>
        <w:t xml:space="preserve">ziemię </w:t>
      </w:r>
      <w:r w:rsidRPr="005B1092">
        <w:rPr>
          <w:spacing w:val="7"/>
          <w:sz w:val="22"/>
          <w:szCs w:val="22"/>
        </w:rPr>
        <w:t xml:space="preserve">gołdapską na </w:t>
      </w:r>
      <w:r w:rsidRPr="001A31D6">
        <w:rPr>
          <w:spacing w:val="7"/>
          <w:sz w:val="22"/>
          <w:szCs w:val="22"/>
        </w:rPr>
        <w:t xml:space="preserve">dwie </w:t>
      </w:r>
      <w:r w:rsidRPr="005B1092">
        <w:rPr>
          <w:spacing w:val="7"/>
          <w:sz w:val="22"/>
          <w:szCs w:val="22"/>
        </w:rPr>
        <w:t xml:space="preserve">części. Ich największym wzniesieniem </w:t>
      </w:r>
      <w:r w:rsidRPr="001A31D6">
        <w:rPr>
          <w:spacing w:val="7"/>
          <w:sz w:val="22"/>
          <w:szCs w:val="22"/>
        </w:rPr>
        <w:t xml:space="preserve">jest </w:t>
      </w:r>
      <w:r w:rsidRPr="005B1092">
        <w:rPr>
          <w:spacing w:val="7"/>
          <w:sz w:val="22"/>
          <w:szCs w:val="22"/>
        </w:rPr>
        <w:t xml:space="preserve">Szeska </w:t>
      </w:r>
      <w:r w:rsidRPr="001A31D6">
        <w:rPr>
          <w:spacing w:val="7"/>
          <w:sz w:val="22"/>
          <w:szCs w:val="22"/>
        </w:rPr>
        <w:t xml:space="preserve">Góra </w:t>
      </w:r>
      <w:r w:rsidRPr="005B1092">
        <w:rPr>
          <w:spacing w:val="7"/>
          <w:sz w:val="22"/>
          <w:szCs w:val="22"/>
        </w:rPr>
        <w:t xml:space="preserve">(309 </w:t>
      </w:r>
      <w:r w:rsidRPr="001A31D6">
        <w:rPr>
          <w:spacing w:val="7"/>
          <w:sz w:val="22"/>
          <w:szCs w:val="22"/>
        </w:rPr>
        <w:t xml:space="preserve">m). </w:t>
      </w:r>
      <w:r w:rsidRPr="005B1092">
        <w:rPr>
          <w:spacing w:val="7"/>
          <w:sz w:val="22"/>
          <w:szCs w:val="22"/>
        </w:rPr>
        <w:t>Na północ od tego wzniesienia w</w:t>
      </w:r>
      <w:r w:rsidR="005B1092">
        <w:rPr>
          <w:spacing w:val="7"/>
          <w:sz w:val="22"/>
          <w:szCs w:val="22"/>
        </w:rPr>
        <w:t xml:space="preserve">  </w:t>
      </w:r>
      <w:r w:rsidRPr="005B1092">
        <w:rPr>
          <w:spacing w:val="7"/>
          <w:sz w:val="22"/>
          <w:szCs w:val="22"/>
        </w:rPr>
        <w:t xml:space="preserve">kierunku Gołdapi ciągnie się pasmo wzgórz z zalesioną </w:t>
      </w:r>
      <w:r w:rsidRPr="001A31D6">
        <w:rPr>
          <w:spacing w:val="7"/>
          <w:sz w:val="22"/>
          <w:szCs w:val="22"/>
        </w:rPr>
        <w:t xml:space="preserve">Górą </w:t>
      </w:r>
      <w:r w:rsidRPr="005B1092">
        <w:rPr>
          <w:spacing w:val="7"/>
          <w:sz w:val="22"/>
          <w:szCs w:val="22"/>
        </w:rPr>
        <w:t xml:space="preserve">Rudzką </w:t>
      </w:r>
      <w:r w:rsidRPr="001A31D6">
        <w:rPr>
          <w:spacing w:val="7"/>
          <w:sz w:val="22"/>
          <w:szCs w:val="22"/>
        </w:rPr>
        <w:t xml:space="preserve">(284  m),  </w:t>
      </w:r>
      <w:r w:rsidRPr="005B1092">
        <w:rPr>
          <w:spacing w:val="7"/>
          <w:sz w:val="22"/>
          <w:szCs w:val="22"/>
        </w:rPr>
        <w:t xml:space="preserve">Górą  Tatarską ( 308 m) i Piękną </w:t>
      </w:r>
      <w:r w:rsidRPr="001A31D6">
        <w:rPr>
          <w:spacing w:val="7"/>
          <w:sz w:val="22"/>
          <w:szCs w:val="22"/>
        </w:rPr>
        <w:t xml:space="preserve">Górą </w:t>
      </w:r>
      <w:r w:rsidRPr="005B1092">
        <w:rPr>
          <w:spacing w:val="7"/>
          <w:sz w:val="22"/>
          <w:szCs w:val="22"/>
        </w:rPr>
        <w:t xml:space="preserve">( 272 m), na wschód zaś rozciąga </w:t>
      </w:r>
      <w:r w:rsidRPr="001A31D6">
        <w:rPr>
          <w:spacing w:val="7"/>
          <w:sz w:val="22"/>
          <w:szCs w:val="22"/>
        </w:rPr>
        <w:t xml:space="preserve">się </w:t>
      </w:r>
      <w:r w:rsidRPr="005B1092">
        <w:rPr>
          <w:spacing w:val="7"/>
          <w:sz w:val="22"/>
          <w:szCs w:val="22"/>
        </w:rPr>
        <w:t xml:space="preserve">obniżenie Puszczy Rominckiej. Puszcza Romincka </w:t>
      </w:r>
      <w:r w:rsidRPr="001A31D6">
        <w:rPr>
          <w:spacing w:val="7"/>
          <w:sz w:val="22"/>
          <w:szCs w:val="22"/>
        </w:rPr>
        <w:t xml:space="preserve">jest </w:t>
      </w:r>
      <w:r w:rsidRPr="005B1092">
        <w:rPr>
          <w:spacing w:val="7"/>
          <w:sz w:val="22"/>
          <w:szCs w:val="22"/>
        </w:rPr>
        <w:t xml:space="preserve">terenem silnie pagórkowatym. Pomiędzy wzgórzami  moren i kemów występują torfowiska. Wysokości nie przekraczają </w:t>
      </w:r>
      <w:r w:rsidRPr="001A31D6">
        <w:rPr>
          <w:spacing w:val="7"/>
          <w:sz w:val="22"/>
          <w:szCs w:val="22"/>
        </w:rPr>
        <w:t>200</w:t>
      </w:r>
      <w:r w:rsidRPr="005B1092">
        <w:rPr>
          <w:spacing w:val="7"/>
          <w:sz w:val="22"/>
          <w:szCs w:val="22"/>
        </w:rPr>
        <w:t xml:space="preserve"> m.</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Cały obszar pocięty </w:t>
      </w:r>
      <w:r w:rsidRPr="001A31D6">
        <w:rPr>
          <w:spacing w:val="7"/>
          <w:sz w:val="22"/>
          <w:szCs w:val="22"/>
        </w:rPr>
        <w:t xml:space="preserve">jest </w:t>
      </w:r>
      <w:r w:rsidRPr="005B1092">
        <w:rPr>
          <w:spacing w:val="7"/>
          <w:sz w:val="22"/>
          <w:szCs w:val="22"/>
        </w:rPr>
        <w:t xml:space="preserve">wałami wysokich wzgórz morenowych. Najczęściej przecinają one </w:t>
      </w:r>
      <w:r w:rsidRPr="001A31D6">
        <w:rPr>
          <w:spacing w:val="7"/>
          <w:sz w:val="22"/>
          <w:szCs w:val="22"/>
        </w:rPr>
        <w:t xml:space="preserve">teren </w:t>
      </w:r>
      <w:r w:rsidRPr="005B1092">
        <w:rPr>
          <w:spacing w:val="7"/>
          <w:sz w:val="22"/>
          <w:szCs w:val="22"/>
        </w:rPr>
        <w:t xml:space="preserve">z północnego </w:t>
      </w:r>
      <w:r w:rsidRPr="001A31D6">
        <w:rPr>
          <w:spacing w:val="7"/>
          <w:sz w:val="22"/>
          <w:szCs w:val="22"/>
        </w:rPr>
        <w:t xml:space="preserve">zachodu  </w:t>
      </w:r>
      <w:r w:rsidRPr="005B1092">
        <w:rPr>
          <w:spacing w:val="7"/>
          <w:sz w:val="22"/>
          <w:szCs w:val="22"/>
        </w:rPr>
        <w:t xml:space="preserve">na  południowy wschód. Oddzielają je  </w:t>
      </w:r>
      <w:r w:rsidRPr="001A31D6">
        <w:rPr>
          <w:spacing w:val="7"/>
          <w:sz w:val="22"/>
          <w:szCs w:val="22"/>
        </w:rPr>
        <w:t xml:space="preserve">dość  </w:t>
      </w:r>
      <w:r w:rsidRPr="005B1092">
        <w:rPr>
          <w:spacing w:val="7"/>
          <w:sz w:val="22"/>
          <w:szCs w:val="22"/>
        </w:rPr>
        <w:t xml:space="preserve">głębokie  obniżenia o </w:t>
      </w:r>
      <w:r w:rsidRPr="001A31D6">
        <w:rPr>
          <w:spacing w:val="7"/>
          <w:sz w:val="22"/>
          <w:szCs w:val="22"/>
        </w:rPr>
        <w:t xml:space="preserve">takim samym </w:t>
      </w:r>
      <w:r w:rsidRPr="005B1092">
        <w:rPr>
          <w:spacing w:val="7"/>
          <w:sz w:val="22"/>
          <w:szCs w:val="22"/>
        </w:rPr>
        <w:t xml:space="preserve">przebiegu. Olbrzymie urozmaicenie wprowadzają do rzeźby </w:t>
      </w:r>
      <w:r w:rsidRPr="001A31D6">
        <w:rPr>
          <w:spacing w:val="7"/>
          <w:sz w:val="22"/>
          <w:szCs w:val="22"/>
        </w:rPr>
        <w:t xml:space="preserve">terenu </w:t>
      </w:r>
      <w:r w:rsidRPr="005B1092">
        <w:rPr>
          <w:spacing w:val="7"/>
          <w:sz w:val="22"/>
          <w:szCs w:val="22"/>
        </w:rPr>
        <w:t>głębokie doliny rzeczne, z wyraźnymi stromymi zboczami.</w:t>
      </w:r>
    </w:p>
    <w:p w:rsidR="0050392E" w:rsidRPr="005B1092" w:rsidRDefault="0050392E" w:rsidP="005B1092">
      <w:pPr>
        <w:pStyle w:val="Tekstpodstawowy"/>
        <w:spacing w:line="360" w:lineRule="auto"/>
        <w:jc w:val="both"/>
        <w:rPr>
          <w:spacing w:val="7"/>
          <w:sz w:val="22"/>
          <w:szCs w:val="22"/>
        </w:rPr>
      </w:pPr>
    </w:p>
    <w:p w:rsidR="0050392E" w:rsidRPr="005B1092" w:rsidRDefault="00460876" w:rsidP="001A31D6">
      <w:pPr>
        <w:pStyle w:val="Tekstpodstawowy"/>
        <w:spacing w:line="360" w:lineRule="auto"/>
        <w:jc w:val="both"/>
        <w:rPr>
          <w:spacing w:val="7"/>
          <w:sz w:val="22"/>
          <w:szCs w:val="22"/>
          <w:u w:val="single"/>
        </w:rPr>
      </w:pPr>
      <w:r w:rsidRPr="005B1092">
        <w:rPr>
          <w:spacing w:val="7"/>
          <w:sz w:val="22"/>
          <w:szCs w:val="22"/>
          <w:u w:val="single"/>
        </w:rPr>
        <w:t>Budowa geologiczna</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Omawiany teren </w:t>
      </w:r>
      <w:r w:rsidRPr="001A31D6">
        <w:rPr>
          <w:spacing w:val="7"/>
          <w:sz w:val="22"/>
          <w:szCs w:val="22"/>
        </w:rPr>
        <w:t xml:space="preserve">pod </w:t>
      </w:r>
      <w:r w:rsidRPr="005B1092">
        <w:rPr>
          <w:spacing w:val="7"/>
          <w:sz w:val="22"/>
          <w:szCs w:val="22"/>
        </w:rPr>
        <w:t xml:space="preserve">względem geologicznym zbudowany jest z utworów czwartorzędowych,  a starsze podłoże stanowi kreda górna, wykształcona w postaci margli, wapieni marglistych i wapieni. Stwierdzono tu </w:t>
      </w:r>
      <w:r w:rsidRPr="001A31D6">
        <w:rPr>
          <w:spacing w:val="7"/>
          <w:sz w:val="22"/>
          <w:szCs w:val="22"/>
        </w:rPr>
        <w:t xml:space="preserve">też </w:t>
      </w:r>
      <w:r w:rsidRPr="005B1092">
        <w:rPr>
          <w:spacing w:val="7"/>
          <w:sz w:val="22"/>
          <w:szCs w:val="22"/>
        </w:rPr>
        <w:t xml:space="preserve">występowanie utworów holoceńskich w postaci  namułów pylastych i piaszczystych, piasków i </w:t>
      </w:r>
      <w:r w:rsidRPr="001A31D6">
        <w:rPr>
          <w:spacing w:val="7"/>
          <w:sz w:val="22"/>
          <w:szCs w:val="22"/>
        </w:rPr>
        <w:t xml:space="preserve">żwirów </w:t>
      </w:r>
      <w:r w:rsidRPr="005B1092">
        <w:rPr>
          <w:spacing w:val="7"/>
          <w:sz w:val="22"/>
          <w:szCs w:val="22"/>
        </w:rPr>
        <w:t xml:space="preserve">oraz plejstoceńskich w formie  drobnych  i  średnich piasków fluwioglacjalnych, a </w:t>
      </w:r>
      <w:r w:rsidRPr="001A31D6">
        <w:rPr>
          <w:spacing w:val="7"/>
          <w:sz w:val="22"/>
          <w:szCs w:val="22"/>
        </w:rPr>
        <w:t xml:space="preserve">także </w:t>
      </w:r>
      <w:r w:rsidRPr="005B1092">
        <w:rPr>
          <w:spacing w:val="7"/>
          <w:sz w:val="22"/>
          <w:szCs w:val="22"/>
        </w:rPr>
        <w:t>glin. W obrębie tarasu zalewowego lokalnie występują torfy o miąższości 0,3-0,5 m.</w:t>
      </w:r>
    </w:p>
    <w:p w:rsidR="0050392E" w:rsidRPr="005B1092" w:rsidRDefault="00460876" w:rsidP="005B1092">
      <w:pPr>
        <w:pStyle w:val="Tekstpodstawowy"/>
        <w:spacing w:line="360" w:lineRule="auto"/>
        <w:jc w:val="both"/>
        <w:rPr>
          <w:spacing w:val="7"/>
          <w:sz w:val="22"/>
          <w:szCs w:val="22"/>
        </w:rPr>
      </w:pPr>
      <w:r w:rsidRPr="005B1092">
        <w:rPr>
          <w:spacing w:val="7"/>
          <w:sz w:val="22"/>
          <w:szCs w:val="22"/>
        </w:rPr>
        <w:t xml:space="preserve">Znaczna </w:t>
      </w:r>
      <w:r w:rsidRPr="001A31D6">
        <w:rPr>
          <w:spacing w:val="7"/>
          <w:sz w:val="22"/>
          <w:szCs w:val="22"/>
        </w:rPr>
        <w:t xml:space="preserve">część </w:t>
      </w:r>
      <w:r w:rsidRPr="005B1092">
        <w:rPr>
          <w:spacing w:val="7"/>
          <w:sz w:val="22"/>
          <w:szCs w:val="22"/>
        </w:rPr>
        <w:t xml:space="preserve">obszaru zabudowana </w:t>
      </w:r>
      <w:r w:rsidRPr="001A31D6">
        <w:rPr>
          <w:spacing w:val="7"/>
          <w:sz w:val="22"/>
          <w:szCs w:val="22"/>
        </w:rPr>
        <w:t xml:space="preserve">jest </w:t>
      </w:r>
      <w:r w:rsidRPr="005B1092">
        <w:rPr>
          <w:spacing w:val="7"/>
          <w:sz w:val="22"/>
          <w:szCs w:val="22"/>
        </w:rPr>
        <w:t xml:space="preserve">z glin zwałowych, budujących liczne wzgórza morenowe. Wykształcone są w postaci </w:t>
      </w:r>
      <w:r w:rsidRPr="001A31D6">
        <w:rPr>
          <w:spacing w:val="7"/>
          <w:sz w:val="22"/>
          <w:szCs w:val="22"/>
        </w:rPr>
        <w:t xml:space="preserve">glin </w:t>
      </w:r>
      <w:r w:rsidRPr="005B1092">
        <w:rPr>
          <w:spacing w:val="7"/>
          <w:sz w:val="22"/>
          <w:szCs w:val="22"/>
        </w:rPr>
        <w:t xml:space="preserve">brunatno-brązowych, zwięzłych  w  stropie  i bardziej ilastych w spągu. Miąższość glin </w:t>
      </w:r>
      <w:r w:rsidRPr="001A31D6">
        <w:rPr>
          <w:spacing w:val="7"/>
          <w:sz w:val="22"/>
          <w:szCs w:val="22"/>
        </w:rPr>
        <w:t xml:space="preserve">jest </w:t>
      </w:r>
      <w:r w:rsidRPr="005B1092">
        <w:rPr>
          <w:spacing w:val="7"/>
          <w:sz w:val="22"/>
          <w:szCs w:val="22"/>
        </w:rPr>
        <w:t xml:space="preserve">zmienna i </w:t>
      </w:r>
      <w:r w:rsidRPr="001A31D6">
        <w:rPr>
          <w:spacing w:val="7"/>
          <w:sz w:val="22"/>
          <w:szCs w:val="22"/>
        </w:rPr>
        <w:t xml:space="preserve">waha </w:t>
      </w:r>
      <w:r w:rsidRPr="005B1092">
        <w:rPr>
          <w:spacing w:val="7"/>
          <w:sz w:val="22"/>
          <w:szCs w:val="22"/>
        </w:rPr>
        <w:t xml:space="preserve">się od 3,0 - </w:t>
      </w:r>
      <w:r w:rsidRPr="001A31D6">
        <w:rPr>
          <w:spacing w:val="7"/>
          <w:sz w:val="22"/>
          <w:szCs w:val="22"/>
        </w:rPr>
        <w:t xml:space="preserve">20,0 </w:t>
      </w:r>
      <w:r w:rsidRPr="005B1092">
        <w:rPr>
          <w:spacing w:val="7"/>
          <w:sz w:val="22"/>
          <w:szCs w:val="22"/>
        </w:rPr>
        <w:t xml:space="preserve">m. W </w:t>
      </w:r>
      <w:r w:rsidRPr="001A31D6">
        <w:rPr>
          <w:spacing w:val="7"/>
          <w:sz w:val="22"/>
          <w:szCs w:val="22"/>
        </w:rPr>
        <w:t xml:space="preserve">rejonie </w:t>
      </w:r>
      <w:r w:rsidRPr="005B1092">
        <w:rPr>
          <w:spacing w:val="7"/>
          <w:sz w:val="22"/>
          <w:szCs w:val="22"/>
        </w:rPr>
        <w:t xml:space="preserve">jeziora Gołdap i </w:t>
      </w:r>
      <w:r w:rsidRPr="001A31D6">
        <w:rPr>
          <w:spacing w:val="7"/>
          <w:sz w:val="22"/>
          <w:szCs w:val="22"/>
        </w:rPr>
        <w:t xml:space="preserve">wzdłuż </w:t>
      </w:r>
      <w:r w:rsidRPr="005B1092">
        <w:rPr>
          <w:spacing w:val="7"/>
          <w:sz w:val="22"/>
          <w:szCs w:val="22"/>
        </w:rPr>
        <w:t xml:space="preserve">rzeki Gołdapy, do miejscowości Boćwinka występują piaski i </w:t>
      </w:r>
      <w:r w:rsidRPr="001A31D6">
        <w:rPr>
          <w:spacing w:val="7"/>
          <w:sz w:val="22"/>
          <w:szCs w:val="22"/>
        </w:rPr>
        <w:t xml:space="preserve">żwiry </w:t>
      </w:r>
      <w:r w:rsidRPr="005B1092">
        <w:rPr>
          <w:spacing w:val="7"/>
          <w:sz w:val="22"/>
          <w:szCs w:val="22"/>
        </w:rPr>
        <w:t xml:space="preserve">wodnolodowcowe sandrowe, o miąższościach przekraczających 20 m. S ą to  przeważnie piaski różnoziarniste, z przewagą drobnoziarnistych ze znaczną domieszką  żwirów.  W  stropie przechodzą w żwiry z pojedynczymi głazikami. Ponadto rzeki Gołdapa i  Jarka,  formując swe doliny zalewowe akumulują piaski i żwiry rzeczne, o miąższości nie przekraczającej 3,0 m. Z utworów holoceńskich występują także torfy, namuły torfiaste i piaszczyste. Rejon </w:t>
      </w:r>
      <w:r w:rsidRPr="001A31D6">
        <w:rPr>
          <w:spacing w:val="7"/>
          <w:sz w:val="22"/>
          <w:szCs w:val="22"/>
        </w:rPr>
        <w:t xml:space="preserve">ich </w:t>
      </w:r>
      <w:r w:rsidRPr="005B1092">
        <w:rPr>
          <w:spacing w:val="7"/>
          <w:sz w:val="22"/>
          <w:szCs w:val="22"/>
        </w:rPr>
        <w:t xml:space="preserve">występowania to ujście Jarki do jeziora </w:t>
      </w:r>
      <w:r w:rsidRPr="001A31D6">
        <w:rPr>
          <w:spacing w:val="7"/>
          <w:sz w:val="22"/>
          <w:szCs w:val="22"/>
        </w:rPr>
        <w:t xml:space="preserve">Gołdap </w:t>
      </w:r>
      <w:r w:rsidRPr="005B1092">
        <w:rPr>
          <w:spacing w:val="7"/>
          <w:sz w:val="22"/>
          <w:szCs w:val="22"/>
        </w:rPr>
        <w:t xml:space="preserve">oraz dolina zalewowa </w:t>
      </w:r>
      <w:r w:rsidRPr="005B1092">
        <w:rPr>
          <w:spacing w:val="7"/>
          <w:sz w:val="22"/>
          <w:szCs w:val="22"/>
        </w:rPr>
        <w:lastRenderedPageBreak/>
        <w:t xml:space="preserve">Gołdapy, </w:t>
      </w:r>
      <w:r w:rsidRPr="001A31D6">
        <w:rPr>
          <w:spacing w:val="7"/>
          <w:sz w:val="22"/>
          <w:szCs w:val="22"/>
        </w:rPr>
        <w:t xml:space="preserve">koło </w:t>
      </w:r>
      <w:r w:rsidRPr="005B1092">
        <w:rPr>
          <w:spacing w:val="7"/>
          <w:sz w:val="22"/>
          <w:szCs w:val="22"/>
        </w:rPr>
        <w:t>miejscowości Skocza, Kośmidry i Bałupiany.</w:t>
      </w:r>
    </w:p>
    <w:p w:rsidR="0050392E" w:rsidRPr="00C43BBA" w:rsidRDefault="0050392E" w:rsidP="001A31D6">
      <w:pPr>
        <w:pStyle w:val="Tekstpodstawowy"/>
        <w:spacing w:line="360" w:lineRule="auto"/>
        <w:rPr>
          <w:spacing w:val="7"/>
          <w:sz w:val="22"/>
          <w:szCs w:val="22"/>
        </w:rPr>
      </w:pPr>
    </w:p>
    <w:p w:rsidR="0050392E" w:rsidRPr="00C43BBA" w:rsidRDefault="00460876" w:rsidP="001A31D6">
      <w:pPr>
        <w:pStyle w:val="Tekstpodstawowy"/>
        <w:spacing w:line="360" w:lineRule="auto"/>
        <w:jc w:val="both"/>
        <w:rPr>
          <w:spacing w:val="7"/>
          <w:sz w:val="22"/>
          <w:szCs w:val="22"/>
          <w:u w:val="single"/>
        </w:rPr>
      </w:pPr>
      <w:r w:rsidRPr="00C43BBA">
        <w:rPr>
          <w:spacing w:val="7"/>
          <w:sz w:val="22"/>
          <w:szCs w:val="22"/>
          <w:u w:val="single"/>
        </w:rPr>
        <w:t>Surowce użyteczne gminy</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 xml:space="preserve">Najważniejszymi złożami surowców użytecznych, </w:t>
      </w:r>
      <w:r w:rsidRPr="001A31D6">
        <w:rPr>
          <w:spacing w:val="7"/>
          <w:sz w:val="22"/>
          <w:szCs w:val="22"/>
        </w:rPr>
        <w:t xml:space="preserve">które </w:t>
      </w:r>
      <w:r w:rsidRPr="00C43BBA">
        <w:rPr>
          <w:spacing w:val="7"/>
          <w:sz w:val="22"/>
          <w:szCs w:val="22"/>
        </w:rPr>
        <w:t xml:space="preserve">znajdują </w:t>
      </w:r>
      <w:r w:rsidRPr="001A31D6">
        <w:rPr>
          <w:spacing w:val="7"/>
          <w:sz w:val="22"/>
          <w:szCs w:val="22"/>
        </w:rPr>
        <w:t xml:space="preserve">się  </w:t>
      </w:r>
      <w:r w:rsidRPr="00C43BBA">
        <w:rPr>
          <w:spacing w:val="7"/>
          <w:sz w:val="22"/>
          <w:szCs w:val="22"/>
        </w:rPr>
        <w:t xml:space="preserve">na  terenie  </w:t>
      </w:r>
      <w:r w:rsidRPr="001A31D6">
        <w:rPr>
          <w:spacing w:val="7"/>
          <w:sz w:val="22"/>
          <w:szCs w:val="22"/>
        </w:rPr>
        <w:t xml:space="preserve">gminy  </w:t>
      </w:r>
      <w:r w:rsidRPr="00C43BBA">
        <w:rPr>
          <w:spacing w:val="7"/>
          <w:sz w:val="22"/>
          <w:szCs w:val="22"/>
        </w:rPr>
        <w:t xml:space="preserve">Gołdap są </w:t>
      </w:r>
      <w:r w:rsidRPr="001A31D6">
        <w:rPr>
          <w:spacing w:val="7"/>
          <w:sz w:val="22"/>
          <w:szCs w:val="22"/>
        </w:rPr>
        <w:t xml:space="preserve">złoża </w:t>
      </w:r>
      <w:r w:rsidRPr="00C43BBA">
        <w:rPr>
          <w:spacing w:val="7"/>
          <w:sz w:val="22"/>
          <w:szCs w:val="22"/>
        </w:rPr>
        <w:t xml:space="preserve">żwirów i pospółek oraz lokalnie piasków i borowiny.  </w:t>
      </w:r>
      <w:r w:rsidRPr="001A31D6">
        <w:rPr>
          <w:spacing w:val="7"/>
          <w:sz w:val="22"/>
          <w:szCs w:val="22"/>
        </w:rPr>
        <w:t xml:space="preserve">Złoża  </w:t>
      </w:r>
      <w:r w:rsidRPr="00C43BBA">
        <w:rPr>
          <w:spacing w:val="7"/>
          <w:sz w:val="22"/>
          <w:szCs w:val="22"/>
        </w:rPr>
        <w:t>kopalin  pospolitych występujące w granicach gminy Gołdap przedstawiono w tabeli 3.</w:t>
      </w:r>
    </w:p>
    <w:p w:rsidR="0050392E" w:rsidRPr="005B1092" w:rsidRDefault="005B1092" w:rsidP="005B1092">
      <w:pPr>
        <w:pStyle w:val="Tekstpodstawowy"/>
        <w:spacing w:line="360" w:lineRule="auto"/>
        <w:ind w:right="433"/>
        <w:jc w:val="right"/>
        <w:rPr>
          <w:spacing w:val="9"/>
          <w:sz w:val="22"/>
          <w:szCs w:val="22"/>
        </w:rPr>
      </w:pPr>
      <w:r>
        <w:rPr>
          <w:spacing w:val="9"/>
          <w:sz w:val="22"/>
          <w:szCs w:val="22"/>
        </w:rPr>
        <w:t>Tabela 3</w:t>
      </w:r>
    </w:p>
    <w:p w:rsidR="0050392E" w:rsidRDefault="00460876" w:rsidP="005B1092">
      <w:pPr>
        <w:pStyle w:val="Tekstpodstawowy"/>
        <w:spacing w:line="360" w:lineRule="auto"/>
        <w:ind w:right="433"/>
        <w:jc w:val="both"/>
        <w:rPr>
          <w:spacing w:val="9"/>
          <w:sz w:val="22"/>
          <w:szCs w:val="22"/>
        </w:rPr>
      </w:pPr>
      <w:r w:rsidRPr="005B1092">
        <w:rPr>
          <w:spacing w:val="9"/>
          <w:sz w:val="22"/>
          <w:szCs w:val="22"/>
        </w:rPr>
        <w:t xml:space="preserve">Wykaz złóż kopalin w granicach gminy </w:t>
      </w:r>
      <w:r w:rsidRPr="001A31D6">
        <w:rPr>
          <w:spacing w:val="9"/>
          <w:sz w:val="22"/>
          <w:szCs w:val="22"/>
        </w:rPr>
        <w:t>Gołdap</w:t>
      </w:r>
    </w:p>
    <w:tbl>
      <w:tblPr>
        <w:tblOverlap w:val="never"/>
        <w:tblW w:w="9923" w:type="dxa"/>
        <w:jc w:val="center"/>
        <w:tblLayout w:type="fixed"/>
        <w:tblCellMar>
          <w:left w:w="10" w:type="dxa"/>
          <w:right w:w="10" w:type="dxa"/>
        </w:tblCellMar>
        <w:tblLook w:val="04A0" w:firstRow="1" w:lastRow="0" w:firstColumn="1" w:lastColumn="0" w:noHBand="0" w:noVBand="1"/>
      </w:tblPr>
      <w:tblGrid>
        <w:gridCol w:w="344"/>
        <w:gridCol w:w="1557"/>
        <w:gridCol w:w="1606"/>
        <w:gridCol w:w="4399"/>
        <w:gridCol w:w="2017"/>
      </w:tblGrid>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2F2F2" w:themeFill="background1" w:themeFillShade="F2"/>
            <w:hideMark/>
          </w:tcPr>
          <w:p w:rsidR="00EE322C" w:rsidRPr="00EE322C" w:rsidRDefault="00EE322C">
            <w:pPr>
              <w:pStyle w:val="Inne0"/>
              <w:shd w:val="clear" w:color="auto" w:fill="auto"/>
              <w:spacing w:line="240" w:lineRule="auto"/>
              <w:jc w:val="center"/>
              <w:rPr>
                <w:sz w:val="20"/>
                <w:szCs w:val="20"/>
                <w:lang w:bidi="pl-PL"/>
              </w:rPr>
            </w:pPr>
            <w:r w:rsidRPr="00EE322C">
              <w:rPr>
                <w:b/>
                <w:bCs/>
                <w:sz w:val="20"/>
                <w:szCs w:val="20"/>
              </w:rPr>
              <w:t>Lp.</w:t>
            </w:r>
          </w:p>
        </w:tc>
        <w:tc>
          <w:tcPr>
            <w:tcW w:w="1512" w:type="dxa"/>
            <w:tcBorders>
              <w:top w:val="single" w:sz="4" w:space="0" w:color="auto"/>
              <w:left w:val="single" w:sz="4" w:space="0" w:color="auto"/>
              <w:bottom w:val="nil"/>
              <w:right w:val="nil"/>
            </w:tcBorders>
            <w:shd w:val="clear" w:color="auto" w:fill="F2F2F2" w:themeFill="background1" w:themeFillShade="F2"/>
            <w:hideMark/>
          </w:tcPr>
          <w:p w:rsidR="00EE322C" w:rsidRPr="00EE322C" w:rsidRDefault="00EE322C">
            <w:pPr>
              <w:pStyle w:val="Inne0"/>
              <w:shd w:val="clear" w:color="auto" w:fill="auto"/>
              <w:spacing w:line="240" w:lineRule="auto"/>
              <w:jc w:val="center"/>
              <w:rPr>
                <w:sz w:val="20"/>
                <w:szCs w:val="20"/>
                <w:lang w:bidi="pl-PL"/>
              </w:rPr>
            </w:pPr>
            <w:r w:rsidRPr="00EE322C">
              <w:rPr>
                <w:b/>
                <w:bCs/>
                <w:sz w:val="20"/>
                <w:szCs w:val="20"/>
              </w:rPr>
              <w:t>Nazwa złoża</w:t>
            </w:r>
          </w:p>
        </w:tc>
        <w:tc>
          <w:tcPr>
            <w:tcW w:w="1560" w:type="dxa"/>
            <w:tcBorders>
              <w:top w:val="single" w:sz="4" w:space="0" w:color="auto"/>
              <w:left w:val="single" w:sz="4" w:space="0" w:color="auto"/>
              <w:bottom w:val="nil"/>
              <w:right w:val="single" w:sz="4" w:space="0" w:color="auto"/>
            </w:tcBorders>
            <w:shd w:val="clear" w:color="auto" w:fill="F2F2F2" w:themeFill="background1" w:themeFillShade="F2"/>
            <w:hideMark/>
          </w:tcPr>
          <w:p w:rsidR="00EE322C" w:rsidRPr="00EE322C" w:rsidRDefault="00EE322C">
            <w:pPr>
              <w:pStyle w:val="Inne0"/>
              <w:shd w:val="clear" w:color="auto" w:fill="auto"/>
              <w:spacing w:line="240" w:lineRule="auto"/>
              <w:jc w:val="center"/>
              <w:rPr>
                <w:b/>
                <w:bCs/>
                <w:sz w:val="20"/>
                <w:szCs w:val="20"/>
                <w:lang w:bidi="pl-PL"/>
              </w:rPr>
            </w:pPr>
            <w:r w:rsidRPr="00EE322C">
              <w:rPr>
                <w:b/>
                <w:bCs/>
                <w:sz w:val="20"/>
                <w:szCs w:val="20"/>
              </w:rPr>
              <w:t>ID</w:t>
            </w:r>
          </w:p>
        </w:tc>
        <w:tc>
          <w:tcPr>
            <w:tcW w:w="4273" w:type="dxa"/>
            <w:tcBorders>
              <w:top w:val="single" w:sz="4" w:space="0" w:color="auto"/>
              <w:left w:val="single" w:sz="4" w:space="0" w:color="auto"/>
              <w:bottom w:val="nil"/>
              <w:right w:val="nil"/>
            </w:tcBorders>
            <w:shd w:val="clear" w:color="auto" w:fill="F2F2F2" w:themeFill="background1" w:themeFillShade="F2"/>
            <w:hideMark/>
          </w:tcPr>
          <w:p w:rsidR="00EE322C" w:rsidRPr="00EE322C" w:rsidRDefault="00EE322C">
            <w:pPr>
              <w:pStyle w:val="Inne0"/>
              <w:shd w:val="clear" w:color="auto" w:fill="auto"/>
              <w:spacing w:line="240" w:lineRule="auto"/>
              <w:jc w:val="center"/>
              <w:rPr>
                <w:sz w:val="20"/>
                <w:szCs w:val="20"/>
                <w:lang w:bidi="pl-PL"/>
              </w:rPr>
            </w:pPr>
            <w:r w:rsidRPr="00EE322C">
              <w:rPr>
                <w:b/>
                <w:bCs/>
                <w:sz w:val="20"/>
                <w:szCs w:val="20"/>
              </w:rPr>
              <w:t>Stan zagospodarowania</w:t>
            </w:r>
          </w:p>
        </w:tc>
        <w:tc>
          <w:tcPr>
            <w:tcW w:w="1959" w:type="dxa"/>
            <w:tcBorders>
              <w:top w:val="single" w:sz="4" w:space="0" w:color="auto"/>
              <w:left w:val="single" w:sz="4" w:space="0" w:color="auto"/>
              <w:bottom w:val="nil"/>
              <w:right w:val="single" w:sz="4" w:space="0" w:color="auto"/>
            </w:tcBorders>
            <w:shd w:val="clear" w:color="auto" w:fill="F2F2F2" w:themeFill="background1" w:themeFillShade="F2"/>
            <w:hideMark/>
          </w:tcPr>
          <w:p w:rsidR="00EE322C" w:rsidRPr="00EE322C" w:rsidRDefault="00EE322C">
            <w:pPr>
              <w:pStyle w:val="Inne0"/>
              <w:shd w:val="clear" w:color="auto" w:fill="auto"/>
              <w:spacing w:line="240" w:lineRule="auto"/>
              <w:jc w:val="center"/>
              <w:rPr>
                <w:sz w:val="20"/>
                <w:szCs w:val="20"/>
                <w:lang w:bidi="pl-PL"/>
              </w:rPr>
            </w:pPr>
            <w:r w:rsidRPr="00EE322C">
              <w:rPr>
                <w:b/>
                <w:bCs/>
                <w:sz w:val="20"/>
                <w:szCs w:val="20"/>
              </w:rPr>
              <w:t>Kopaliny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Babki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3960</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o zaniechanym wydobyciu</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Babki 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5167</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Bałupiany</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3959</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o zaniechanym wydobyciu</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Bałupiany 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5749</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Bałupiany III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10024</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o zaniechanym wydobyciu</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Bałupiany IV</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11469</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Bałupiany V</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18114</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 dz. 222/35 (ID 18114) powierzchni złoża 11,520 ha</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kruszywa naturalne</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Bałupiany V-1</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18173</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 część dz. 222/35 (ID 18173) powierzchnia złoża 1,210 ha</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kruszywa naturalne</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color w:val="FF0000"/>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Bałupiany VI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(decyzja Marszałka)</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złoże rozpoznane szczegółowo dz. 222/29 obręb Bałupiany (powierzchnia złoża 11,04 ha)</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Botkuny</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12312</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 xml:space="preserve">Gołdap </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16353</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skreślone z bilansu zasobów</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kwarcowe</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Kolniszki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5899</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Kośmidry</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10323</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Kośmidry 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11470</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Kośmidry III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17638</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 część dz. 260/4 (ID 17638) powierzchnia złoża 0,504 ha</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kruszywa naturalne</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Kozaki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11628</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Marcinowo</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15805</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surowce ilaste ceramiki budowlanej</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Niedrzwica</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6905</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torfy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Niedrzwica 4</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16039</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torfy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Niedrzwica 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6946</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torfy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Niedrzwica III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10225</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torfy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color w:val="FF0000"/>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Niedrzwica 5</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19943</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color w:val="FF0000"/>
                <w:sz w:val="20"/>
                <w:szCs w:val="20"/>
              </w:rPr>
            </w:pPr>
            <w:r w:rsidRPr="00EE322C">
              <w:rPr>
                <w:color w:val="FF0000"/>
                <w:sz w:val="20"/>
                <w:szCs w:val="20"/>
              </w:rPr>
              <w:t>Wiłkajcie cz. dz. ewid. 20/3 obręb 0028 Wiłkajcie</w:t>
            </w:r>
          </w:p>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pow. 0,259 ha</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color w:val="FF0000"/>
                <w:sz w:val="20"/>
                <w:szCs w:val="20"/>
                <w:lang w:bidi="pl-PL"/>
              </w:rPr>
            </w:pPr>
            <w:r w:rsidRPr="00EE322C">
              <w:rPr>
                <w:color w:val="FF0000"/>
                <w:sz w:val="20"/>
                <w:szCs w:val="20"/>
              </w:rPr>
              <w:t>torfy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Gołdap II PGR</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2759</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kwarcowe</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Wiłkajcie</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11468</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piaski i żwiry</w:t>
            </w:r>
          </w:p>
        </w:tc>
      </w:tr>
      <w:tr w:rsidR="00EE322C" w:rsidRPr="00EE322C" w:rsidTr="00EE322C">
        <w:trPr>
          <w:trHeight w:hRule="exact" w:val="454"/>
          <w:jc w:val="center"/>
        </w:trPr>
        <w:tc>
          <w:tcPr>
            <w:tcW w:w="335" w:type="dxa"/>
            <w:tcBorders>
              <w:top w:val="single" w:sz="4" w:space="0" w:color="auto"/>
              <w:left w:val="single" w:sz="4" w:space="0" w:color="auto"/>
              <w:bottom w:val="nil"/>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Wiłkajcie - Niedrzwica III</w:t>
            </w:r>
          </w:p>
        </w:tc>
        <w:tc>
          <w:tcPr>
            <w:tcW w:w="1560"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8774</w:t>
            </w:r>
          </w:p>
        </w:tc>
        <w:tc>
          <w:tcPr>
            <w:tcW w:w="4273" w:type="dxa"/>
            <w:tcBorders>
              <w:top w:val="single" w:sz="4" w:space="0" w:color="auto"/>
              <w:left w:val="single" w:sz="4" w:space="0" w:color="auto"/>
              <w:bottom w:val="nil"/>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eksploatowane</w:t>
            </w:r>
          </w:p>
        </w:tc>
        <w:tc>
          <w:tcPr>
            <w:tcW w:w="1959" w:type="dxa"/>
            <w:tcBorders>
              <w:top w:val="single" w:sz="4" w:space="0" w:color="auto"/>
              <w:left w:val="single" w:sz="4" w:space="0" w:color="auto"/>
              <w:bottom w:val="nil"/>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torfy</w:t>
            </w:r>
          </w:p>
        </w:tc>
      </w:tr>
      <w:tr w:rsidR="00EE322C" w:rsidRPr="00EE322C" w:rsidTr="00EE322C">
        <w:trPr>
          <w:trHeight w:hRule="exact" w:val="454"/>
          <w:jc w:val="center"/>
        </w:trPr>
        <w:tc>
          <w:tcPr>
            <w:tcW w:w="335" w:type="dxa"/>
            <w:tcBorders>
              <w:top w:val="single" w:sz="4" w:space="0" w:color="auto"/>
              <w:left w:val="single" w:sz="4" w:space="0" w:color="auto"/>
              <w:bottom w:val="single" w:sz="4" w:space="0" w:color="auto"/>
              <w:right w:val="nil"/>
            </w:tcBorders>
            <w:shd w:val="clear" w:color="auto" w:fill="FFFFFF"/>
          </w:tcPr>
          <w:p w:rsidR="00EE322C" w:rsidRPr="00EE322C" w:rsidRDefault="00EE322C" w:rsidP="00EE322C">
            <w:pPr>
              <w:pStyle w:val="Inne0"/>
              <w:numPr>
                <w:ilvl w:val="0"/>
                <w:numId w:val="65"/>
              </w:numPr>
              <w:shd w:val="clear" w:color="auto" w:fill="auto"/>
              <w:spacing w:line="240" w:lineRule="auto"/>
              <w:ind w:left="0" w:firstLine="0"/>
              <w:rPr>
                <w:sz w:val="20"/>
                <w:szCs w:val="20"/>
                <w:lang w:bidi="pl-PL"/>
              </w:rPr>
            </w:pPr>
          </w:p>
        </w:tc>
        <w:tc>
          <w:tcPr>
            <w:tcW w:w="1512" w:type="dxa"/>
            <w:tcBorders>
              <w:top w:val="single" w:sz="4" w:space="0" w:color="auto"/>
              <w:left w:val="single" w:sz="4" w:space="0" w:color="auto"/>
              <w:bottom w:val="single" w:sz="4" w:space="0" w:color="auto"/>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Wronki Wielkie</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2489</w:t>
            </w:r>
          </w:p>
        </w:tc>
        <w:tc>
          <w:tcPr>
            <w:tcW w:w="4273" w:type="dxa"/>
            <w:tcBorders>
              <w:top w:val="single" w:sz="4" w:space="0" w:color="auto"/>
              <w:left w:val="single" w:sz="4" w:space="0" w:color="auto"/>
              <w:bottom w:val="single" w:sz="4" w:space="0" w:color="auto"/>
              <w:right w:val="nil"/>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złoże rozpoznane szczegółowo</w:t>
            </w:r>
          </w:p>
        </w:tc>
        <w:tc>
          <w:tcPr>
            <w:tcW w:w="1959" w:type="dxa"/>
            <w:tcBorders>
              <w:top w:val="single" w:sz="4" w:space="0" w:color="auto"/>
              <w:left w:val="single" w:sz="4" w:space="0" w:color="auto"/>
              <w:bottom w:val="single" w:sz="4" w:space="0" w:color="auto"/>
              <w:right w:val="single" w:sz="4" w:space="0" w:color="auto"/>
            </w:tcBorders>
            <w:shd w:val="clear" w:color="auto" w:fill="FFFFFF"/>
            <w:hideMark/>
          </w:tcPr>
          <w:p w:rsidR="00EE322C" w:rsidRPr="00EE322C" w:rsidRDefault="00EE322C">
            <w:pPr>
              <w:pStyle w:val="Inne0"/>
              <w:shd w:val="clear" w:color="auto" w:fill="auto"/>
              <w:spacing w:line="240" w:lineRule="auto"/>
              <w:rPr>
                <w:sz w:val="20"/>
                <w:szCs w:val="20"/>
                <w:lang w:bidi="pl-PL"/>
              </w:rPr>
            </w:pPr>
            <w:r w:rsidRPr="00EE322C">
              <w:rPr>
                <w:sz w:val="20"/>
                <w:szCs w:val="20"/>
              </w:rPr>
              <w:t>surowce ilaste ceramiki budowlanej</w:t>
            </w:r>
          </w:p>
        </w:tc>
      </w:tr>
    </w:tbl>
    <w:p w:rsidR="005B1092" w:rsidRPr="00C43BBA" w:rsidRDefault="005B1092" w:rsidP="005B1092">
      <w:pPr>
        <w:pStyle w:val="Tekstpodstawowy"/>
        <w:spacing w:line="360" w:lineRule="auto"/>
        <w:ind w:right="433"/>
        <w:jc w:val="both"/>
        <w:rPr>
          <w:spacing w:val="7"/>
          <w:sz w:val="22"/>
          <w:szCs w:val="22"/>
        </w:rPr>
      </w:pP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Piasek eksploatuje się w miejscowościach: Górne, Regiele i częściowo w Niedrzwicy. Eksploatacja złóż żwirów i pospółek na terenie miasta Gołdap jest zabroniona.</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Na obszarach bagien i dawnych jezior znajdują się torfy, które są jednym z nielicznych surowców odnawialnych. Do niedawna były przedmiotem bardzo intensywnej eksploatacji, stanowiły bowiem wraz z drewnem ważne źródło energii cieplnej. Pokłady torfowe mają na terenie gminy bardzo różną miąższość i zajmują powierzchnię kilkakrotnie większą od powierzchni aktualnie występujących tu zbiorników wodnych. Niektóre torfowiska zawierają oprócz zwykłych torfów energetycznych i ogrodniczych również znaczne pokłady borowiny, czyli torfów leczniczych. Są to borowiny typu wysokiego zawierające 2,9-5,0% części nieorganicznych w suchej masie oraz borowiny typu przejściowego  zawierające  5-10%  części nieorganicznych w suchej masie. Największe zasoby tego surowca występują na torfowisku Mechacz Wielki w Puszczy Rominckiej, przy granicy państwa, na  północny  zachód od Niedrzwicy oraz koło wsi Boćwinka.</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Z bagnami jako pozostałościami po zanikłych jeziorach wiąże  się  również  występowanie kredy jeziornej, surowca przydatnego dla rolnictwa. Złoża te nie są jednak eksploatowane.</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W okolicach Gołdapi stwierdzono także występowanie naturalnych złóż wód  mineralnych, które mogą być wykorzystane do celów uzdrowiskowych, balneologicznych. Są to wodysłone i solanki o zróżnicowanym składzie chemicznym.</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Gmina Gołdap jest samowystarczalna pod względem zasobów kruszyw naturalnych, które wykorzystywane są w budownictwie i drogownictwie.</w:t>
      </w:r>
    </w:p>
    <w:p w:rsidR="0050392E" w:rsidRPr="00C43BBA" w:rsidRDefault="0050392E" w:rsidP="00C43BBA">
      <w:pPr>
        <w:pStyle w:val="Tekstpodstawowy"/>
        <w:spacing w:line="360" w:lineRule="auto"/>
        <w:jc w:val="both"/>
        <w:rPr>
          <w:spacing w:val="7"/>
          <w:sz w:val="22"/>
          <w:szCs w:val="22"/>
        </w:rPr>
      </w:pPr>
    </w:p>
    <w:p w:rsidR="0050392E" w:rsidRPr="00C43BBA" w:rsidRDefault="00C43BBA" w:rsidP="00C43BBA">
      <w:pPr>
        <w:pStyle w:val="Tekstpodstawowy"/>
        <w:spacing w:line="360" w:lineRule="auto"/>
        <w:jc w:val="both"/>
        <w:rPr>
          <w:spacing w:val="7"/>
          <w:sz w:val="22"/>
          <w:szCs w:val="22"/>
        </w:rPr>
      </w:pPr>
      <w:r>
        <w:rPr>
          <w:spacing w:val="7"/>
          <w:sz w:val="22"/>
          <w:szCs w:val="22"/>
        </w:rPr>
        <w:t xml:space="preserve">2.1.3. </w:t>
      </w:r>
      <w:r w:rsidR="00460876" w:rsidRPr="00C43BBA">
        <w:rPr>
          <w:spacing w:val="7"/>
          <w:sz w:val="22"/>
          <w:szCs w:val="22"/>
        </w:rPr>
        <w:t>Wody powierzchniowe i gruntowe</w:t>
      </w:r>
    </w:p>
    <w:p w:rsidR="0050392E" w:rsidRPr="00C43BBA" w:rsidRDefault="0050392E" w:rsidP="00C43BBA">
      <w:pPr>
        <w:pStyle w:val="Tekstpodstawowy"/>
        <w:spacing w:line="360" w:lineRule="auto"/>
        <w:jc w:val="both"/>
        <w:rPr>
          <w:spacing w:val="7"/>
          <w:sz w:val="22"/>
          <w:szCs w:val="22"/>
        </w:rPr>
      </w:pPr>
    </w:p>
    <w:p w:rsidR="0050392E" w:rsidRPr="00C43BBA" w:rsidRDefault="00460876" w:rsidP="00C43BBA">
      <w:pPr>
        <w:pStyle w:val="Tekstpodstawowy"/>
        <w:spacing w:line="360" w:lineRule="auto"/>
        <w:jc w:val="both"/>
        <w:rPr>
          <w:spacing w:val="7"/>
          <w:sz w:val="22"/>
          <w:szCs w:val="22"/>
          <w:u w:val="single"/>
        </w:rPr>
      </w:pPr>
      <w:r w:rsidRPr="00C43BBA">
        <w:rPr>
          <w:spacing w:val="7"/>
          <w:sz w:val="22"/>
          <w:szCs w:val="22"/>
          <w:u w:val="single"/>
        </w:rPr>
        <w:t>Wody powierzchniowe</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Ziemia gołdapska jest częścią pojezierza, występują tu więc jeziora, bagna będące pozostałością po zanikłych zbiornikach wodnych, rzeki i strumienie. Kształt sieci rzecznej, w tym kierunek spływu wód  powierzchniowych, zdeterminowany jest przede wszystkim ukształtowaniem powierzchni terenu. Rozmieszczenie jezior, ich obecność lub brak w krajobrazie, związane jest nie tylko z działalnością lodowca i jego wód roztopowych, ale również z intensywnością erozji i innych procesów (m. in. obniżania się poziomu wód gruntowych), które w okresie polodowcowym przyczyniały się do zaniku tych akwenów.</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 xml:space="preserve">Wody powierzchniowe stanowią 1,6 proc. całego obszaru ziemi gołdapskiej.  Największy  </w:t>
      </w:r>
      <w:r w:rsidRPr="00C43BBA">
        <w:rPr>
          <w:spacing w:val="7"/>
          <w:sz w:val="22"/>
          <w:szCs w:val="22"/>
        </w:rPr>
        <w:lastRenderedPageBreak/>
        <w:t>udział mają jeziora, rozrzucone po całym terenie, ale głównie koncentrujące się w częś ci wschodniej.</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Na terenie gminy Gołdap znajduje się 11 jezior, m.in.  Gołdap,  Rakówek,  Wilkasy, Bitkowskie, Przerośl. Największe jest jezioro Gołdap, o powierzchni 234  ha  (z  tego  po stronie polskiej 149 ha). Brzeg tego rynnowego jeziora jest piaszczysty, łatwo dostępny, porośnięty lasem i krzewami, dzięki temu może być wykorzystywane  do  celów  rekreacyjnych. Północny kraniec jeziora, położony w obwodzie kaliningradzkim w Rosji jest płytki i otoczony bagnami.</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Główną oś hydrograficzną gminy stanowi rzeka Gołdapa, której górny odcinek nosi nazwę Jarka. Wypływa ona ze wschodnich stoków Szeskich Wzgórz w okolicy Pogorzeli i  płynąc przez Górne, Kołkowo, Jurkiszki, uchodzi do jeziora Gołdap. Dolina Jarki jest  na  całej długości mało wyraźna a jej dno jest zabagnione. Uchodzą do niej liczne doliny mniejszych potoków i strumieni, prowadzących wody z obszaru Szeskich Wzgórz, a szczególnie  z wytopisk wód nich położonych. Z południowego krańca jeziora Gołdap wypływa rzeka  Gołdapa, będąca dopływem Węgorapy. Rzeka ta nie jest uregulowana. Wcina się ona  wielokrotnie w powierzchnię tarasu zalewowego i płynie kilkakrotnie  zmieniając  kierunek biegu i tworząc liczne meandry. Teren gminy odwadniany jest  w  kierunku północnym, do  rzeki Pregoły.</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Wody powierzchniowe charakteryzują się pewnym stopniem zanieczyszczenia, co spowodowane jest spływem powierzchniowym z pól i odprowadzaniem do rzek niewystarczająco oczyszczonych ścieków.</w:t>
      </w:r>
    </w:p>
    <w:p w:rsidR="0050392E" w:rsidRPr="00C43BBA" w:rsidRDefault="0050392E" w:rsidP="00C43BBA">
      <w:pPr>
        <w:pStyle w:val="Tekstpodstawowy"/>
        <w:spacing w:line="360" w:lineRule="auto"/>
        <w:jc w:val="both"/>
        <w:rPr>
          <w:spacing w:val="7"/>
          <w:sz w:val="22"/>
          <w:szCs w:val="22"/>
        </w:rPr>
      </w:pPr>
    </w:p>
    <w:p w:rsidR="0050392E" w:rsidRPr="00C43BBA" w:rsidRDefault="00C43BBA" w:rsidP="00C43BBA">
      <w:pPr>
        <w:pStyle w:val="Tekstpodstawowy"/>
        <w:spacing w:line="360" w:lineRule="auto"/>
        <w:jc w:val="both"/>
        <w:rPr>
          <w:spacing w:val="7"/>
          <w:sz w:val="22"/>
          <w:szCs w:val="22"/>
          <w:u w:val="single"/>
        </w:rPr>
      </w:pPr>
      <w:r>
        <w:rPr>
          <w:spacing w:val="7"/>
          <w:sz w:val="22"/>
          <w:szCs w:val="22"/>
          <w:u w:val="single"/>
        </w:rPr>
        <w:t>Wody podziemne</w:t>
      </w:r>
    </w:p>
    <w:p w:rsidR="0050392E" w:rsidRPr="00C43BBA" w:rsidRDefault="00460876" w:rsidP="00C43BBA">
      <w:pPr>
        <w:pStyle w:val="Tekstpodstawowy"/>
        <w:spacing w:line="360" w:lineRule="auto"/>
        <w:jc w:val="both"/>
        <w:rPr>
          <w:spacing w:val="7"/>
          <w:sz w:val="22"/>
          <w:szCs w:val="22"/>
        </w:rPr>
      </w:pPr>
      <w:r w:rsidRPr="00C43BBA">
        <w:rPr>
          <w:spacing w:val="7"/>
          <w:sz w:val="22"/>
          <w:szCs w:val="22"/>
        </w:rPr>
        <w:t>W obrębie tarasu zalewowego rzeki Gołdapi występowanie poziomu wodonośnego stwierdzono na głębokości 0,8 - 2,4m poniżej lustra wody. Wykazuje on znaczne wahania w</w:t>
      </w:r>
      <w:r w:rsidR="00E729D8">
        <w:rPr>
          <w:spacing w:val="7"/>
          <w:sz w:val="22"/>
          <w:szCs w:val="22"/>
        </w:rPr>
        <w:t xml:space="preserve"> z</w:t>
      </w:r>
      <w:r w:rsidRPr="00C43BBA">
        <w:rPr>
          <w:spacing w:val="7"/>
          <w:sz w:val="22"/>
          <w:szCs w:val="22"/>
        </w:rPr>
        <w:t>ależności od wahań wody w rzece. Ogólnie na tym  terenie występują trzy  piętra  wodonośne:</w:t>
      </w:r>
    </w:p>
    <w:p w:rsidR="0050392E" w:rsidRPr="00C43BBA" w:rsidRDefault="00460876" w:rsidP="002A71A5">
      <w:pPr>
        <w:pStyle w:val="Tekstpodstawowy"/>
        <w:numPr>
          <w:ilvl w:val="0"/>
          <w:numId w:val="14"/>
        </w:numPr>
        <w:spacing w:line="360" w:lineRule="auto"/>
        <w:jc w:val="both"/>
        <w:rPr>
          <w:spacing w:val="7"/>
          <w:sz w:val="22"/>
          <w:szCs w:val="22"/>
        </w:rPr>
      </w:pPr>
      <w:r w:rsidRPr="00C43BBA">
        <w:rPr>
          <w:spacing w:val="7"/>
          <w:sz w:val="22"/>
          <w:szCs w:val="22"/>
        </w:rPr>
        <w:t>piętro holoceńskie - głównie w utworach rzecznych w dolinie Gołdapi, ze względu na płytkość zalegania i brak warstwy izolacyjnej wody tego poziomu narażone są na skażenie i nie odpowiadają normom,</w:t>
      </w:r>
    </w:p>
    <w:p w:rsidR="0050392E" w:rsidRPr="00C43BBA" w:rsidRDefault="00460876" w:rsidP="002A71A5">
      <w:pPr>
        <w:pStyle w:val="Tekstpodstawowy"/>
        <w:numPr>
          <w:ilvl w:val="0"/>
          <w:numId w:val="14"/>
        </w:numPr>
        <w:spacing w:line="360" w:lineRule="auto"/>
        <w:jc w:val="both"/>
        <w:rPr>
          <w:spacing w:val="7"/>
          <w:sz w:val="22"/>
          <w:szCs w:val="22"/>
        </w:rPr>
      </w:pPr>
      <w:r w:rsidRPr="00C43BBA">
        <w:rPr>
          <w:spacing w:val="7"/>
          <w:sz w:val="22"/>
          <w:szCs w:val="22"/>
        </w:rPr>
        <w:t>piętro plejstoceńskie - z kilkoma poziomami wodonośnymi na ogół dobrej jakości,</w:t>
      </w:r>
    </w:p>
    <w:p w:rsidR="0050392E" w:rsidRPr="00C43BBA" w:rsidRDefault="00460876" w:rsidP="002A71A5">
      <w:pPr>
        <w:pStyle w:val="Tekstpodstawowy"/>
        <w:numPr>
          <w:ilvl w:val="0"/>
          <w:numId w:val="14"/>
        </w:numPr>
        <w:spacing w:line="360" w:lineRule="auto"/>
        <w:jc w:val="both"/>
        <w:rPr>
          <w:spacing w:val="7"/>
          <w:sz w:val="22"/>
          <w:szCs w:val="22"/>
        </w:rPr>
      </w:pPr>
      <w:r w:rsidRPr="00C43BBA">
        <w:rPr>
          <w:spacing w:val="7"/>
          <w:sz w:val="22"/>
          <w:szCs w:val="22"/>
        </w:rPr>
        <w:t>piętro kredowe - nie jest jak dotąd wykorzystywane.</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 xml:space="preserve">Na terenie gminy Gołdap znajduje się kilkanaście ujęć wody pitnej, w  tym  jedno zlokalizowane na terenie miasta Gołdap, na tarasie zalewowym w dolinie rzeki Gołdapy. Wszystkie ujęcia czerpią wodę z  poziomu plejstoceńskiego. Pokład ten jest bardzo zasobny    w wodę. Woda jest słabo zmineralizowana, średnio twarda, o odczynie słabozasadowym, z ponadnormatywną zawartością Mn, Fe i S. Chociaż przekroczenia norm nie są duże, stosuje się uzdatnianie wody - odmanganianie i odżelazianie. Niekorzystnym zjawiskiem jest sporadyczne występowanie w wodzie pitnej bakterii E. coli i azotanów. Ale ogólnie wody </w:t>
      </w:r>
      <w:r w:rsidRPr="00E729D8">
        <w:rPr>
          <w:spacing w:val="7"/>
          <w:sz w:val="22"/>
          <w:szCs w:val="22"/>
        </w:rPr>
        <w:lastRenderedPageBreak/>
        <w:t>podziemne na terenie gminy są dobrej jakości i nie zawierają istotnych zanieczyszczeń pochodzenia antropogenicznego.</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W związku z tendencją do zmniejszania się poboru wody ograniczenie produkcji na skutek likwidacji zakładów pracy,  oszczędne gospodarowanie wodą  w  gospodarstwach domowych  w związku z montowaniem wodomierzy) wydajność istniejących ujęć jest wystarczająca i nie przewiduje się wykonywania nowych odwiertów.</w:t>
      </w:r>
    </w:p>
    <w:p w:rsidR="0050392E" w:rsidRPr="00E729D8" w:rsidRDefault="0050392E" w:rsidP="00E729D8">
      <w:pPr>
        <w:pStyle w:val="Tekstpodstawowy"/>
        <w:spacing w:line="360" w:lineRule="auto"/>
        <w:jc w:val="both"/>
        <w:rPr>
          <w:spacing w:val="7"/>
          <w:sz w:val="22"/>
          <w:szCs w:val="22"/>
        </w:rPr>
      </w:pPr>
    </w:p>
    <w:p w:rsidR="0050392E" w:rsidRPr="00E729D8" w:rsidRDefault="00460876" w:rsidP="00E729D8">
      <w:pPr>
        <w:pStyle w:val="Tekstpodstawowy"/>
        <w:spacing w:line="360" w:lineRule="auto"/>
        <w:jc w:val="both"/>
        <w:rPr>
          <w:spacing w:val="7"/>
          <w:sz w:val="22"/>
          <w:szCs w:val="22"/>
          <w:u w:val="single"/>
        </w:rPr>
      </w:pPr>
      <w:r w:rsidRPr="00E729D8">
        <w:rPr>
          <w:spacing w:val="7"/>
          <w:sz w:val="22"/>
          <w:szCs w:val="22"/>
          <w:u w:val="single"/>
        </w:rPr>
        <w:t>Klimat</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Gmina Gołdap leży na pograniczu dwóch krain klimatycznych: oleckiej i  sejneńskiej,  wchodząc w skład dziedziny pojeziernej, klimatycznej dzielnicy mazurskiej. Ze względu na znaczne wysunięcie w kierunku północno wschodnim tego obszaru, jak również na duże wyniesienie nad poziom morza, teren ten należy pod  względem klimatycznym do najsurowszych w kraju.</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Średnia temperatura roczna wynosi 5,9°C. Najzimniejszym miesiącem jest  styczeń  ze średnią temperaturą -4,8°C. Średnia temperatura najcieplejszego miesiąca - lipca, wynosi  17,8 °C. Okres zalegania pokrywy śnieżnej wynosi około 120 dni. Przymrozki występują do drugiej połowy maja i od połowy września (126 dni z przymrozkami w ciągu roku),  co powoduje, że okres wegetacji jest krótki - wynosi około 180 dni i nie sprzyja  uprawie, zwłaszcza bardziej wymagających roślin. Okres lata jest skrócony, jednakże średnie nasłonecznienie w okresie wegetacji jest na ziemi gołdapskiej znacznie wyższe niż na  południu Polski, co wynika z faktu, że dzień w tym okresie jest tu  o  półtorej godziny dłuższy niż na południu kraju. Zimy są mroźne i dłuższe niż w Polsce centralnej i zachodniej -  trwają 3,5 - 4 miesiące, mimo łagodzącego oddziaływania obszarów leśnych i zbiorników wodnych.</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Zimą długość dnia w Gołdapi jest o ponad godzinę krótsza niż na południu Polski.</w:t>
      </w:r>
      <w:r w:rsidR="00B34B6B">
        <w:rPr>
          <w:spacing w:val="7"/>
          <w:sz w:val="22"/>
          <w:szCs w:val="22"/>
        </w:rPr>
        <w:t xml:space="preserve"> </w:t>
      </w:r>
      <w:r w:rsidRPr="00E729D8">
        <w:rPr>
          <w:spacing w:val="7"/>
          <w:sz w:val="22"/>
          <w:szCs w:val="22"/>
        </w:rPr>
        <w:t>Średnie roczne opady wynoszą ok. 650 mm, a średnia wilgotność powietrza jest wysoka i wynosi 80 %. Maksimum opadów przypada na lipiec i sierpień. Przyczyną tego jest znaczne wyniesienie całego terenu nad poziom morza, bliskość Bałtyku oraz północno-zachodnia ekspozycja stoków pojeziernej wysoczyzny, najbardziej wystawionej na bezpośrednie oddziaływanie wilgotnych, oceanicznych mas powietrza.</w:t>
      </w:r>
    </w:p>
    <w:p w:rsidR="0050392E" w:rsidRDefault="00460876" w:rsidP="00E729D8">
      <w:pPr>
        <w:pStyle w:val="Tekstpodstawowy"/>
        <w:spacing w:line="360" w:lineRule="auto"/>
        <w:jc w:val="both"/>
        <w:rPr>
          <w:spacing w:val="7"/>
          <w:sz w:val="22"/>
          <w:szCs w:val="22"/>
        </w:rPr>
      </w:pPr>
      <w:r w:rsidRPr="00E729D8">
        <w:rPr>
          <w:spacing w:val="7"/>
          <w:sz w:val="22"/>
          <w:szCs w:val="22"/>
        </w:rPr>
        <w:t xml:space="preserve">Na zróżnicowanie warunków klimatu lokalnego na obszarze gminy Gołdap wpływa  decydująco urozmaicona rzeźba terenu, jak też rodzaj gruntu, zaleganie  wód  gruntowych oraz istniejący stan zagospodarowania. Różnice klimatyczne zaznaczają się  przede wszystkim w warunkach termicznych. Oziębione w porze nocnej powietrze  z  wyżej położonych terenów spływa grawitacyjnie do dolin i  obniżeń  wywołując  niekorzystne zjawisko inwersji temperatury. Obszarem inwersyjnym jest dolina rzeki Gołdapy. Na intensywność tego zjawiska mają wpływ przeszkody utrudniające  odpływ  chłodnego powietrza - nasypy dróg i torów kolejowych biegnące w poprzek doliny, jak też zabudowa i zadrzewienia, szczególnie w jej przewężeniach. </w:t>
      </w:r>
      <w:r w:rsidRPr="00E729D8">
        <w:rPr>
          <w:spacing w:val="7"/>
          <w:sz w:val="22"/>
          <w:szCs w:val="22"/>
        </w:rPr>
        <w:lastRenderedPageBreak/>
        <w:t>Wysoka wilgotność względna powietrza w obrębie zagłębień przy znacznych spadkach temperatury stwarza warunki do częstego występowania mgieł i przygruntowych przymrozków. Dlatego obszar doliny rzeki Gołdapy reprezentuje niekorzystne warunki klimatyczne. Tereny te można wykorzystać na cele rekreacyjne. Natomiast teren wysoczyzny pozbawiony wyżej wymienionych cech ujemnych reprezentuje na ogół dobre warunki klimatyczne i jest  korzystny  dla  zabudowy mieszkaniowej, zwłaszcza tereny o ekspozycji południowej.</w:t>
      </w:r>
    </w:p>
    <w:p w:rsidR="00E729D8" w:rsidRPr="00E729D8" w:rsidRDefault="00E729D8" w:rsidP="00E729D8">
      <w:pPr>
        <w:pStyle w:val="Tekstpodstawowy"/>
        <w:spacing w:line="360" w:lineRule="auto"/>
        <w:jc w:val="both"/>
        <w:rPr>
          <w:spacing w:val="7"/>
          <w:sz w:val="22"/>
          <w:szCs w:val="22"/>
        </w:rPr>
      </w:pPr>
    </w:p>
    <w:p w:rsidR="0050392E" w:rsidRPr="00E729D8" w:rsidRDefault="00460876" w:rsidP="00E729D8">
      <w:pPr>
        <w:pStyle w:val="Tekstpodstawowy"/>
        <w:spacing w:line="360" w:lineRule="auto"/>
        <w:jc w:val="both"/>
        <w:rPr>
          <w:spacing w:val="7"/>
          <w:sz w:val="22"/>
          <w:szCs w:val="22"/>
          <w:u w:val="single"/>
        </w:rPr>
      </w:pPr>
      <w:r w:rsidRPr="00E729D8">
        <w:rPr>
          <w:spacing w:val="7"/>
          <w:sz w:val="22"/>
          <w:szCs w:val="22"/>
          <w:u w:val="single"/>
        </w:rPr>
        <w:t>Gleby</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Teren gminy znajduje się w całości na obszarze bielicowo-brunatnoziemnym. Dominują tu gleby wykształcone z glin, bielicowe oraz brunatne lekkie. Między nimi występują wyspowo bielice, gleby brunatne powstałe na żwirach lub ciężkie gleby wykształcone  z  glin  lub  iłów. Ze względu na dobrze rozwiniętą sieć dolin i powierzchniowych cieków wodnych, występują również gleby, powstałe przy obecności nadmiaru wody. W dolinie Gołdapy występują więc czarne ziemie pobagienne, rozwinięte na torfach, wypełniających podmokłe dno doliny. W zagłębieniach pozostałych po zanikłych jeziorach i oczkach wytopiskowych często  spotyka  się również gleby tortowe.</w:t>
      </w:r>
    </w:p>
    <w:p w:rsidR="0050392E" w:rsidRPr="00E729D8" w:rsidRDefault="0050392E" w:rsidP="00E729D8">
      <w:pPr>
        <w:pStyle w:val="Tekstpodstawowy"/>
        <w:spacing w:line="360" w:lineRule="auto"/>
        <w:jc w:val="both"/>
        <w:rPr>
          <w:spacing w:val="7"/>
          <w:sz w:val="22"/>
          <w:szCs w:val="22"/>
        </w:rPr>
      </w:pPr>
    </w:p>
    <w:p w:rsidR="0050392E" w:rsidRPr="00E729D8" w:rsidRDefault="00460876" w:rsidP="00E729D8">
      <w:pPr>
        <w:pStyle w:val="Tekstpodstawowy"/>
        <w:spacing w:line="360" w:lineRule="auto"/>
        <w:jc w:val="both"/>
        <w:rPr>
          <w:spacing w:val="7"/>
          <w:sz w:val="22"/>
          <w:szCs w:val="22"/>
          <w:u w:val="single"/>
        </w:rPr>
      </w:pPr>
      <w:r w:rsidRPr="00E729D8">
        <w:rPr>
          <w:spacing w:val="7"/>
          <w:sz w:val="22"/>
          <w:szCs w:val="22"/>
          <w:u w:val="single"/>
        </w:rPr>
        <w:t>Szata roślinna</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Dzięki czystemu środowisku naturalnemu oraz wielu walorom przyrodniczo krajobrazowym gmina Gołdap to jeden z atrakcyjniejszych w województwie obszarów turystycznych. Na jej terenie występują duże kompleksy leśne, dające 31 % lesistości. Kompleksy te stanowią: Puszcza Romincka z kilkoma rezerwatami przyrodniczymi, lasy pokrywające Szeskie Wzgórza, fragmenty Puszczy Boreckiej i  Lasów Skaliskich. Pod  względem gatunkowym  są   to  głównie lasy iglaste (70% lasów  stanowią  sosna,  modrzew, świerk),  w  wieku najczęściej</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21  -  60  lat.  Stosunkowo  duży  procent  powierzchni  (10%)  zajmują  drzewa  najstarsze  -</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powyżej 100 lat. Ze względu na  sanatoryjno-wypoczynkowy charakter miasta Gołdap wskazana jest ochrona starodrzewu w całej gminie.</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Stan sanitarny lasów można uznać za zadowalający. Nie obserwuje się  znaczących uszkodzeń drzewostanów na skutek gazów i pyłów emitowanych przez  zakłady  przemysłowe. Populacje szkodliwych owadów zostały opanowane chociaż co kilka lat stanowią poważny problem w litych drzewostanach sosnowych.  Największe zagrożenie  lasów stanowią czynniki antropogeniczne.</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W 1994 r. powstała koncepcja kompleksowej ochrony zasobów leśnych wyznaczonych na obszarze Zielonych Płuc Polski, tzw. Leśnych Kompleksów Promocyjnych (LKP). Głównym celem tworzenia LKP jest prowadzenie gospodarki leśnej zgodnie z zasadami zrównoważonego rozwoju.</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 xml:space="preserve">Parki i zieleńce stanowiące w granicach miasta Gołdap zieleń miejską zajmują powierzchnię </w:t>
      </w:r>
      <w:r w:rsidRPr="00E729D8">
        <w:rPr>
          <w:spacing w:val="7"/>
          <w:sz w:val="22"/>
          <w:szCs w:val="22"/>
        </w:rPr>
        <w:lastRenderedPageBreak/>
        <w:t>około 30 ha. Zieleń jest także podstawowym elementem zagospodarowania osiedli mieszkaniowych, jako zieleń wewnątrzblokowa. Ogrody działkowe, zlokalizowane w dolinie Gołdapy oraz w południowej części miasta mają powierzchnię ok. 12 ha. Lasy zajmują w granicach administracyjnych miasta powierzchnię 428 ha i są stopniowo przekształcane w parki leśne. Enklawą zieleni jest także cmentarz komunalny przy ul. Gumbińskiej.</w:t>
      </w:r>
    </w:p>
    <w:p w:rsidR="0050392E" w:rsidRPr="00E729D8" w:rsidRDefault="00460876" w:rsidP="00E729D8">
      <w:pPr>
        <w:pStyle w:val="Tekstpodstawowy"/>
        <w:spacing w:line="360" w:lineRule="auto"/>
        <w:jc w:val="right"/>
        <w:rPr>
          <w:spacing w:val="7"/>
          <w:sz w:val="22"/>
          <w:szCs w:val="22"/>
        </w:rPr>
      </w:pPr>
      <w:r w:rsidRPr="00E729D8">
        <w:rPr>
          <w:spacing w:val="7"/>
          <w:sz w:val="22"/>
          <w:szCs w:val="22"/>
        </w:rPr>
        <w:t>Tabela nr 4</w:t>
      </w:r>
    </w:p>
    <w:p w:rsidR="0050392E" w:rsidRPr="00E729D8" w:rsidRDefault="00460876" w:rsidP="00E729D8">
      <w:pPr>
        <w:pStyle w:val="Tekstpodstawowy"/>
        <w:spacing w:line="360" w:lineRule="auto"/>
        <w:jc w:val="both"/>
        <w:rPr>
          <w:spacing w:val="7"/>
          <w:sz w:val="22"/>
          <w:szCs w:val="22"/>
        </w:rPr>
      </w:pPr>
      <w:r w:rsidRPr="00E729D8">
        <w:rPr>
          <w:spacing w:val="7"/>
          <w:sz w:val="22"/>
          <w:szCs w:val="22"/>
        </w:rPr>
        <w:t>Pomniki przyrody na terenie miasta i gminy Gołdap</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28" w:type="dxa"/>
          <w:right w:w="28" w:type="dxa"/>
        </w:tblCellMar>
        <w:tblLook w:val="01E0" w:firstRow="1" w:lastRow="1" w:firstColumn="1" w:lastColumn="1" w:noHBand="0" w:noVBand="0"/>
      </w:tblPr>
      <w:tblGrid>
        <w:gridCol w:w="403"/>
        <w:gridCol w:w="1755"/>
        <w:gridCol w:w="2737"/>
        <w:gridCol w:w="1898"/>
        <w:gridCol w:w="1167"/>
        <w:gridCol w:w="1679"/>
      </w:tblGrid>
      <w:tr w:rsidR="0050392E" w:rsidRPr="00B34B6B" w:rsidTr="00EE322C">
        <w:trPr>
          <w:trHeight w:val="366"/>
        </w:trPr>
        <w:tc>
          <w:tcPr>
            <w:tcW w:w="403" w:type="dxa"/>
            <w:shd w:val="clear" w:color="auto" w:fill="F2F2F2" w:themeFill="background1" w:themeFillShade="F2"/>
          </w:tcPr>
          <w:p w:rsidR="0050392E" w:rsidRPr="00B34B6B" w:rsidRDefault="00460876" w:rsidP="00EE322C">
            <w:pPr>
              <w:pStyle w:val="TableParagraph"/>
              <w:jc w:val="center"/>
              <w:rPr>
                <w:b/>
                <w:sz w:val="18"/>
                <w:szCs w:val="18"/>
              </w:rPr>
            </w:pPr>
            <w:r w:rsidRPr="00B34B6B">
              <w:rPr>
                <w:b/>
                <w:sz w:val="18"/>
                <w:szCs w:val="18"/>
              </w:rPr>
              <w:t>Lp.</w:t>
            </w:r>
          </w:p>
        </w:tc>
        <w:tc>
          <w:tcPr>
            <w:tcW w:w="1755" w:type="dxa"/>
            <w:shd w:val="clear" w:color="auto" w:fill="F2F2F2" w:themeFill="background1" w:themeFillShade="F2"/>
          </w:tcPr>
          <w:p w:rsidR="0050392E" w:rsidRPr="00B34B6B" w:rsidRDefault="00460876" w:rsidP="00EE322C">
            <w:pPr>
              <w:pStyle w:val="TableParagraph"/>
              <w:jc w:val="center"/>
              <w:rPr>
                <w:b/>
                <w:sz w:val="18"/>
                <w:szCs w:val="18"/>
              </w:rPr>
            </w:pPr>
            <w:r w:rsidRPr="00B34B6B">
              <w:rPr>
                <w:b/>
                <w:sz w:val="18"/>
                <w:szCs w:val="18"/>
              </w:rPr>
              <w:t>Nazwa</w:t>
            </w:r>
          </w:p>
        </w:tc>
        <w:tc>
          <w:tcPr>
            <w:tcW w:w="2737" w:type="dxa"/>
            <w:shd w:val="clear" w:color="auto" w:fill="F2F2F2" w:themeFill="background1" w:themeFillShade="F2"/>
          </w:tcPr>
          <w:p w:rsidR="0050392E" w:rsidRPr="00B34B6B" w:rsidRDefault="00460876" w:rsidP="00EE322C">
            <w:pPr>
              <w:pStyle w:val="TableParagraph"/>
              <w:jc w:val="center"/>
              <w:rPr>
                <w:b/>
                <w:sz w:val="18"/>
                <w:szCs w:val="18"/>
              </w:rPr>
            </w:pPr>
            <w:r w:rsidRPr="00B34B6B">
              <w:rPr>
                <w:b/>
                <w:sz w:val="18"/>
                <w:szCs w:val="18"/>
              </w:rPr>
              <w:t>Obowiązująca podstawa prawna</w:t>
            </w:r>
          </w:p>
        </w:tc>
        <w:tc>
          <w:tcPr>
            <w:tcW w:w="1898" w:type="dxa"/>
            <w:shd w:val="clear" w:color="auto" w:fill="F2F2F2" w:themeFill="background1" w:themeFillShade="F2"/>
          </w:tcPr>
          <w:p w:rsidR="0050392E" w:rsidRPr="00B34B6B" w:rsidRDefault="00460876" w:rsidP="00EE322C">
            <w:pPr>
              <w:pStyle w:val="TableParagraph"/>
              <w:jc w:val="center"/>
              <w:rPr>
                <w:b/>
                <w:sz w:val="18"/>
                <w:szCs w:val="18"/>
              </w:rPr>
            </w:pPr>
            <w:r w:rsidRPr="00B34B6B">
              <w:rPr>
                <w:b/>
                <w:sz w:val="18"/>
                <w:szCs w:val="18"/>
              </w:rPr>
              <w:t>Opis pomnika</w:t>
            </w:r>
          </w:p>
        </w:tc>
        <w:tc>
          <w:tcPr>
            <w:tcW w:w="1167" w:type="dxa"/>
            <w:shd w:val="clear" w:color="auto" w:fill="F2F2F2" w:themeFill="background1" w:themeFillShade="F2"/>
          </w:tcPr>
          <w:p w:rsidR="0050392E" w:rsidRPr="00B34B6B" w:rsidRDefault="00460876" w:rsidP="00EE322C">
            <w:pPr>
              <w:pStyle w:val="TableParagraph"/>
              <w:jc w:val="center"/>
              <w:rPr>
                <w:b/>
                <w:sz w:val="18"/>
                <w:szCs w:val="18"/>
              </w:rPr>
            </w:pPr>
            <w:r w:rsidRPr="00B34B6B">
              <w:rPr>
                <w:b/>
                <w:sz w:val="18"/>
                <w:szCs w:val="18"/>
              </w:rPr>
              <w:t>Miejscowość</w:t>
            </w:r>
          </w:p>
        </w:tc>
        <w:tc>
          <w:tcPr>
            <w:tcW w:w="1679" w:type="dxa"/>
            <w:shd w:val="clear" w:color="auto" w:fill="F2F2F2" w:themeFill="background1" w:themeFillShade="F2"/>
          </w:tcPr>
          <w:p w:rsidR="0050392E" w:rsidRPr="00B34B6B" w:rsidRDefault="00460876" w:rsidP="00EE322C">
            <w:pPr>
              <w:pStyle w:val="TableParagraph"/>
              <w:jc w:val="center"/>
              <w:rPr>
                <w:b/>
                <w:sz w:val="18"/>
                <w:szCs w:val="18"/>
              </w:rPr>
            </w:pPr>
            <w:r w:rsidRPr="00B34B6B">
              <w:rPr>
                <w:b/>
                <w:sz w:val="18"/>
                <w:szCs w:val="18"/>
              </w:rPr>
              <w:t>Opis lokalizacji</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t>1</w:t>
            </w:r>
          </w:p>
        </w:tc>
        <w:tc>
          <w:tcPr>
            <w:tcW w:w="1755" w:type="dxa"/>
          </w:tcPr>
          <w:p w:rsidR="0050392E" w:rsidRPr="00B34B6B" w:rsidRDefault="00460876" w:rsidP="00EE322C">
            <w:pPr>
              <w:pStyle w:val="TableParagraph"/>
              <w:rPr>
                <w:sz w:val="18"/>
                <w:szCs w:val="18"/>
              </w:rPr>
            </w:pPr>
            <w:r w:rsidRPr="00B34B6B">
              <w:rPr>
                <w:sz w:val="18"/>
                <w:szCs w:val="18"/>
              </w:rPr>
              <w:t xml:space="preserve">Dąb </w:t>
            </w:r>
            <w:r w:rsidR="00B34B6B" w:rsidRPr="00B34B6B">
              <w:rPr>
                <w:sz w:val="18"/>
                <w:szCs w:val="18"/>
              </w:rPr>
              <w:t>s</w:t>
            </w:r>
            <w:r w:rsidRPr="00B34B6B">
              <w:rPr>
                <w:sz w:val="18"/>
                <w:szCs w:val="18"/>
              </w:rPr>
              <w:t>zypułkow</w:t>
            </w:r>
            <w:r w:rsidR="00B34B6B" w:rsidRPr="00B34B6B">
              <w:rPr>
                <w:sz w:val="18"/>
                <w:szCs w:val="18"/>
              </w:rPr>
              <w:t>y</w:t>
            </w:r>
          </w:p>
        </w:tc>
        <w:tc>
          <w:tcPr>
            <w:tcW w:w="2737" w:type="dxa"/>
          </w:tcPr>
          <w:p w:rsidR="0050392E" w:rsidRPr="00B34B6B" w:rsidRDefault="00460876" w:rsidP="00EE322C">
            <w:pPr>
              <w:pStyle w:val="TableParagraph"/>
              <w:rPr>
                <w:sz w:val="18"/>
                <w:szCs w:val="18"/>
              </w:rPr>
            </w:pPr>
            <w:r w:rsidRPr="00B34B6B">
              <w:rPr>
                <w:sz w:val="18"/>
                <w:szCs w:val="18"/>
              </w:rPr>
              <w:t>Dec. Dyr. Wydz. RLS 41OB z 24.11.1975</w:t>
            </w:r>
          </w:p>
        </w:tc>
        <w:tc>
          <w:tcPr>
            <w:tcW w:w="1898" w:type="dxa"/>
          </w:tcPr>
          <w:p w:rsidR="0050392E" w:rsidRPr="00B34B6B" w:rsidRDefault="00460876" w:rsidP="00EE322C">
            <w:pPr>
              <w:pStyle w:val="TableParagraph"/>
              <w:rPr>
                <w:sz w:val="18"/>
                <w:szCs w:val="18"/>
              </w:rPr>
            </w:pPr>
            <w:r w:rsidRPr="00B34B6B">
              <w:rPr>
                <w:sz w:val="18"/>
                <w:szCs w:val="18"/>
              </w:rPr>
              <w:t>Dąb szypułkowy o obwodzie pnia 320</w:t>
            </w:r>
            <w:r w:rsidR="00847762">
              <w:rPr>
                <w:sz w:val="18"/>
                <w:szCs w:val="18"/>
              </w:rPr>
              <w:t xml:space="preserve"> cm</w:t>
            </w:r>
          </w:p>
        </w:tc>
        <w:tc>
          <w:tcPr>
            <w:tcW w:w="1167" w:type="dxa"/>
          </w:tcPr>
          <w:p w:rsidR="0050392E" w:rsidRPr="00B34B6B" w:rsidRDefault="00460876" w:rsidP="00EE322C">
            <w:pPr>
              <w:pStyle w:val="TableParagraph"/>
              <w:rPr>
                <w:sz w:val="18"/>
                <w:szCs w:val="18"/>
              </w:rPr>
            </w:pPr>
            <w:r w:rsidRPr="00B34B6B">
              <w:rPr>
                <w:sz w:val="18"/>
                <w:szCs w:val="18"/>
              </w:rPr>
              <w:t>Gołdap</w:t>
            </w:r>
          </w:p>
        </w:tc>
        <w:tc>
          <w:tcPr>
            <w:tcW w:w="1679" w:type="dxa"/>
          </w:tcPr>
          <w:p w:rsidR="0050392E" w:rsidRPr="00B34B6B" w:rsidRDefault="00460876" w:rsidP="00EE322C">
            <w:pPr>
              <w:pStyle w:val="TableParagraph"/>
              <w:rPr>
                <w:sz w:val="18"/>
                <w:szCs w:val="18"/>
              </w:rPr>
            </w:pPr>
            <w:r w:rsidRPr="00B34B6B">
              <w:rPr>
                <w:sz w:val="18"/>
                <w:szCs w:val="18"/>
              </w:rPr>
              <w:t>tereny zabudowane, ul. Malarska</w:t>
            </w:r>
          </w:p>
        </w:tc>
      </w:tr>
      <w:tr w:rsidR="0050392E" w:rsidRPr="00B34B6B" w:rsidTr="00EE322C">
        <w:trPr>
          <w:trHeight w:val="842"/>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2</w:t>
            </w:r>
          </w:p>
        </w:tc>
        <w:tc>
          <w:tcPr>
            <w:tcW w:w="1755" w:type="dxa"/>
          </w:tcPr>
          <w:p w:rsidR="0050392E" w:rsidRPr="00B34B6B" w:rsidRDefault="00460876" w:rsidP="00EE322C">
            <w:pPr>
              <w:pStyle w:val="TableParagraph"/>
              <w:rPr>
                <w:sz w:val="18"/>
                <w:szCs w:val="18"/>
              </w:rPr>
            </w:pPr>
            <w:r w:rsidRPr="00B34B6B">
              <w:rPr>
                <w:sz w:val="18"/>
                <w:szCs w:val="18"/>
              </w:rPr>
              <w:t>Lipa drobnolistna (o czterech pniach)</w:t>
            </w:r>
          </w:p>
        </w:tc>
        <w:tc>
          <w:tcPr>
            <w:tcW w:w="2737" w:type="dxa"/>
          </w:tcPr>
          <w:p w:rsidR="0050392E" w:rsidRPr="00B34B6B" w:rsidRDefault="00460876" w:rsidP="00EE322C">
            <w:pPr>
              <w:pStyle w:val="TableParagraph"/>
              <w:rPr>
                <w:sz w:val="18"/>
                <w:szCs w:val="18"/>
              </w:rPr>
            </w:pPr>
            <w:r w:rsidRPr="00B34B6B">
              <w:rPr>
                <w:sz w:val="18"/>
                <w:szCs w:val="18"/>
              </w:rPr>
              <w:t>Dec. Woj. Suwalskiego z 05.05.1977 r. Nr 24, Dz.Urz. WRN Nr 8, poz. 39</w:t>
            </w:r>
          </w:p>
        </w:tc>
        <w:tc>
          <w:tcPr>
            <w:tcW w:w="1898" w:type="dxa"/>
          </w:tcPr>
          <w:p w:rsidR="0050392E" w:rsidRPr="00B34B6B" w:rsidRDefault="00460876" w:rsidP="00EE322C">
            <w:pPr>
              <w:pStyle w:val="TableParagraph"/>
              <w:rPr>
                <w:sz w:val="18"/>
                <w:szCs w:val="18"/>
              </w:rPr>
            </w:pPr>
            <w:r w:rsidRPr="00B34B6B">
              <w:rPr>
                <w:sz w:val="18"/>
                <w:szCs w:val="18"/>
              </w:rPr>
              <w:t>Lipa drobnolistna o czterech pniach o obwodach 300, 254,</w:t>
            </w:r>
          </w:p>
          <w:p w:rsidR="0050392E" w:rsidRPr="00B34B6B" w:rsidRDefault="00460876" w:rsidP="00EE322C">
            <w:pPr>
              <w:pStyle w:val="TableParagraph"/>
              <w:rPr>
                <w:sz w:val="18"/>
                <w:szCs w:val="18"/>
              </w:rPr>
            </w:pPr>
            <w:r w:rsidRPr="00B34B6B">
              <w:rPr>
                <w:sz w:val="18"/>
                <w:szCs w:val="18"/>
              </w:rPr>
              <w:t>278, 177 cm</w:t>
            </w:r>
          </w:p>
        </w:tc>
        <w:tc>
          <w:tcPr>
            <w:tcW w:w="1167" w:type="dxa"/>
          </w:tcPr>
          <w:p w:rsidR="0050392E" w:rsidRPr="00B34B6B" w:rsidRDefault="00460876" w:rsidP="00EE322C">
            <w:pPr>
              <w:pStyle w:val="TableParagraph"/>
              <w:rPr>
                <w:sz w:val="18"/>
                <w:szCs w:val="18"/>
              </w:rPr>
            </w:pPr>
            <w:r w:rsidRPr="00B34B6B">
              <w:rPr>
                <w:sz w:val="18"/>
                <w:szCs w:val="18"/>
              </w:rPr>
              <w:t>Juchnajcie</w:t>
            </w:r>
          </w:p>
        </w:tc>
        <w:tc>
          <w:tcPr>
            <w:tcW w:w="1679" w:type="dxa"/>
          </w:tcPr>
          <w:p w:rsidR="0050392E" w:rsidRPr="00B34B6B" w:rsidRDefault="00460876" w:rsidP="00EE322C">
            <w:pPr>
              <w:pStyle w:val="TableParagraph"/>
              <w:rPr>
                <w:sz w:val="18"/>
                <w:szCs w:val="18"/>
              </w:rPr>
            </w:pPr>
            <w:r w:rsidRPr="00B34B6B">
              <w:rPr>
                <w:sz w:val="18"/>
                <w:szCs w:val="18"/>
              </w:rPr>
              <w:t>o</w:t>
            </w:r>
            <w:r w:rsidR="00343C85">
              <w:rPr>
                <w:sz w:val="18"/>
                <w:szCs w:val="18"/>
              </w:rPr>
              <w:t>bszar zabudowy</w:t>
            </w:r>
            <w:r w:rsidR="00847762">
              <w:rPr>
                <w:sz w:val="18"/>
                <w:szCs w:val="18"/>
              </w:rPr>
              <w:t xml:space="preserve"> </w:t>
            </w:r>
            <w:r w:rsidRPr="00B34B6B">
              <w:rPr>
                <w:sz w:val="18"/>
                <w:szCs w:val="18"/>
              </w:rPr>
              <w:t>zagrodow</w:t>
            </w:r>
            <w:r w:rsidR="00343C85">
              <w:rPr>
                <w:sz w:val="18"/>
                <w:szCs w:val="18"/>
              </w:rPr>
              <w:t>ej</w:t>
            </w:r>
          </w:p>
        </w:tc>
      </w:tr>
      <w:tr w:rsidR="0050392E" w:rsidRPr="00B34B6B" w:rsidTr="00EE322C">
        <w:trPr>
          <w:trHeight w:val="655"/>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3</w:t>
            </w:r>
          </w:p>
        </w:tc>
        <w:tc>
          <w:tcPr>
            <w:tcW w:w="1755" w:type="dxa"/>
          </w:tcPr>
          <w:p w:rsidR="0050392E" w:rsidRPr="00B34B6B" w:rsidRDefault="00460876" w:rsidP="00EE322C">
            <w:pPr>
              <w:pStyle w:val="TableParagraph"/>
              <w:rPr>
                <w:sz w:val="18"/>
                <w:szCs w:val="18"/>
              </w:rPr>
            </w:pPr>
            <w:r w:rsidRPr="00B34B6B">
              <w:rPr>
                <w:sz w:val="18"/>
                <w:szCs w:val="18"/>
              </w:rPr>
              <w:t>Dąb szypułkowy</w:t>
            </w:r>
          </w:p>
        </w:tc>
        <w:tc>
          <w:tcPr>
            <w:tcW w:w="2737" w:type="dxa"/>
          </w:tcPr>
          <w:p w:rsidR="0050392E" w:rsidRPr="00B34B6B" w:rsidRDefault="00460876" w:rsidP="00EE322C">
            <w:pPr>
              <w:pStyle w:val="TableParagraph"/>
              <w:rPr>
                <w:sz w:val="18"/>
                <w:szCs w:val="18"/>
              </w:rPr>
            </w:pPr>
            <w:r w:rsidRPr="00B34B6B">
              <w:rPr>
                <w:sz w:val="18"/>
                <w:szCs w:val="18"/>
              </w:rPr>
              <w:t>Dec. Woj. Suwalskiego z 05.05.1977r.Nr 24, Dz. Urz. WRN Nr 8 poz.39</w:t>
            </w:r>
          </w:p>
        </w:tc>
        <w:tc>
          <w:tcPr>
            <w:tcW w:w="1898" w:type="dxa"/>
          </w:tcPr>
          <w:p w:rsidR="0050392E" w:rsidRPr="00B34B6B" w:rsidRDefault="00460876" w:rsidP="00EE322C">
            <w:pPr>
              <w:pStyle w:val="TableParagraph"/>
              <w:rPr>
                <w:sz w:val="18"/>
                <w:szCs w:val="18"/>
              </w:rPr>
            </w:pPr>
            <w:r w:rsidRPr="00B34B6B">
              <w:rPr>
                <w:sz w:val="18"/>
                <w:szCs w:val="18"/>
              </w:rPr>
              <w:t>Dąb szypułkowy o obwodzie 303 cm</w:t>
            </w:r>
          </w:p>
        </w:tc>
        <w:tc>
          <w:tcPr>
            <w:tcW w:w="1167" w:type="dxa"/>
          </w:tcPr>
          <w:p w:rsidR="0050392E" w:rsidRPr="00B34B6B" w:rsidRDefault="00460876" w:rsidP="00EE322C">
            <w:pPr>
              <w:pStyle w:val="TableParagraph"/>
              <w:rPr>
                <w:sz w:val="18"/>
                <w:szCs w:val="18"/>
              </w:rPr>
            </w:pPr>
            <w:r w:rsidRPr="00B34B6B">
              <w:rPr>
                <w:sz w:val="18"/>
                <w:szCs w:val="18"/>
              </w:rPr>
              <w:t>Gołdap</w:t>
            </w:r>
          </w:p>
        </w:tc>
        <w:tc>
          <w:tcPr>
            <w:tcW w:w="1679" w:type="dxa"/>
          </w:tcPr>
          <w:p w:rsidR="0050392E" w:rsidRPr="00B34B6B" w:rsidRDefault="00460876" w:rsidP="00EE322C">
            <w:pPr>
              <w:pStyle w:val="TableParagraph"/>
              <w:rPr>
                <w:sz w:val="18"/>
                <w:szCs w:val="18"/>
              </w:rPr>
            </w:pPr>
            <w:r w:rsidRPr="00B34B6B">
              <w:rPr>
                <w:sz w:val="18"/>
                <w:szCs w:val="18"/>
              </w:rPr>
              <w:t>tereny zabudowane</w:t>
            </w:r>
            <w:r w:rsidRPr="00B34B6B">
              <w:rPr>
                <w:spacing w:val="-6"/>
                <w:sz w:val="18"/>
                <w:szCs w:val="18"/>
              </w:rPr>
              <w:t xml:space="preserve"> </w:t>
            </w:r>
            <w:r w:rsidRPr="00B34B6B">
              <w:rPr>
                <w:sz w:val="18"/>
                <w:szCs w:val="18"/>
              </w:rPr>
              <w:t>w mieście przy ul.</w:t>
            </w:r>
          </w:p>
          <w:p w:rsidR="0050392E" w:rsidRPr="00B34B6B" w:rsidRDefault="00460876" w:rsidP="00EE322C">
            <w:pPr>
              <w:pStyle w:val="TableParagraph"/>
              <w:rPr>
                <w:sz w:val="18"/>
                <w:szCs w:val="18"/>
              </w:rPr>
            </w:pPr>
            <w:r w:rsidRPr="00B34B6B">
              <w:rPr>
                <w:sz w:val="18"/>
                <w:szCs w:val="18"/>
              </w:rPr>
              <w:t>Paderewskiego</w:t>
            </w:r>
          </w:p>
        </w:tc>
      </w:tr>
      <w:tr w:rsidR="0050392E" w:rsidRPr="00B34B6B" w:rsidTr="00EE322C">
        <w:trPr>
          <w:trHeight w:val="475"/>
        </w:trPr>
        <w:tc>
          <w:tcPr>
            <w:tcW w:w="403" w:type="dxa"/>
          </w:tcPr>
          <w:p w:rsidR="0050392E" w:rsidRPr="00B34B6B" w:rsidRDefault="00460876" w:rsidP="00EE322C">
            <w:pPr>
              <w:pStyle w:val="TableParagraph"/>
              <w:rPr>
                <w:sz w:val="18"/>
                <w:szCs w:val="18"/>
              </w:rPr>
            </w:pPr>
            <w:r w:rsidRPr="00B34B6B">
              <w:rPr>
                <w:sz w:val="18"/>
                <w:szCs w:val="18"/>
              </w:rPr>
              <w:t>4</w:t>
            </w:r>
          </w:p>
        </w:tc>
        <w:tc>
          <w:tcPr>
            <w:tcW w:w="1755" w:type="dxa"/>
          </w:tcPr>
          <w:p w:rsidR="0050392E" w:rsidRPr="00B34B6B" w:rsidRDefault="00460876" w:rsidP="00EE322C">
            <w:pPr>
              <w:pStyle w:val="TableParagraph"/>
              <w:rPr>
                <w:sz w:val="18"/>
                <w:szCs w:val="18"/>
              </w:rPr>
            </w:pPr>
            <w:r w:rsidRPr="00B34B6B">
              <w:rPr>
                <w:sz w:val="18"/>
                <w:szCs w:val="18"/>
              </w:rPr>
              <w:t>Dąb</w:t>
            </w:r>
          </w:p>
        </w:tc>
        <w:tc>
          <w:tcPr>
            <w:tcW w:w="2737" w:type="dxa"/>
          </w:tcPr>
          <w:p w:rsidR="0050392E" w:rsidRPr="00B34B6B" w:rsidRDefault="00460876" w:rsidP="00EE322C">
            <w:pPr>
              <w:pStyle w:val="TableParagraph"/>
              <w:rPr>
                <w:sz w:val="18"/>
                <w:szCs w:val="18"/>
              </w:rPr>
            </w:pPr>
            <w:r w:rsidRPr="00B34B6B">
              <w:rPr>
                <w:sz w:val="18"/>
                <w:szCs w:val="18"/>
              </w:rPr>
              <w:t>Dec .Woj. Suwalskiego z 05.05.1977 r. Nr 24, Dz. Urz. WRN Nr 8 poz.39</w:t>
            </w:r>
          </w:p>
        </w:tc>
        <w:tc>
          <w:tcPr>
            <w:tcW w:w="1898" w:type="dxa"/>
          </w:tcPr>
          <w:p w:rsidR="0050392E" w:rsidRPr="00B34B6B" w:rsidRDefault="00460876" w:rsidP="00EE322C">
            <w:pPr>
              <w:pStyle w:val="TableParagraph"/>
              <w:rPr>
                <w:sz w:val="18"/>
                <w:szCs w:val="18"/>
              </w:rPr>
            </w:pPr>
            <w:r w:rsidRPr="00B34B6B">
              <w:rPr>
                <w:sz w:val="18"/>
                <w:szCs w:val="18"/>
              </w:rPr>
              <w:t>Dąb o obwodzie pnia 401 cm</w:t>
            </w:r>
          </w:p>
        </w:tc>
        <w:tc>
          <w:tcPr>
            <w:tcW w:w="1167" w:type="dxa"/>
          </w:tcPr>
          <w:p w:rsidR="0050392E" w:rsidRPr="00B34B6B" w:rsidRDefault="00460876" w:rsidP="00EE322C">
            <w:pPr>
              <w:pStyle w:val="TableParagraph"/>
              <w:rPr>
                <w:sz w:val="18"/>
                <w:szCs w:val="18"/>
              </w:rPr>
            </w:pPr>
            <w:r w:rsidRPr="00B34B6B">
              <w:rPr>
                <w:sz w:val="18"/>
                <w:szCs w:val="18"/>
              </w:rPr>
              <w:t>Gołdap</w:t>
            </w:r>
          </w:p>
        </w:tc>
        <w:tc>
          <w:tcPr>
            <w:tcW w:w="1679" w:type="dxa"/>
          </w:tcPr>
          <w:p w:rsidR="0050392E" w:rsidRPr="00B34B6B" w:rsidRDefault="00460876" w:rsidP="00EE322C">
            <w:pPr>
              <w:pStyle w:val="TableParagraph"/>
              <w:rPr>
                <w:sz w:val="18"/>
                <w:szCs w:val="18"/>
              </w:rPr>
            </w:pPr>
            <w:r w:rsidRPr="00B34B6B">
              <w:rPr>
                <w:sz w:val="18"/>
                <w:szCs w:val="18"/>
              </w:rPr>
              <w:t>park miejski przy Placu Zwycięstwa</w:t>
            </w:r>
          </w:p>
        </w:tc>
      </w:tr>
      <w:tr w:rsidR="0050392E" w:rsidRPr="00B34B6B" w:rsidTr="00EE322C">
        <w:trPr>
          <w:trHeight w:val="655"/>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5</w:t>
            </w:r>
          </w:p>
        </w:tc>
        <w:tc>
          <w:tcPr>
            <w:tcW w:w="1755" w:type="dxa"/>
          </w:tcPr>
          <w:p w:rsidR="0050392E" w:rsidRPr="00B34B6B" w:rsidRDefault="00460876" w:rsidP="00EE322C">
            <w:pPr>
              <w:pStyle w:val="TableParagraph"/>
              <w:rPr>
                <w:sz w:val="18"/>
                <w:szCs w:val="18"/>
              </w:rPr>
            </w:pPr>
            <w:r w:rsidRPr="00B34B6B">
              <w:rPr>
                <w:sz w:val="18"/>
                <w:szCs w:val="18"/>
              </w:rPr>
              <w:t>Buk zwyczajny</w:t>
            </w:r>
          </w:p>
        </w:tc>
        <w:tc>
          <w:tcPr>
            <w:tcW w:w="2737" w:type="dxa"/>
          </w:tcPr>
          <w:p w:rsidR="0050392E" w:rsidRPr="00B34B6B" w:rsidRDefault="00460876" w:rsidP="00EE322C">
            <w:pPr>
              <w:pStyle w:val="TableParagraph"/>
              <w:rPr>
                <w:sz w:val="18"/>
                <w:szCs w:val="18"/>
              </w:rPr>
            </w:pPr>
            <w:r w:rsidRPr="00B34B6B">
              <w:rPr>
                <w:sz w:val="18"/>
                <w:szCs w:val="18"/>
              </w:rPr>
              <w:t>Dz. Urz. WRN w Suwałkach z 1978 r. Nr 11, poz.46</w:t>
            </w:r>
          </w:p>
        </w:tc>
        <w:tc>
          <w:tcPr>
            <w:tcW w:w="1898" w:type="dxa"/>
          </w:tcPr>
          <w:p w:rsidR="0050392E" w:rsidRPr="00B34B6B" w:rsidRDefault="00460876" w:rsidP="00EE322C">
            <w:pPr>
              <w:pStyle w:val="TableParagraph"/>
              <w:rPr>
                <w:sz w:val="18"/>
                <w:szCs w:val="18"/>
              </w:rPr>
            </w:pPr>
            <w:r w:rsidRPr="00B34B6B">
              <w:rPr>
                <w:sz w:val="18"/>
                <w:szCs w:val="18"/>
              </w:rPr>
              <w:t>Buk rosnący na terenie parku podworskiego, o obwodzie pnia 175 cm</w:t>
            </w:r>
          </w:p>
        </w:tc>
        <w:tc>
          <w:tcPr>
            <w:tcW w:w="1167" w:type="dxa"/>
          </w:tcPr>
          <w:p w:rsidR="0050392E" w:rsidRPr="00B34B6B" w:rsidRDefault="00460876" w:rsidP="00EE322C">
            <w:pPr>
              <w:pStyle w:val="TableParagraph"/>
              <w:rPr>
                <w:sz w:val="18"/>
                <w:szCs w:val="18"/>
              </w:rPr>
            </w:pPr>
            <w:r w:rsidRPr="00B34B6B">
              <w:rPr>
                <w:sz w:val="18"/>
                <w:szCs w:val="18"/>
              </w:rPr>
              <w:t>Galwiecie</w:t>
            </w:r>
          </w:p>
        </w:tc>
        <w:tc>
          <w:tcPr>
            <w:tcW w:w="1679" w:type="dxa"/>
          </w:tcPr>
          <w:p w:rsidR="0050392E" w:rsidRPr="00B34B6B" w:rsidRDefault="00460876" w:rsidP="00EE322C">
            <w:pPr>
              <w:pStyle w:val="TableParagraph"/>
              <w:rPr>
                <w:sz w:val="18"/>
                <w:szCs w:val="18"/>
              </w:rPr>
            </w:pPr>
            <w:r w:rsidRPr="00B34B6B">
              <w:rPr>
                <w:sz w:val="18"/>
                <w:szCs w:val="18"/>
              </w:rPr>
              <w:t>park podworski w Galwieciach, Rakówek</w:t>
            </w:r>
          </w:p>
        </w:tc>
      </w:tr>
      <w:tr w:rsidR="0050392E" w:rsidRPr="00B34B6B" w:rsidTr="00EE322C">
        <w:trPr>
          <w:trHeight w:val="657"/>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6</w:t>
            </w:r>
          </w:p>
        </w:tc>
        <w:tc>
          <w:tcPr>
            <w:tcW w:w="1755" w:type="dxa"/>
          </w:tcPr>
          <w:p w:rsidR="0050392E" w:rsidRPr="00B34B6B" w:rsidRDefault="00460876" w:rsidP="00EE322C">
            <w:pPr>
              <w:pStyle w:val="TableParagraph"/>
              <w:rPr>
                <w:sz w:val="18"/>
                <w:szCs w:val="18"/>
              </w:rPr>
            </w:pPr>
            <w:r w:rsidRPr="00B34B6B">
              <w:rPr>
                <w:sz w:val="18"/>
                <w:szCs w:val="18"/>
              </w:rPr>
              <w:t>Grupa 4 drzew</w:t>
            </w:r>
          </w:p>
          <w:p w:rsidR="0050392E" w:rsidRPr="00B34B6B" w:rsidRDefault="00460876" w:rsidP="00EE322C">
            <w:pPr>
              <w:pStyle w:val="TableParagraph"/>
              <w:rPr>
                <w:sz w:val="18"/>
                <w:szCs w:val="18"/>
              </w:rPr>
            </w:pPr>
            <w:r w:rsidRPr="00B34B6B">
              <w:rPr>
                <w:sz w:val="18"/>
                <w:szCs w:val="18"/>
              </w:rPr>
              <w:t>– dąb szypułkowy</w:t>
            </w:r>
          </w:p>
        </w:tc>
        <w:tc>
          <w:tcPr>
            <w:tcW w:w="2737" w:type="dxa"/>
          </w:tcPr>
          <w:p w:rsidR="0050392E" w:rsidRPr="00B34B6B" w:rsidRDefault="00460876" w:rsidP="00EE322C">
            <w:pPr>
              <w:pStyle w:val="TableParagraph"/>
              <w:rPr>
                <w:sz w:val="18"/>
                <w:szCs w:val="18"/>
              </w:rPr>
            </w:pPr>
            <w:r w:rsidRPr="00B34B6B">
              <w:rPr>
                <w:sz w:val="18"/>
                <w:szCs w:val="18"/>
              </w:rPr>
              <w:t>Dz. Urz. WRN w Suwałkach z 1978 r. Nr 11, poz.46</w:t>
            </w:r>
          </w:p>
        </w:tc>
        <w:tc>
          <w:tcPr>
            <w:tcW w:w="1898" w:type="dxa"/>
          </w:tcPr>
          <w:p w:rsidR="0050392E" w:rsidRPr="00B34B6B" w:rsidRDefault="00460876" w:rsidP="00EE322C">
            <w:pPr>
              <w:pStyle w:val="TableParagraph"/>
              <w:rPr>
                <w:sz w:val="18"/>
                <w:szCs w:val="18"/>
              </w:rPr>
            </w:pPr>
            <w:r w:rsidRPr="00B34B6B">
              <w:rPr>
                <w:sz w:val="18"/>
                <w:szCs w:val="18"/>
              </w:rPr>
              <w:t>Cztery dęby o obwodach pni 214,170,183,167 cm</w:t>
            </w:r>
          </w:p>
        </w:tc>
        <w:tc>
          <w:tcPr>
            <w:tcW w:w="1167" w:type="dxa"/>
          </w:tcPr>
          <w:p w:rsidR="0050392E" w:rsidRPr="00B34B6B" w:rsidRDefault="00460876" w:rsidP="00EE322C">
            <w:pPr>
              <w:pStyle w:val="TableParagraph"/>
              <w:rPr>
                <w:sz w:val="18"/>
                <w:szCs w:val="18"/>
              </w:rPr>
            </w:pPr>
            <w:r w:rsidRPr="00B34B6B">
              <w:rPr>
                <w:sz w:val="18"/>
                <w:szCs w:val="18"/>
              </w:rPr>
              <w:t>Jurkiszki</w:t>
            </w:r>
          </w:p>
        </w:tc>
        <w:tc>
          <w:tcPr>
            <w:tcW w:w="1679" w:type="dxa"/>
          </w:tcPr>
          <w:p w:rsidR="0050392E" w:rsidRPr="00B34B6B" w:rsidRDefault="00460876" w:rsidP="00EE322C">
            <w:pPr>
              <w:pStyle w:val="TableParagraph"/>
              <w:rPr>
                <w:sz w:val="18"/>
                <w:szCs w:val="18"/>
              </w:rPr>
            </w:pPr>
            <w:r w:rsidRPr="00B34B6B">
              <w:rPr>
                <w:sz w:val="18"/>
                <w:szCs w:val="18"/>
              </w:rPr>
              <w:t>przy posesji Nadleśnictwa Gołdap</w:t>
            </w:r>
          </w:p>
        </w:tc>
      </w:tr>
      <w:tr w:rsidR="0050392E" w:rsidRPr="00B34B6B" w:rsidTr="00EE322C">
        <w:trPr>
          <w:trHeight w:val="657"/>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7</w:t>
            </w:r>
          </w:p>
        </w:tc>
        <w:tc>
          <w:tcPr>
            <w:tcW w:w="1755" w:type="dxa"/>
          </w:tcPr>
          <w:p w:rsidR="0050392E" w:rsidRPr="00B34B6B" w:rsidRDefault="00460876" w:rsidP="00EE322C">
            <w:pPr>
              <w:pStyle w:val="TableParagraph"/>
              <w:rPr>
                <w:sz w:val="18"/>
                <w:szCs w:val="18"/>
              </w:rPr>
            </w:pPr>
            <w:r w:rsidRPr="00B34B6B">
              <w:rPr>
                <w:sz w:val="18"/>
                <w:szCs w:val="18"/>
              </w:rPr>
              <w:t>Klon zwyczajny</w:t>
            </w:r>
          </w:p>
        </w:tc>
        <w:tc>
          <w:tcPr>
            <w:tcW w:w="2737" w:type="dxa"/>
          </w:tcPr>
          <w:p w:rsidR="0050392E" w:rsidRPr="00B34B6B" w:rsidRDefault="00460876" w:rsidP="00EE322C">
            <w:pPr>
              <w:pStyle w:val="TableParagraph"/>
              <w:rPr>
                <w:sz w:val="18"/>
                <w:szCs w:val="18"/>
              </w:rPr>
            </w:pPr>
            <w:r w:rsidRPr="00B34B6B">
              <w:rPr>
                <w:sz w:val="18"/>
                <w:szCs w:val="18"/>
              </w:rPr>
              <w:t>Dz. Urz. WRN w Suwałkach z 1978 r. Nr 11, poz.46</w:t>
            </w:r>
          </w:p>
        </w:tc>
        <w:tc>
          <w:tcPr>
            <w:tcW w:w="1898" w:type="dxa"/>
          </w:tcPr>
          <w:p w:rsidR="0050392E" w:rsidRPr="00B34B6B" w:rsidRDefault="00460876" w:rsidP="00EE322C">
            <w:pPr>
              <w:pStyle w:val="TableParagraph"/>
              <w:rPr>
                <w:sz w:val="18"/>
                <w:szCs w:val="18"/>
              </w:rPr>
            </w:pPr>
            <w:r w:rsidRPr="00B34B6B">
              <w:rPr>
                <w:sz w:val="18"/>
                <w:szCs w:val="18"/>
              </w:rPr>
              <w:t>klon zwyczajny o obwodzie 270 cm</w:t>
            </w:r>
          </w:p>
        </w:tc>
        <w:tc>
          <w:tcPr>
            <w:tcW w:w="1167" w:type="dxa"/>
          </w:tcPr>
          <w:p w:rsidR="0050392E" w:rsidRPr="00B34B6B" w:rsidRDefault="00460876" w:rsidP="00EE322C">
            <w:pPr>
              <w:pStyle w:val="TableParagraph"/>
              <w:rPr>
                <w:sz w:val="18"/>
                <w:szCs w:val="18"/>
              </w:rPr>
            </w:pPr>
            <w:r w:rsidRPr="00B34B6B">
              <w:rPr>
                <w:sz w:val="18"/>
                <w:szCs w:val="18"/>
              </w:rPr>
              <w:t>Gołdap</w:t>
            </w:r>
          </w:p>
        </w:tc>
        <w:tc>
          <w:tcPr>
            <w:tcW w:w="1679" w:type="dxa"/>
          </w:tcPr>
          <w:p w:rsidR="0050392E" w:rsidRPr="00B34B6B" w:rsidRDefault="00460876" w:rsidP="00EE322C">
            <w:pPr>
              <w:pStyle w:val="TableParagraph"/>
              <w:rPr>
                <w:sz w:val="18"/>
                <w:szCs w:val="18"/>
              </w:rPr>
            </w:pPr>
            <w:r w:rsidRPr="00B34B6B">
              <w:rPr>
                <w:sz w:val="18"/>
                <w:szCs w:val="18"/>
              </w:rPr>
              <w:t>alejka spacerowa na terenie parku Placu Zwycięstwa</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t>8</w:t>
            </w:r>
          </w:p>
        </w:tc>
        <w:tc>
          <w:tcPr>
            <w:tcW w:w="1755" w:type="dxa"/>
          </w:tcPr>
          <w:p w:rsidR="0050392E" w:rsidRPr="00B34B6B" w:rsidRDefault="00460876" w:rsidP="00EE322C">
            <w:pPr>
              <w:pStyle w:val="TableParagraph"/>
              <w:rPr>
                <w:sz w:val="18"/>
                <w:szCs w:val="18"/>
              </w:rPr>
            </w:pPr>
            <w:r w:rsidRPr="00B34B6B">
              <w:rPr>
                <w:sz w:val="18"/>
                <w:szCs w:val="18"/>
              </w:rPr>
              <w:t>Topola biała</w:t>
            </w:r>
          </w:p>
        </w:tc>
        <w:tc>
          <w:tcPr>
            <w:tcW w:w="2737" w:type="dxa"/>
          </w:tcPr>
          <w:p w:rsidR="0050392E" w:rsidRPr="00B34B6B" w:rsidRDefault="00847762" w:rsidP="00EE322C">
            <w:pPr>
              <w:pStyle w:val="TableParagraph"/>
              <w:rPr>
                <w:sz w:val="18"/>
                <w:szCs w:val="18"/>
              </w:rPr>
            </w:pPr>
            <w:r>
              <w:rPr>
                <w:sz w:val="18"/>
                <w:szCs w:val="18"/>
              </w:rPr>
              <w:t xml:space="preserve">Dz. Urz. WRN </w:t>
            </w:r>
            <w:r w:rsidR="00460876" w:rsidRPr="00B34B6B">
              <w:rPr>
                <w:sz w:val="18"/>
                <w:szCs w:val="18"/>
              </w:rPr>
              <w:t>Suwałkach z 1978 r. Nr 11, poz.46</w:t>
            </w:r>
          </w:p>
        </w:tc>
        <w:tc>
          <w:tcPr>
            <w:tcW w:w="1898" w:type="dxa"/>
          </w:tcPr>
          <w:p w:rsidR="0050392E" w:rsidRPr="00B34B6B" w:rsidRDefault="00460876" w:rsidP="00EE322C">
            <w:pPr>
              <w:pStyle w:val="TableParagraph"/>
              <w:rPr>
                <w:sz w:val="18"/>
                <w:szCs w:val="18"/>
              </w:rPr>
            </w:pPr>
            <w:r w:rsidRPr="00B34B6B">
              <w:rPr>
                <w:sz w:val="18"/>
                <w:szCs w:val="18"/>
              </w:rPr>
              <w:t>Topola biała o obwodzie 595 cm</w:t>
            </w:r>
          </w:p>
        </w:tc>
        <w:tc>
          <w:tcPr>
            <w:tcW w:w="1167" w:type="dxa"/>
          </w:tcPr>
          <w:p w:rsidR="0050392E" w:rsidRPr="00B34B6B" w:rsidRDefault="00460876" w:rsidP="00EE322C">
            <w:pPr>
              <w:pStyle w:val="TableParagraph"/>
              <w:rPr>
                <w:sz w:val="18"/>
                <w:szCs w:val="18"/>
              </w:rPr>
            </w:pPr>
            <w:r w:rsidRPr="00B34B6B">
              <w:rPr>
                <w:sz w:val="18"/>
                <w:szCs w:val="18"/>
              </w:rPr>
              <w:t>Galwiecie</w:t>
            </w:r>
          </w:p>
        </w:tc>
        <w:tc>
          <w:tcPr>
            <w:tcW w:w="1679" w:type="dxa"/>
          </w:tcPr>
          <w:p w:rsidR="0050392E" w:rsidRPr="00B34B6B" w:rsidRDefault="00460876" w:rsidP="00EE322C">
            <w:pPr>
              <w:pStyle w:val="TableParagraph"/>
              <w:rPr>
                <w:sz w:val="18"/>
                <w:szCs w:val="18"/>
              </w:rPr>
            </w:pPr>
            <w:r w:rsidRPr="00B34B6B">
              <w:rPr>
                <w:sz w:val="18"/>
                <w:szCs w:val="18"/>
              </w:rPr>
              <w:t>park podworski w Galwieciach, Rakówek</w:t>
            </w:r>
          </w:p>
        </w:tc>
      </w:tr>
      <w:tr w:rsidR="0050392E" w:rsidRPr="00B34B6B" w:rsidTr="00EE322C">
        <w:trPr>
          <w:trHeight w:val="657"/>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9</w:t>
            </w:r>
          </w:p>
        </w:tc>
        <w:tc>
          <w:tcPr>
            <w:tcW w:w="1755"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Klon zwyczajny</w:t>
            </w:r>
          </w:p>
        </w:tc>
        <w:tc>
          <w:tcPr>
            <w:tcW w:w="2737" w:type="dxa"/>
          </w:tcPr>
          <w:p w:rsidR="0050392E" w:rsidRPr="00B34B6B" w:rsidRDefault="00460876" w:rsidP="00EE322C">
            <w:pPr>
              <w:pStyle w:val="TableParagraph"/>
              <w:rPr>
                <w:sz w:val="18"/>
                <w:szCs w:val="18"/>
              </w:rPr>
            </w:pPr>
            <w:r w:rsidRPr="00B34B6B">
              <w:rPr>
                <w:sz w:val="18"/>
                <w:szCs w:val="18"/>
              </w:rPr>
              <w:t>Zarządzenie Nr 12/80 Woj.Suw. z12.03.1980r. Dz. Urz .WRN w Suwałkach Nr 2</w:t>
            </w:r>
          </w:p>
        </w:tc>
        <w:tc>
          <w:tcPr>
            <w:tcW w:w="1898" w:type="dxa"/>
          </w:tcPr>
          <w:p w:rsidR="0050392E" w:rsidRPr="00B34B6B" w:rsidRDefault="00460876" w:rsidP="00EE322C">
            <w:pPr>
              <w:pStyle w:val="TableParagraph"/>
              <w:rPr>
                <w:sz w:val="18"/>
                <w:szCs w:val="18"/>
              </w:rPr>
            </w:pPr>
            <w:r w:rsidRPr="00B34B6B">
              <w:rPr>
                <w:sz w:val="18"/>
                <w:szCs w:val="18"/>
              </w:rPr>
              <w:t>klon zwyczajny o obwodzie 294 cm</w:t>
            </w:r>
          </w:p>
        </w:tc>
        <w:tc>
          <w:tcPr>
            <w:tcW w:w="1167"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Gołdap</w:t>
            </w:r>
          </w:p>
        </w:tc>
        <w:tc>
          <w:tcPr>
            <w:tcW w:w="1679" w:type="dxa"/>
          </w:tcPr>
          <w:p w:rsidR="0050392E" w:rsidRPr="00B34B6B" w:rsidRDefault="00460876" w:rsidP="00EE322C">
            <w:pPr>
              <w:pStyle w:val="TableParagraph"/>
              <w:rPr>
                <w:sz w:val="18"/>
                <w:szCs w:val="18"/>
              </w:rPr>
            </w:pPr>
            <w:r w:rsidRPr="00B34B6B">
              <w:rPr>
                <w:sz w:val="18"/>
                <w:szCs w:val="18"/>
              </w:rPr>
              <w:t>pas drogi powiatowej - ul. Wolności</w:t>
            </w:r>
          </w:p>
        </w:tc>
      </w:tr>
      <w:tr w:rsidR="0050392E" w:rsidRPr="00B34B6B" w:rsidTr="00EE322C">
        <w:trPr>
          <w:trHeight w:val="657"/>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10</w:t>
            </w:r>
          </w:p>
        </w:tc>
        <w:tc>
          <w:tcPr>
            <w:tcW w:w="1755" w:type="dxa"/>
          </w:tcPr>
          <w:p w:rsidR="0050392E" w:rsidRPr="00B34B6B" w:rsidRDefault="00460876" w:rsidP="00EE322C">
            <w:pPr>
              <w:pStyle w:val="TableParagraph"/>
              <w:rPr>
                <w:sz w:val="18"/>
                <w:szCs w:val="18"/>
              </w:rPr>
            </w:pPr>
            <w:r w:rsidRPr="00B34B6B">
              <w:rPr>
                <w:sz w:val="18"/>
                <w:szCs w:val="18"/>
              </w:rPr>
              <w:t>Dąb szypułkowy</w:t>
            </w:r>
          </w:p>
        </w:tc>
        <w:tc>
          <w:tcPr>
            <w:tcW w:w="2737" w:type="dxa"/>
          </w:tcPr>
          <w:p w:rsidR="0050392E" w:rsidRPr="00B34B6B" w:rsidRDefault="00460876" w:rsidP="00EE322C">
            <w:pPr>
              <w:pStyle w:val="TableParagraph"/>
              <w:rPr>
                <w:sz w:val="18"/>
                <w:szCs w:val="18"/>
              </w:rPr>
            </w:pPr>
            <w:r w:rsidRPr="00B34B6B">
              <w:rPr>
                <w:sz w:val="18"/>
                <w:szCs w:val="18"/>
              </w:rPr>
              <w:t>Dz. Urz. WRN w Suwałkach z 1984 r. Nr 7, poz.26</w:t>
            </w:r>
          </w:p>
        </w:tc>
        <w:tc>
          <w:tcPr>
            <w:tcW w:w="1898" w:type="dxa"/>
          </w:tcPr>
          <w:p w:rsidR="0050392E" w:rsidRPr="00B34B6B" w:rsidRDefault="00460876" w:rsidP="00EE322C">
            <w:pPr>
              <w:pStyle w:val="TableParagraph"/>
              <w:rPr>
                <w:sz w:val="18"/>
                <w:szCs w:val="18"/>
              </w:rPr>
            </w:pPr>
            <w:r w:rsidRPr="00B34B6B">
              <w:rPr>
                <w:sz w:val="18"/>
                <w:szCs w:val="18"/>
              </w:rPr>
              <w:t>Dąb o  charakterystycznym kształcie</w:t>
            </w:r>
          </w:p>
        </w:tc>
        <w:tc>
          <w:tcPr>
            <w:tcW w:w="1167"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Jurkiszki</w:t>
            </w:r>
          </w:p>
        </w:tc>
        <w:tc>
          <w:tcPr>
            <w:tcW w:w="1679" w:type="dxa"/>
          </w:tcPr>
          <w:p w:rsidR="0050392E" w:rsidRPr="00B34B6B" w:rsidRDefault="00460876" w:rsidP="00EE322C">
            <w:pPr>
              <w:pStyle w:val="TableParagraph"/>
              <w:rPr>
                <w:sz w:val="18"/>
                <w:szCs w:val="18"/>
              </w:rPr>
            </w:pPr>
            <w:r w:rsidRPr="00B34B6B">
              <w:rPr>
                <w:sz w:val="18"/>
                <w:szCs w:val="18"/>
              </w:rPr>
              <w:t>przy drodze do osady nadleśnictwa</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t>11</w:t>
            </w:r>
          </w:p>
        </w:tc>
        <w:tc>
          <w:tcPr>
            <w:tcW w:w="1755" w:type="dxa"/>
          </w:tcPr>
          <w:p w:rsidR="0050392E" w:rsidRPr="00B34B6B" w:rsidRDefault="00460876" w:rsidP="00EE322C">
            <w:pPr>
              <w:pStyle w:val="TableParagraph"/>
              <w:rPr>
                <w:sz w:val="18"/>
                <w:szCs w:val="18"/>
              </w:rPr>
            </w:pPr>
            <w:r w:rsidRPr="00B34B6B">
              <w:rPr>
                <w:sz w:val="18"/>
                <w:szCs w:val="18"/>
              </w:rPr>
              <w:t>Jesion wyniosły</w:t>
            </w:r>
          </w:p>
        </w:tc>
        <w:tc>
          <w:tcPr>
            <w:tcW w:w="2737" w:type="dxa"/>
          </w:tcPr>
          <w:p w:rsidR="0050392E" w:rsidRPr="00B34B6B" w:rsidRDefault="00460876" w:rsidP="00EE322C">
            <w:pPr>
              <w:pStyle w:val="TableParagraph"/>
              <w:rPr>
                <w:sz w:val="18"/>
                <w:szCs w:val="18"/>
              </w:rPr>
            </w:pPr>
            <w:r w:rsidRPr="00B34B6B">
              <w:rPr>
                <w:sz w:val="18"/>
                <w:szCs w:val="18"/>
              </w:rPr>
              <w:t>Dz. Urz. WRN w Suwałkach z 1984 r. Nr 7, poz.26</w:t>
            </w:r>
          </w:p>
        </w:tc>
        <w:tc>
          <w:tcPr>
            <w:tcW w:w="1898" w:type="dxa"/>
          </w:tcPr>
          <w:p w:rsidR="0050392E" w:rsidRPr="00B34B6B" w:rsidRDefault="00460876" w:rsidP="00EE322C">
            <w:pPr>
              <w:pStyle w:val="TableParagraph"/>
              <w:rPr>
                <w:sz w:val="18"/>
                <w:szCs w:val="18"/>
              </w:rPr>
            </w:pPr>
            <w:r w:rsidRPr="00B34B6B">
              <w:rPr>
                <w:sz w:val="18"/>
                <w:szCs w:val="18"/>
              </w:rPr>
              <w:t>Jesion wyniosły o obwodzie 295 cm</w:t>
            </w:r>
          </w:p>
        </w:tc>
        <w:tc>
          <w:tcPr>
            <w:tcW w:w="1167" w:type="dxa"/>
          </w:tcPr>
          <w:p w:rsidR="0050392E" w:rsidRPr="00B34B6B" w:rsidRDefault="00460876" w:rsidP="00EE322C">
            <w:pPr>
              <w:pStyle w:val="TableParagraph"/>
              <w:rPr>
                <w:sz w:val="18"/>
                <w:szCs w:val="18"/>
              </w:rPr>
            </w:pPr>
            <w:r w:rsidRPr="00B34B6B">
              <w:rPr>
                <w:sz w:val="18"/>
                <w:szCs w:val="18"/>
              </w:rPr>
              <w:t>Galwiecie</w:t>
            </w:r>
          </w:p>
        </w:tc>
        <w:tc>
          <w:tcPr>
            <w:tcW w:w="1679" w:type="dxa"/>
          </w:tcPr>
          <w:p w:rsidR="0050392E" w:rsidRPr="00B34B6B" w:rsidRDefault="00460876" w:rsidP="00EE322C">
            <w:pPr>
              <w:pStyle w:val="TableParagraph"/>
              <w:rPr>
                <w:sz w:val="18"/>
                <w:szCs w:val="18"/>
              </w:rPr>
            </w:pPr>
            <w:r w:rsidRPr="00B34B6B">
              <w:rPr>
                <w:sz w:val="18"/>
                <w:szCs w:val="18"/>
              </w:rPr>
              <w:t>park podworski w Galwieciach</w:t>
            </w:r>
          </w:p>
        </w:tc>
      </w:tr>
      <w:tr w:rsidR="0050392E" w:rsidRPr="00B34B6B" w:rsidTr="00EE322C">
        <w:trPr>
          <w:trHeight w:val="479"/>
        </w:trPr>
        <w:tc>
          <w:tcPr>
            <w:tcW w:w="403" w:type="dxa"/>
            <w:tcBorders>
              <w:top w:val="nil"/>
            </w:tcBorders>
          </w:tcPr>
          <w:p w:rsidR="0050392E" w:rsidRPr="00B34B6B" w:rsidRDefault="00460876" w:rsidP="00EE322C">
            <w:pPr>
              <w:pStyle w:val="TableParagraph"/>
              <w:rPr>
                <w:sz w:val="18"/>
                <w:szCs w:val="18"/>
              </w:rPr>
            </w:pPr>
            <w:r w:rsidRPr="00B34B6B">
              <w:rPr>
                <w:sz w:val="18"/>
                <w:szCs w:val="18"/>
              </w:rPr>
              <w:t>12</w:t>
            </w:r>
          </w:p>
        </w:tc>
        <w:tc>
          <w:tcPr>
            <w:tcW w:w="1755" w:type="dxa"/>
            <w:tcBorders>
              <w:top w:val="nil"/>
            </w:tcBorders>
          </w:tcPr>
          <w:p w:rsidR="0050392E" w:rsidRPr="00B34B6B" w:rsidRDefault="00460876" w:rsidP="00EE322C">
            <w:pPr>
              <w:pStyle w:val="TableParagraph"/>
              <w:rPr>
                <w:sz w:val="18"/>
                <w:szCs w:val="18"/>
              </w:rPr>
            </w:pPr>
            <w:r w:rsidRPr="00B34B6B">
              <w:rPr>
                <w:sz w:val="18"/>
                <w:szCs w:val="18"/>
              </w:rPr>
              <w:t>Klon zwyczajny</w:t>
            </w:r>
          </w:p>
        </w:tc>
        <w:tc>
          <w:tcPr>
            <w:tcW w:w="2737" w:type="dxa"/>
            <w:tcBorders>
              <w:top w:val="nil"/>
            </w:tcBorders>
          </w:tcPr>
          <w:p w:rsidR="0050392E" w:rsidRPr="00B34B6B" w:rsidRDefault="00460876" w:rsidP="00EE322C">
            <w:pPr>
              <w:pStyle w:val="TableParagraph"/>
              <w:rPr>
                <w:sz w:val="18"/>
                <w:szCs w:val="18"/>
              </w:rPr>
            </w:pPr>
            <w:r w:rsidRPr="00B34B6B">
              <w:rPr>
                <w:sz w:val="18"/>
                <w:szCs w:val="18"/>
              </w:rPr>
              <w:t>Dz. Urz. WRN w Suwałkach z 1984 r. Nr 7, poz.26</w:t>
            </w:r>
          </w:p>
        </w:tc>
        <w:tc>
          <w:tcPr>
            <w:tcW w:w="1898" w:type="dxa"/>
            <w:tcBorders>
              <w:top w:val="nil"/>
            </w:tcBorders>
          </w:tcPr>
          <w:p w:rsidR="0050392E" w:rsidRPr="00B34B6B" w:rsidRDefault="00460876" w:rsidP="00EE322C">
            <w:pPr>
              <w:pStyle w:val="TableParagraph"/>
              <w:rPr>
                <w:sz w:val="18"/>
                <w:szCs w:val="18"/>
              </w:rPr>
            </w:pPr>
            <w:r w:rsidRPr="00B34B6B">
              <w:rPr>
                <w:sz w:val="18"/>
                <w:szCs w:val="18"/>
              </w:rPr>
              <w:t>klon zwyczajny o obwodzie 348 cm</w:t>
            </w:r>
          </w:p>
        </w:tc>
        <w:tc>
          <w:tcPr>
            <w:tcW w:w="1167" w:type="dxa"/>
            <w:tcBorders>
              <w:top w:val="nil"/>
            </w:tcBorders>
          </w:tcPr>
          <w:p w:rsidR="0050392E" w:rsidRPr="00B34B6B" w:rsidRDefault="00460876" w:rsidP="00EE322C">
            <w:pPr>
              <w:pStyle w:val="TableParagraph"/>
              <w:rPr>
                <w:sz w:val="18"/>
                <w:szCs w:val="18"/>
              </w:rPr>
            </w:pPr>
            <w:r w:rsidRPr="00B34B6B">
              <w:rPr>
                <w:sz w:val="18"/>
                <w:szCs w:val="18"/>
              </w:rPr>
              <w:t>Jurkiszki</w:t>
            </w:r>
          </w:p>
        </w:tc>
        <w:tc>
          <w:tcPr>
            <w:tcW w:w="1679" w:type="dxa"/>
            <w:tcBorders>
              <w:top w:val="nil"/>
            </w:tcBorders>
          </w:tcPr>
          <w:p w:rsidR="0050392E" w:rsidRPr="00B34B6B" w:rsidRDefault="00460876" w:rsidP="00EE322C">
            <w:pPr>
              <w:pStyle w:val="TableParagraph"/>
              <w:rPr>
                <w:sz w:val="18"/>
                <w:szCs w:val="18"/>
              </w:rPr>
            </w:pPr>
            <w:r w:rsidRPr="00B34B6B">
              <w:rPr>
                <w:sz w:val="18"/>
                <w:szCs w:val="18"/>
              </w:rPr>
              <w:t>przy posesji Nadleśnictwa Gołdap</w:t>
            </w:r>
          </w:p>
        </w:tc>
      </w:tr>
      <w:tr w:rsidR="0050392E" w:rsidRPr="00B34B6B" w:rsidTr="00EE322C">
        <w:trPr>
          <w:trHeight w:val="655"/>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13</w:t>
            </w:r>
          </w:p>
        </w:tc>
        <w:tc>
          <w:tcPr>
            <w:tcW w:w="1755" w:type="dxa"/>
          </w:tcPr>
          <w:p w:rsidR="0050392E" w:rsidRPr="00B34B6B" w:rsidRDefault="00460876" w:rsidP="00EE322C">
            <w:pPr>
              <w:pStyle w:val="TableParagraph"/>
              <w:rPr>
                <w:sz w:val="18"/>
                <w:szCs w:val="18"/>
              </w:rPr>
            </w:pPr>
            <w:r w:rsidRPr="00B34B6B">
              <w:rPr>
                <w:sz w:val="18"/>
                <w:szCs w:val="18"/>
              </w:rPr>
              <w:t>Żywotnik olbrzymi</w:t>
            </w:r>
          </w:p>
        </w:tc>
        <w:tc>
          <w:tcPr>
            <w:tcW w:w="2737" w:type="dxa"/>
          </w:tcPr>
          <w:p w:rsidR="0050392E" w:rsidRPr="00B34B6B" w:rsidRDefault="00460876" w:rsidP="00EE322C">
            <w:pPr>
              <w:pStyle w:val="TableParagraph"/>
              <w:rPr>
                <w:sz w:val="18"/>
                <w:szCs w:val="18"/>
              </w:rPr>
            </w:pPr>
            <w:r w:rsidRPr="00B34B6B">
              <w:rPr>
                <w:sz w:val="18"/>
                <w:szCs w:val="18"/>
              </w:rPr>
              <w:t>Dz. Urz. WRN w Suwałkach z 1984 r. Nr 7, poz.26</w:t>
            </w:r>
          </w:p>
        </w:tc>
        <w:tc>
          <w:tcPr>
            <w:tcW w:w="1898" w:type="dxa"/>
          </w:tcPr>
          <w:p w:rsidR="0050392E" w:rsidRPr="00B34B6B" w:rsidRDefault="00460876" w:rsidP="00EE322C">
            <w:pPr>
              <w:pStyle w:val="TableParagraph"/>
              <w:rPr>
                <w:sz w:val="18"/>
                <w:szCs w:val="18"/>
              </w:rPr>
            </w:pPr>
            <w:r w:rsidRPr="00B34B6B">
              <w:rPr>
                <w:sz w:val="18"/>
                <w:szCs w:val="18"/>
              </w:rPr>
              <w:t>żywotnik olbrzymi, rozgałęziony dwupienny o obwodzie 144 cm</w:t>
            </w:r>
          </w:p>
        </w:tc>
        <w:tc>
          <w:tcPr>
            <w:tcW w:w="1167" w:type="dxa"/>
          </w:tcPr>
          <w:p w:rsidR="0050392E" w:rsidRPr="00B34B6B" w:rsidRDefault="00460876" w:rsidP="00EE322C">
            <w:pPr>
              <w:pStyle w:val="TableParagraph"/>
              <w:rPr>
                <w:sz w:val="18"/>
                <w:szCs w:val="18"/>
              </w:rPr>
            </w:pPr>
            <w:r w:rsidRPr="00B34B6B">
              <w:rPr>
                <w:sz w:val="18"/>
                <w:szCs w:val="18"/>
              </w:rPr>
              <w:t>Hajnówek</w:t>
            </w:r>
          </w:p>
        </w:tc>
        <w:tc>
          <w:tcPr>
            <w:tcW w:w="1679" w:type="dxa"/>
          </w:tcPr>
          <w:p w:rsidR="0050392E" w:rsidRPr="00B34B6B" w:rsidRDefault="00460876" w:rsidP="00EE322C">
            <w:pPr>
              <w:pStyle w:val="TableParagraph"/>
              <w:rPr>
                <w:sz w:val="18"/>
                <w:szCs w:val="18"/>
              </w:rPr>
            </w:pPr>
            <w:r w:rsidRPr="00B34B6B">
              <w:rPr>
                <w:sz w:val="18"/>
                <w:szCs w:val="18"/>
              </w:rPr>
              <w:t>droga gospodarcza Lasów Państwowych przy granicy państwa</w:t>
            </w:r>
          </w:p>
        </w:tc>
      </w:tr>
      <w:tr w:rsidR="0050392E" w:rsidRPr="00B34B6B" w:rsidTr="00EE322C">
        <w:trPr>
          <w:trHeight w:val="657"/>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14</w:t>
            </w:r>
          </w:p>
        </w:tc>
        <w:tc>
          <w:tcPr>
            <w:tcW w:w="1755" w:type="dxa"/>
          </w:tcPr>
          <w:p w:rsidR="0050392E" w:rsidRPr="00B34B6B" w:rsidRDefault="00460876" w:rsidP="00EE322C">
            <w:pPr>
              <w:pStyle w:val="TableParagraph"/>
              <w:rPr>
                <w:sz w:val="18"/>
                <w:szCs w:val="18"/>
              </w:rPr>
            </w:pPr>
            <w:r w:rsidRPr="00B34B6B">
              <w:rPr>
                <w:sz w:val="18"/>
                <w:szCs w:val="18"/>
              </w:rPr>
              <w:t>Grupa 21 drzew Jarząb Szwedzki</w:t>
            </w:r>
          </w:p>
        </w:tc>
        <w:tc>
          <w:tcPr>
            <w:tcW w:w="2737" w:type="dxa"/>
          </w:tcPr>
          <w:p w:rsidR="0050392E" w:rsidRPr="00B34B6B" w:rsidRDefault="00460876" w:rsidP="00EE322C">
            <w:pPr>
              <w:pStyle w:val="TableParagraph"/>
              <w:rPr>
                <w:sz w:val="18"/>
                <w:szCs w:val="18"/>
              </w:rPr>
            </w:pPr>
            <w:r w:rsidRPr="00B34B6B">
              <w:rPr>
                <w:sz w:val="18"/>
                <w:szCs w:val="18"/>
              </w:rPr>
              <w:t>Rozp. Nr 32/96 Woj. Suwalskiego z dnia26.06.96r.Dz. Urz .Woj. Suw Nr 49 poz.139</w:t>
            </w:r>
          </w:p>
        </w:tc>
        <w:tc>
          <w:tcPr>
            <w:tcW w:w="1898" w:type="dxa"/>
          </w:tcPr>
          <w:p w:rsidR="0050392E" w:rsidRPr="00B34B6B" w:rsidRDefault="00460876" w:rsidP="00EE322C">
            <w:pPr>
              <w:pStyle w:val="TableParagraph"/>
              <w:rPr>
                <w:sz w:val="18"/>
                <w:szCs w:val="18"/>
              </w:rPr>
            </w:pPr>
            <w:r w:rsidRPr="00B34B6B">
              <w:rPr>
                <w:sz w:val="18"/>
                <w:szCs w:val="18"/>
              </w:rPr>
              <w:t>Drzewa rosnące w formie parku osiedlowego</w:t>
            </w:r>
          </w:p>
        </w:tc>
        <w:tc>
          <w:tcPr>
            <w:tcW w:w="1167" w:type="dxa"/>
          </w:tcPr>
          <w:p w:rsidR="0050392E" w:rsidRPr="00B34B6B" w:rsidRDefault="00460876" w:rsidP="00EE322C">
            <w:pPr>
              <w:pStyle w:val="TableParagraph"/>
              <w:rPr>
                <w:sz w:val="18"/>
                <w:szCs w:val="18"/>
              </w:rPr>
            </w:pPr>
            <w:r w:rsidRPr="00B34B6B">
              <w:rPr>
                <w:sz w:val="18"/>
                <w:szCs w:val="18"/>
              </w:rPr>
              <w:t>Gołdap</w:t>
            </w:r>
          </w:p>
        </w:tc>
        <w:tc>
          <w:tcPr>
            <w:tcW w:w="1679" w:type="dxa"/>
          </w:tcPr>
          <w:p w:rsidR="0050392E" w:rsidRPr="00B34B6B" w:rsidRDefault="00460876" w:rsidP="00EE322C">
            <w:pPr>
              <w:pStyle w:val="TableParagraph"/>
              <w:rPr>
                <w:sz w:val="18"/>
                <w:szCs w:val="18"/>
              </w:rPr>
            </w:pPr>
            <w:r w:rsidRPr="00B34B6B">
              <w:rPr>
                <w:sz w:val="18"/>
                <w:szCs w:val="18"/>
              </w:rPr>
              <w:t>park osiedlowy przy ul Kościuszki</w:t>
            </w:r>
          </w:p>
        </w:tc>
      </w:tr>
      <w:tr w:rsidR="0050392E" w:rsidRPr="00B34B6B" w:rsidTr="00EE322C">
        <w:trPr>
          <w:trHeight w:val="842"/>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15</w:t>
            </w:r>
          </w:p>
        </w:tc>
        <w:tc>
          <w:tcPr>
            <w:tcW w:w="1755"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Klon zwyczajny</w:t>
            </w:r>
          </w:p>
        </w:tc>
        <w:tc>
          <w:tcPr>
            <w:tcW w:w="2737" w:type="dxa"/>
          </w:tcPr>
          <w:p w:rsidR="0050392E" w:rsidRPr="00B34B6B" w:rsidRDefault="00460876" w:rsidP="00EE322C">
            <w:pPr>
              <w:pStyle w:val="TableParagraph"/>
              <w:rPr>
                <w:sz w:val="18"/>
                <w:szCs w:val="18"/>
              </w:rPr>
            </w:pPr>
            <w:r w:rsidRPr="00B34B6B">
              <w:rPr>
                <w:sz w:val="18"/>
                <w:szCs w:val="18"/>
              </w:rPr>
              <w:t>Rozp. Nr 222/98 Woj. Suwalskiego z dnia 14.12.98r.Dz. Urz .Woj. Suw Nr 74 poz.510</w:t>
            </w:r>
          </w:p>
        </w:tc>
        <w:tc>
          <w:tcPr>
            <w:tcW w:w="1898" w:type="dxa"/>
          </w:tcPr>
          <w:p w:rsidR="0050392E" w:rsidRPr="00B34B6B" w:rsidRDefault="00460876" w:rsidP="00EE322C">
            <w:pPr>
              <w:pStyle w:val="TableParagraph"/>
              <w:rPr>
                <w:sz w:val="18"/>
                <w:szCs w:val="18"/>
              </w:rPr>
            </w:pPr>
            <w:r w:rsidRPr="00B34B6B">
              <w:rPr>
                <w:sz w:val="18"/>
                <w:szCs w:val="18"/>
              </w:rPr>
              <w:t>Klon zwyczajny o obwodzie pnia 300 cm</w:t>
            </w:r>
          </w:p>
        </w:tc>
        <w:tc>
          <w:tcPr>
            <w:tcW w:w="1167" w:type="dxa"/>
          </w:tcPr>
          <w:p w:rsidR="0050392E" w:rsidRPr="00B34B6B" w:rsidRDefault="00460876" w:rsidP="00EE322C">
            <w:pPr>
              <w:pStyle w:val="TableParagraph"/>
              <w:rPr>
                <w:sz w:val="18"/>
                <w:szCs w:val="18"/>
              </w:rPr>
            </w:pPr>
            <w:r w:rsidRPr="00B34B6B">
              <w:rPr>
                <w:sz w:val="18"/>
                <w:szCs w:val="18"/>
              </w:rPr>
              <w:t>Galwiecie</w:t>
            </w:r>
          </w:p>
        </w:tc>
        <w:tc>
          <w:tcPr>
            <w:tcW w:w="1679" w:type="dxa"/>
          </w:tcPr>
          <w:p w:rsidR="0050392E" w:rsidRPr="00B34B6B" w:rsidRDefault="00460876" w:rsidP="00EE322C">
            <w:pPr>
              <w:pStyle w:val="TableParagraph"/>
              <w:rPr>
                <w:sz w:val="18"/>
                <w:szCs w:val="18"/>
              </w:rPr>
            </w:pPr>
            <w:r w:rsidRPr="00B34B6B">
              <w:rPr>
                <w:sz w:val="18"/>
                <w:szCs w:val="18"/>
              </w:rPr>
              <w:t>teren cmentarza niemieckiego w pobliżu drogi Gołdap - Żytkiejmy</w:t>
            </w:r>
          </w:p>
        </w:tc>
      </w:tr>
      <w:tr w:rsidR="0050392E" w:rsidRPr="00B34B6B" w:rsidTr="00EE322C">
        <w:trPr>
          <w:trHeight w:val="657"/>
        </w:trPr>
        <w:tc>
          <w:tcPr>
            <w:tcW w:w="403" w:type="dxa"/>
          </w:tcPr>
          <w:p w:rsidR="0050392E" w:rsidRPr="00B34B6B" w:rsidRDefault="0050392E" w:rsidP="00EE322C">
            <w:pPr>
              <w:pStyle w:val="TableParagraph"/>
              <w:rPr>
                <w:sz w:val="18"/>
                <w:szCs w:val="18"/>
              </w:rPr>
            </w:pPr>
          </w:p>
          <w:p w:rsidR="0050392E" w:rsidRPr="00B34B6B" w:rsidRDefault="00460876" w:rsidP="00EE322C">
            <w:pPr>
              <w:pStyle w:val="TableParagraph"/>
              <w:rPr>
                <w:sz w:val="18"/>
                <w:szCs w:val="18"/>
              </w:rPr>
            </w:pPr>
            <w:r w:rsidRPr="00B34B6B">
              <w:rPr>
                <w:sz w:val="18"/>
                <w:szCs w:val="18"/>
              </w:rPr>
              <w:t>16</w:t>
            </w:r>
          </w:p>
        </w:tc>
        <w:tc>
          <w:tcPr>
            <w:tcW w:w="1755" w:type="dxa"/>
          </w:tcPr>
          <w:p w:rsidR="0050392E" w:rsidRPr="00B34B6B" w:rsidRDefault="00460876" w:rsidP="00EE322C">
            <w:pPr>
              <w:pStyle w:val="TableParagraph"/>
              <w:rPr>
                <w:sz w:val="18"/>
                <w:szCs w:val="18"/>
              </w:rPr>
            </w:pPr>
            <w:r w:rsidRPr="00B34B6B">
              <w:rPr>
                <w:sz w:val="18"/>
                <w:szCs w:val="18"/>
              </w:rPr>
              <w:t>Zespół 6 głazów narzutowych</w:t>
            </w:r>
          </w:p>
        </w:tc>
        <w:tc>
          <w:tcPr>
            <w:tcW w:w="2737" w:type="dxa"/>
          </w:tcPr>
          <w:p w:rsidR="0050392E" w:rsidRPr="00B34B6B" w:rsidRDefault="00460876" w:rsidP="00EE322C">
            <w:pPr>
              <w:pStyle w:val="TableParagraph"/>
              <w:rPr>
                <w:sz w:val="18"/>
                <w:szCs w:val="18"/>
              </w:rPr>
            </w:pPr>
            <w:r w:rsidRPr="00B34B6B">
              <w:rPr>
                <w:sz w:val="18"/>
                <w:szCs w:val="18"/>
              </w:rPr>
              <w:t>Dz. Urz. Woj. Warmińsko – Mazurskiego Nr 71 Olsztyn dnia 1999.10.27</w:t>
            </w:r>
          </w:p>
        </w:tc>
        <w:tc>
          <w:tcPr>
            <w:tcW w:w="1898" w:type="dxa"/>
          </w:tcPr>
          <w:p w:rsidR="0050392E" w:rsidRPr="00B34B6B" w:rsidRDefault="00460876" w:rsidP="00EE322C">
            <w:pPr>
              <w:pStyle w:val="TableParagraph"/>
              <w:rPr>
                <w:sz w:val="18"/>
                <w:szCs w:val="18"/>
              </w:rPr>
            </w:pPr>
            <w:r w:rsidRPr="00B34B6B">
              <w:rPr>
                <w:sz w:val="18"/>
                <w:szCs w:val="18"/>
              </w:rPr>
              <w:t>Głazy narzutowe</w:t>
            </w:r>
          </w:p>
        </w:tc>
        <w:tc>
          <w:tcPr>
            <w:tcW w:w="1167" w:type="dxa"/>
          </w:tcPr>
          <w:p w:rsidR="0050392E" w:rsidRPr="00B34B6B" w:rsidRDefault="00460876" w:rsidP="00EE322C">
            <w:pPr>
              <w:pStyle w:val="TableParagraph"/>
              <w:rPr>
                <w:sz w:val="18"/>
                <w:szCs w:val="18"/>
              </w:rPr>
            </w:pPr>
            <w:r w:rsidRPr="00B34B6B">
              <w:rPr>
                <w:sz w:val="18"/>
                <w:szCs w:val="18"/>
              </w:rPr>
              <w:t>Tatary</w:t>
            </w:r>
          </w:p>
        </w:tc>
        <w:tc>
          <w:tcPr>
            <w:tcW w:w="1679" w:type="dxa"/>
          </w:tcPr>
          <w:p w:rsidR="0050392E" w:rsidRPr="00B34B6B" w:rsidRDefault="00460876" w:rsidP="00EE322C">
            <w:pPr>
              <w:pStyle w:val="TableParagraph"/>
              <w:rPr>
                <w:sz w:val="18"/>
                <w:szCs w:val="18"/>
              </w:rPr>
            </w:pPr>
            <w:r w:rsidRPr="00B34B6B">
              <w:rPr>
                <w:sz w:val="18"/>
                <w:szCs w:val="18"/>
              </w:rPr>
              <w:t>zbocze Tatarskiej Góry na terenie Leśnictwa Nasuty</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lastRenderedPageBreak/>
              <w:t>17</w:t>
            </w:r>
          </w:p>
        </w:tc>
        <w:tc>
          <w:tcPr>
            <w:tcW w:w="1755" w:type="dxa"/>
          </w:tcPr>
          <w:p w:rsidR="0050392E" w:rsidRPr="00B34B6B" w:rsidRDefault="00460876" w:rsidP="00EE322C">
            <w:pPr>
              <w:pStyle w:val="TableParagraph"/>
              <w:rPr>
                <w:sz w:val="18"/>
                <w:szCs w:val="18"/>
              </w:rPr>
            </w:pPr>
            <w:r w:rsidRPr="00B34B6B">
              <w:rPr>
                <w:sz w:val="18"/>
                <w:szCs w:val="18"/>
              </w:rPr>
              <w:t>Głaz narzutowy</w:t>
            </w:r>
          </w:p>
        </w:tc>
        <w:tc>
          <w:tcPr>
            <w:tcW w:w="2737" w:type="dxa"/>
          </w:tcPr>
          <w:p w:rsidR="0050392E" w:rsidRPr="00B34B6B" w:rsidRDefault="00460876" w:rsidP="00EE322C">
            <w:pPr>
              <w:pStyle w:val="TableParagraph"/>
              <w:rPr>
                <w:sz w:val="18"/>
                <w:szCs w:val="18"/>
              </w:rPr>
            </w:pPr>
            <w:r w:rsidRPr="00B34B6B">
              <w:rPr>
                <w:sz w:val="18"/>
                <w:szCs w:val="18"/>
              </w:rPr>
              <w:t>Dz. Urz. Woj. Warmińsko – Mazurskiego Nr 71 Olsztyn dnia 1999.10.27</w:t>
            </w:r>
          </w:p>
        </w:tc>
        <w:tc>
          <w:tcPr>
            <w:tcW w:w="1898" w:type="dxa"/>
          </w:tcPr>
          <w:p w:rsidR="0050392E" w:rsidRPr="00B34B6B" w:rsidRDefault="00460876" w:rsidP="00EE322C">
            <w:pPr>
              <w:pStyle w:val="TableParagraph"/>
              <w:rPr>
                <w:sz w:val="18"/>
                <w:szCs w:val="18"/>
              </w:rPr>
            </w:pPr>
            <w:r w:rsidRPr="00B34B6B">
              <w:rPr>
                <w:sz w:val="18"/>
                <w:szCs w:val="18"/>
              </w:rPr>
              <w:t>Głaz narzutowy</w:t>
            </w:r>
          </w:p>
        </w:tc>
        <w:tc>
          <w:tcPr>
            <w:tcW w:w="1167" w:type="dxa"/>
          </w:tcPr>
          <w:p w:rsidR="0050392E" w:rsidRPr="00B34B6B" w:rsidRDefault="00460876" w:rsidP="00EE322C">
            <w:pPr>
              <w:pStyle w:val="TableParagraph"/>
              <w:rPr>
                <w:sz w:val="18"/>
                <w:szCs w:val="18"/>
              </w:rPr>
            </w:pPr>
            <w:r w:rsidRPr="00B34B6B">
              <w:rPr>
                <w:sz w:val="18"/>
                <w:szCs w:val="18"/>
              </w:rPr>
              <w:t>Tatary</w:t>
            </w:r>
          </w:p>
        </w:tc>
        <w:tc>
          <w:tcPr>
            <w:tcW w:w="1679" w:type="dxa"/>
          </w:tcPr>
          <w:p w:rsidR="0050392E" w:rsidRPr="00B34B6B" w:rsidRDefault="00460876" w:rsidP="00EE322C">
            <w:pPr>
              <w:pStyle w:val="TableParagraph"/>
              <w:rPr>
                <w:sz w:val="18"/>
                <w:szCs w:val="18"/>
              </w:rPr>
            </w:pPr>
            <w:r w:rsidRPr="00B34B6B">
              <w:rPr>
                <w:sz w:val="18"/>
                <w:szCs w:val="18"/>
              </w:rPr>
              <w:t>zbocze Tatarskiej Góry</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t>18</w:t>
            </w:r>
          </w:p>
        </w:tc>
        <w:tc>
          <w:tcPr>
            <w:tcW w:w="1755" w:type="dxa"/>
          </w:tcPr>
          <w:p w:rsidR="0050392E" w:rsidRPr="00B34B6B" w:rsidRDefault="00460876" w:rsidP="00EE322C">
            <w:pPr>
              <w:pStyle w:val="TableParagraph"/>
              <w:rPr>
                <w:sz w:val="18"/>
                <w:szCs w:val="18"/>
              </w:rPr>
            </w:pPr>
            <w:r w:rsidRPr="00B34B6B">
              <w:rPr>
                <w:sz w:val="18"/>
                <w:szCs w:val="18"/>
              </w:rPr>
              <w:t>Buk purpurowy</w:t>
            </w:r>
          </w:p>
        </w:tc>
        <w:tc>
          <w:tcPr>
            <w:tcW w:w="2737" w:type="dxa"/>
          </w:tcPr>
          <w:p w:rsidR="0050392E" w:rsidRPr="00B34B6B" w:rsidRDefault="00460876" w:rsidP="00EE322C">
            <w:pPr>
              <w:pStyle w:val="TableParagraph"/>
              <w:rPr>
                <w:sz w:val="18"/>
                <w:szCs w:val="18"/>
              </w:rPr>
            </w:pPr>
            <w:r w:rsidRPr="00B34B6B">
              <w:rPr>
                <w:sz w:val="18"/>
                <w:szCs w:val="18"/>
              </w:rPr>
              <w:t>Dz. Urz. Woj. Warmińsko – Mazurskiego Nr 71 Olsztyn dnia 1999.10.27</w:t>
            </w:r>
          </w:p>
        </w:tc>
        <w:tc>
          <w:tcPr>
            <w:tcW w:w="1898" w:type="dxa"/>
          </w:tcPr>
          <w:p w:rsidR="0050392E" w:rsidRPr="00B34B6B" w:rsidRDefault="00460876" w:rsidP="00EE322C">
            <w:pPr>
              <w:pStyle w:val="TableParagraph"/>
              <w:rPr>
                <w:sz w:val="18"/>
                <w:szCs w:val="18"/>
              </w:rPr>
            </w:pPr>
            <w:r w:rsidRPr="00B34B6B">
              <w:rPr>
                <w:sz w:val="18"/>
                <w:szCs w:val="18"/>
              </w:rPr>
              <w:t>Buk purpurowy o obwodzie 413 cm</w:t>
            </w:r>
          </w:p>
        </w:tc>
        <w:tc>
          <w:tcPr>
            <w:tcW w:w="1167" w:type="dxa"/>
          </w:tcPr>
          <w:p w:rsidR="0050392E" w:rsidRPr="00B34B6B" w:rsidRDefault="00460876" w:rsidP="00EE322C">
            <w:pPr>
              <w:pStyle w:val="TableParagraph"/>
              <w:rPr>
                <w:sz w:val="18"/>
                <w:szCs w:val="18"/>
              </w:rPr>
            </w:pPr>
            <w:r w:rsidRPr="00B34B6B">
              <w:rPr>
                <w:sz w:val="18"/>
                <w:szCs w:val="18"/>
              </w:rPr>
              <w:t>Blenda</w:t>
            </w:r>
          </w:p>
        </w:tc>
        <w:tc>
          <w:tcPr>
            <w:tcW w:w="1679" w:type="dxa"/>
          </w:tcPr>
          <w:p w:rsidR="0050392E" w:rsidRPr="00B34B6B" w:rsidRDefault="00460876" w:rsidP="00EE322C">
            <w:pPr>
              <w:pStyle w:val="TableParagraph"/>
              <w:rPr>
                <w:sz w:val="18"/>
                <w:szCs w:val="18"/>
              </w:rPr>
            </w:pPr>
            <w:r w:rsidRPr="00B34B6B">
              <w:rPr>
                <w:sz w:val="18"/>
                <w:szCs w:val="18"/>
              </w:rPr>
              <w:t>ruiny po zabudowie folwarcznej</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t>19</w:t>
            </w:r>
          </w:p>
        </w:tc>
        <w:tc>
          <w:tcPr>
            <w:tcW w:w="1755" w:type="dxa"/>
          </w:tcPr>
          <w:p w:rsidR="0050392E" w:rsidRPr="00B34B6B" w:rsidRDefault="00460876" w:rsidP="00EE322C">
            <w:pPr>
              <w:pStyle w:val="TableParagraph"/>
              <w:rPr>
                <w:sz w:val="18"/>
                <w:szCs w:val="18"/>
              </w:rPr>
            </w:pPr>
            <w:r w:rsidRPr="00B34B6B">
              <w:rPr>
                <w:sz w:val="18"/>
                <w:szCs w:val="18"/>
              </w:rPr>
              <w:t>Głaz narzutowy</w:t>
            </w:r>
          </w:p>
        </w:tc>
        <w:tc>
          <w:tcPr>
            <w:tcW w:w="2737" w:type="dxa"/>
          </w:tcPr>
          <w:p w:rsidR="0050392E" w:rsidRPr="00B34B6B" w:rsidRDefault="00460876" w:rsidP="00EE322C">
            <w:pPr>
              <w:pStyle w:val="TableParagraph"/>
              <w:rPr>
                <w:sz w:val="18"/>
                <w:szCs w:val="18"/>
              </w:rPr>
            </w:pPr>
            <w:r w:rsidRPr="00B34B6B">
              <w:rPr>
                <w:sz w:val="18"/>
                <w:szCs w:val="18"/>
              </w:rPr>
              <w:t>Dz. Urz. Woj. Warmińsko – Mazurskiego Nr 152 Olsztyn dnia 2001.12.27</w:t>
            </w:r>
          </w:p>
        </w:tc>
        <w:tc>
          <w:tcPr>
            <w:tcW w:w="1898" w:type="dxa"/>
          </w:tcPr>
          <w:p w:rsidR="0050392E" w:rsidRPr="00B34B6B" w:rsidRDefault="00460876" w:rsidP="00EE322C">
            <w:pPr>
              <w:pStyle w:val="TableParagraph"/>
              <w:rPr>
                <w:sz w:val="18"/>
                <w:szCs w:val="18"/>
              </w:rPr>
            </w:pPr>
            <w:r w:rsidRPr="00B34B6B">
              <w:rPr>
                <w:sz w:val="18"/>
                <w:szCs w:val="18"/>
              </w:rPr>
              <w:t>Głaz narzutowy</w:t>
            </w:r>
          </w:p>
        </w:tc>
        <w:tc>
          <w:tcPr>
            <w:tcW w:w="1167" w:type="dxa"/>
          </w:tcPr>
          <w:p w:rsidR="0050392E" w:rsidRPr="00B34B6B" w:rsidRDefault="00460876" w:rsidP="00EE322C">
            <w:pPr>
              <w:pStyle w:val="TableParagraph"/>
              <w:rPr>
                <w:sz w:val="18"/>
                <w:szCs w:val="18"/>
              </w:rPr>
            </w:pPr>
            <w:r w:rsidRPr="00B34B6B">
              <w:rPr>
                <w:sz w:val="18"/>
                <w:szCs w:val="18"/>
              </w:rPr>
              <w:t>Nasuty</w:t>
            </w:r>
          </w:p>
        </w:tc>
        <w:tc>
          <w:tcPr>
            <w:tcW w:w="1679" w:type="dxa"/>
          </w:tcPr>
          <w:p w:rsidR="0050392E" w:rsidRPr="00B34B6B" w:rsidRDefault="00460876" w:rsidP="00EE322C">
            <w:pPr>
              <w:pStyle w:val="TableParagraph"/>
              <w:rPr>
                <w:sz w:val="18"/>
                <w:szCs w:val="18"/>
              </w:rPr>
            </w:pPr>
            <w:r w:rsidRPr="00B34B6B">
              <w:rPr>
                <w:sz w:val="18"/>
                <w:szCs w:val="18"/>
              </w:rPr>
              <w:t>na terenie leśnym</w:t>
            </w:r>
          </w:p>
        </w:tc>
      </w:tr>
      <w:tr w:rsidR="0050392E" w:rsidRPr="00B34B6B" w:rsidTr="00EE322C">
        <w:trPr>
          <w:trHeight w:val="472"/>
        </w:trPr>
        <w:tc>
          <w:tcPr>
            <w:tcW w:w="403" w:type="dxa"/>
          </w:tcPr>
          <w:p w:rsidR="0050392E" w:rsidRPr="00B34B6B" w:rsidRDefault="00460876" w:rsidP="00EE322C">
            <w:pPr>
              <w:pStyle w:val="TableParagraph"/>
              <w:rPr>
                <w:sz w:val="18"/>
                <w:szCs w:val="18"/>
              </w:rPr>
            </w:pPr>
            <w:r w:rsidRPr="00B34B6B">
              <w:rPr>
                <w:sz w:val="18"/>
                <w:szCs w:val="18"/>
              </w:rPr>
              <w:t>20</w:t>
            </w:r>
          </w:p>
        </w:tc>
        <w:tc>
          <w:tcPr>
            <w:tcW w:w="1755" w:type="dxa"/>
          </w:tcPr>
          <w:p w:rsidR="0050392E" w:rsidRPr="00B34B6B" w:rsidRDefault="00460876" w:rsidP="00EE322C">
            <w:pPr>
              <w:pStyle w:val="TableParagraph"/>
              <w:rPr>
                <w:sz w:val="18"/>
                <w:szCs w:val="18"/>
              </w:rPr>
            </w:pPr>
            <w:r w:rsidRPr="00B34B6B">
              <w:rPr>
                <w:sz w:val="18"/>
                <w:szCs w:val="18"/>
              </w:rPr>
              <w:t>Żywotnik zachodni</w:t>
            </w:r>
          </w:p>
        </w:tc>
        <w:tc>
          <w:tcPr>
            <w:tcW w:w="2737" w:type="dxa"/>
          </w:tcPr>
          <w:p w:rsidR="0050392E" w:rsidRPr="00B34B6B" w:rsidRDefault="00460876" w:rsidP="00EE322C">
            <w:pPr>
              <w:pStyle w:val="TableParagraph"/>
              <w:rPr>
                <w:sz w:val="18"/>
                <w:szCs w:val="18"/>
              </w:rPr>
            </w:pPr>
            <w:r w:rsidRPr="00B34B6B">
              <w:rPr>
                <w:sz w:val="18"/>
                <w:szCs w:val="18"/>
              </w:rPr>
              <w:t>Dz. Urz. Woj. Warmińsko – Mazurskiego Nr 152 Olsztyn dnia 2001.12.27</w:t>
            </w:r>
          </w:p>
        </w:tc>
        <w:tc>
          <w:tcPr>
            <w:tcW w:w="1898" w:type="dxa"/>
          </w:tcPr>
          <w:p w:rsidR="0050392E" w:rsidRPr="00B34B6B" w:rsidRDefault="00460876" w:rsidP="00EE322C">
            <w:pPr>
              <w:pStyle w:val="TableParagraph"/>
              <w:rPr>
                <w:sz w:val="18"/>
                <w:szCs w:val="18"/>
              </w:rPr>
            </w:pPr>
            <w:r w:rsidRPr="00B34B6B">
              <w:rPr>
                <w:sz w:val="18"/>
                <w:szCs w:val="18"/>
              </w:rPr>
              <w:t>Żywotnik zachodni o obwodzie 210 cm</w:t>
            </w:r>
          </w:p>
        </w:tc>
        <w:tc>
          <w:tcPr>
            <w:tcW w:w="1167" w:type="dxa"/>
          </w:tcPr>
          <w:p w:rsidR="0050392E" w:rsidRPr="00B34B6B" w:rsidRDefault="00460876" w:rsidP="00EE322C">
            <w:pPr>
              <w:pStyle w:val="TableParagraph"/>
              <w:rPr>
                <w:sz w:val="18"/>
                <w:szCs w:val="18"/>
              </w:rPr>
            </w:pPr>
            <w:r w:rsidRPr="00B34B6B">
              <w:rPr>
                <w:sz w:val="18"/>
                <w:szCs w:val="18"/>
              </w:rPr>
              <w:t>Jany</w:t>
            </w:r>
          </w:p>
        </w:tc>
        <w:tc>
          <w:tcPr>
            <w:tcW w:w="1679" w:type="dxa"/>
          </w:tcPr>
          <w:p w:rsidR="0050392E" w:rsidRPr="00B34B6B" w:rsidRDefault="00460876" w:rsidP="00EE322C">
            <w:pPr>
              <w:pStyle w:val="TableParagraph"/>
              <w:rPr>
                <w:sz w:val="18"/>
                <w:szCs w:val="18"/>
              </w:rPr>
            </w:pPr>
            <w:r w:rsidRPr="00B34B6B">
              <w:rPr>
                <w:sz w:val="18"/>
                <w:szCs w:val="18"/>
              </w:rPr>
              <w:t>obszar zabudowy zagrodowej</w:t>
            </w:r>
          </w:p>
        </w:tc>
      </w:tr>
    </w:tbl>
    <w:p w:rsidR="0050392E" w:rsidRPr="00343C85" w:rsidRDefault="0050392E" w:rsidP="00343C85">
      <w:pPr>
        <w:pStyle w:val="Tekstpodstawowy"/>
        <w:spacing w:line="360" w:lineRule="auto"/>
        <w:jc w:val="both"/>
        <w:rPr>
          <w:spacing w:val="7"/>
          <w:sz w:val="22"/>
          <w:szCs w:val="22"/>
        </w:rPr>
      </w:pPr>
    </w:p>
    <w:p w:rsidR="0050392E" w:rsidRPr="00343C85" w:rsidRDefault="0050392E" w:rsidP="00343C85">
      <w:pPr>
        <w:pStyle w:val="Tekstpodstawowy"/>
        <w:spacing w:line="360" w:lineRule="auto"/>
        <w:jc w:val="both"/>
        <w:rPr>
          <w:spacing w:val="7"/>
          <w:sz w:val="22"/>
          <w:szCs w:val="22"/>
        </w:rPr>
      </w:pPr>
    </w:p>
    <w:p w:rsidR="0050392E" w:rsidRPr="00343C85" w:rsidRDefault="00343C85" w:rsidP="00343C85">
      <w:pPr>
        <w:pStyle w:val="Tekstpodstawowy"/>
        <w:spacing w:line="360" w:lineRule="auto"/>
        <w:jc w:val="both"/>
        <w:rPr>
          <w:spacing w:val="7"/>
          <w:sz w:val="22"/>
          <w:szCs w:val="22"/>
        </w:rPr>
      </w:pPr>
      <w:r>
        <w:rPr>
          <w:spacing w:val="7"/>
          <w:sz w:val="22"/>
          <w:szCs w:val="22"/>
        </w:rPr>
        <w:t xml:space="preserve">2.1.4. </w:t>
      </w:r>
      <w:r w:rsidR="00460876" w:rsidRPr="00343C85">
        <w:rPr>
          <w:spacing w:val="7"/>
          <w:sz w:val="22"/>
          <w:szCs w:val="22"/>
        </w:rPr>
        <w:t>Stan środowiska i zagrożenia środowiskowe</w:t>
      </w:r>
    </w:p>
    <w:p w:rsidR="0050392E" w:rsidRPr="00343C85" w:rsidRDefault="0050392E" w:rsidP="00343C85">
      <w:pPr>
        <w:pStyle w:val="Tekstpodstawowy"/>
        <w:spacing w:line="360" w:lineRule="auto"/>
        <w:jc w:val="both"/>
        <w:rPr>
          <w:spacing w:val="7"/>
          <w:sz w:val="22"/>
          <w:szCs w:val="22"/>
        </w:rPr>
      </w:pPr>
    </w:p>
    <w:p w:rsidR="0050392E" w:rsidRPr="00343C85" w:rsidRDefault="00460876" w:rsidP="00343C85">
      <w:pPr>
        <w:pStyle w:val="Tekstpodstawowy"/>
        <w:spacing w:line="360" w:lineRule="auto"/>
        <w:jc w:val="both"/>
        <w:rPr>
          <w:spacing w:val="7"/>
          <w:sz w:val="22"/>
          <w:szCs w:val="22"/>
          <w:u w:val="single"/>
        </w:rPr>
      </w:pPr>
      <w:r w:rsidRPr="00343C85">
        <w:rPr>
          <w:spacing w:val="7"/>
          <w:sz w:val="22"/>
          <w:szCs w:val="22"/>
          <w:u w:val="single"/>
        </w:rPr>
        <w:t>Stan czystości powietrza</w:t>
      </w:r>
    </w:p>
    <w:p w:rsidR="0050392E" w:rsidRPr="00343C85" w:rsidRDefault="00460876" w:rsidP="00343C85">
      <w:pPr>
        <w:pStyle w:val="Tekstpodstawowy"/>
        <w:spacing w:line="360" w:lineRule="auto"/>
        <w:jc w:val="both"/>
        <w:rPr>
          <w:spacing w:val="7"/>
          <w:sz w:val="22"/>
          <w:szCs w:val="22"/>
        </w:rPr>
      </w:pPr>
      <w:r w:rsidRPr="00343C85">
        <w:rPr>
          <w:spacing w:val="7"/>
          <w:sz w:val="22"/>
          <w:szCs w:val="22"/>
        </w:rPr>
        <w:t>W licznych analizach ocenach warunków środowiskowych i infrastrukturalnych Gołdapi stwierdzono, między innymi, że stan sanitarnohigieniczny powietrza należy uznać za rewelacyjny. Przeprowadzone przez Wojewódzką  Stację  Sanitarno-Epidemiologiczną badania powietrza atmosferycznego w okresie od  1.03.1995  do  8.06.1995  roku  na zawartość dwutlenku azotu, dwutlenku siarki, stężenia pyłu oraz miesięcznego opadu pyłu wykazały, że w centrum dzielnicy uzdrowiskowej - ośrodek Wita I - opad pyłu wynosi 3,4 t/km2/rok; na terenie potencjalnej bazy łóżkowej lecznictwa ambulatoryjnego przy ul. 1 Maja opad pyłu wynosi 4,3 t/km2/rok, zaś w centrum miasta opad wynosi 15 t/km2/rok. Należy zaznaczyć, że NOS (najwyższe dopuszczalne stężenie) dla terenów specjalnie chronionych, m.in. dla uzdrowisk wynosi 40 ton/km2/rok. Żadne z istniejących uzdrowisk i uzdrowisk w rozwoju nie może poszczycić się takimi wynikami jak Gołdap.</w:t>
      </w:r>
    </w:p>
    <w:p w:rsidR="0050392E" w:rsidRPr="00343C85" w:rsidRDefault="00460876" w:rsidP="00343C85">
      <w:pPr>
        <w:pStyle w:val="Tekstpodstawowy"/>
        <w:spacing w:line="360" w:lineRule="auto"/>
        <w:jc w:val="both"/>
        <w:rPr>
          <w:spacing w:val="7"/>
          <w:sz w:val="22"/>
          <w:szCs w:val="22"/>
        </w:rPr>
      </w:pPr>
      <w:r w:rsidRPr="00343C85">
        <w:rPr>
          <w:spacing w:val="7"/>
          <w:sz w:val="22"/>
          <w:szCs w:val="22"/>
        </w:rPr>
        <w:t>Zagrożeniem dla obszarów strefy uzdrowiskowej jest lokalizacja  w  bezpośrednim  sąsiedztwie obiektów o znacznej uciążliwości. Przykładem może być ferma bydła w  Botkunach (tuż przy granicy miasta) oraz fragment zabudowy przemysłowej przy ulicy Stadionowej. Konieczne jest podjęcie działań mających na celu minimalizację uciążliwości.  Dla fermy w Botkunach zaleca się zmianę funkcji całego terenu na usługi (np. związane z obsługą drogi) i mieszkalnictwo. Dla terenów położonych przy ulicy Stadionowej  konieczne jest zastosowanie działań estetyzujących, np. związanych z wprowadzeniem zieleni izolacyjnej.</w:t>
      </w:r>
    </w:p>
    <w:p w:rsidR="00343C85" w:rsidRDefault="00343C85" w:rsidP="00343C85">
      <w:pPr>
        <w:pStyle w:val="Tekstpodstawowy"/>
        <w:spacing w:line="360" w:lineRule="auto"/>
        <w:jc w:val="both"/>
        <w:rPr>
          <w:u w:val="single"/>
        </w:rPr>
      </w:pPr>
    </w:p>
    <w:p w:rsidR="0050392E" w:rsidRPr="00BD0B97" w:rsidRDefault="00460876" w:rsidP="00343C85">
      <w:pPr>
        <w:pStyle w:val="Tekstpodstawowy"/>
        <w:spacing w:line="360" w:lineRule="auto"/>
        <w:jc w:val="both"/>
        <w:rPr>
          <w:spacing w:val="7"/>
          <w:sz w:val="22"/>
          <w:szCs w:val="22"/>
          <w:u w:val="single"/>
        </w:rPr>
      </w:pPr>
      <w:r w:rsidRPr="00BD0B97">
        <w:rPr>
          <w:spacing w:val="7"/>
          <w:sz w:val="22"/>
          <w:szCs w:val="22"/>
          <w:u w:val="single"/>
        </w:rPr>
        <w:t>Hałas, wibracje, pole elektromagnetyczne</w:t>
      </w:r>
    </w:p>
    <w:p w:rsidR="0050392E" w:rsidRPr="00343C85" w:rsidRDefault="00460876" w:rsidP="00343C85">
      <w:pPr>
        <w:pStyle w:val="Tekstpodstawowy"/>
        <w:spacing w:line="360" w:lineRule="auto"/>
        <w:jc w:val="both"/>
        <w:rPr>
          <w:spacing w:val="7"/>
          <w:sz w:val="22"/>
          <w:szCs w:val="22"/>
        </w:rPr>
      </w:pPr>
      <w:r w:rsidRPr="00343C85">
        <w:rPr>
          <w:spacing w:val="7"/>
          <w:sz w:val="22"/>
          <w:szCs w:val="22"/>
        </w:rPr>
        <w:t xml:space="preserve">Miasto i Gmina Gołdap posiada opracowany w 1997 roku przez  Państwową  Inspekcję Ochrony Środowiska "Plan akustyczny głównych tras komunikacyjnych miasta Gołdapi". </w:t>
      </w:r>
      <w:r w:rsidR="00BD0B97">
        <w:rPr>
          <w:spacing w:val="7"/>
          <w:sz w:val="22"/>
          <w:szCs w:val="22"/>
        </w:rPr>
        <w:t xml:space="preserve">Jest to ostatnie badanie poziomów hałasu, jakie zostało przeprowadzone na terenie miasta i gminy. </w:t>
      </w:r>
      <w:r w:rsidRPr="00343C85">
        <w:rPr>
          <w:spacing w:val="7"/>
          <w:sz w:val="22"/>
          <w:szCs w:val="22"/>
        </w:rPr>
        <w:t xml:space="preserve">Opracowanie to obejmuje swym zakresem wpływ hałasu samochodowego głównych tras komunikacyjnych na klimat akustyczny położonych wzdłuż nich terenów  chronionych.  Pomiary </w:t>
      </w:r>
      <w:r w:rsidRPr="00343C85">
        <w:rPr>
          <w:spacing w:val="7"/>
          <w:sz w:val="22"/>
          <w:szCs w:val="22"/>
        </w:rPr>
        <w:lastRenderedPageBreak/>
        <w:t>wykazały przekroczenia wartości dopuszczalnych we wszystkich punktach pomiarowych na ogólnym odcinku 6,98 km długości ulic objętych badaniami.</w:t>
      </w:r>
    </w:p>
    <w:p w:rsidR="0050392E" w:rsidRPr="00343C85" w:rsidRDefault="0050392E" w:rsidP="00343C85">
      <w:pPr>
        <w:pStyle w:val="Tekstpodstawowy"/>
        <w:spacing w:line="360" w:lineRule="auto"/>
        <w:jc w:val="both"/>
        <w:rPr>
          <w:spacing w:val="7"/>
          <w:sz w:val="22"/>
          <w:szCs w:val="22"/>
        </w:rPr>
      </w:pPr>
    </w:p>
    <w:p w:rsidR="00343C85" w:rsidRDefault="00460876" w:rsidP="00343C85">
      <w:pPr>
        <w:pStyle w:val="Tekstpodstawowy"/>
        <w:spacing w:line="360" w:lineRule="auto"/>
        <w:jc w:val="right"/>
        <w:rPr>
          <w:spacing w:val="7"/>
          <w:sz w:val="22"/>
          <w:szCs w:val="22"/>
        </w:rPr>
      </w:pPr>
      <w:r w:rsidRPr="00343C85">
        <w:rPr>
          <w:spacing w:val="7"/>
          <w:sz w:val="22"/>
          <w:szCs w:val="22"/>
        </w:rPr>
        <w:t xml:space="preserve">Tabela nr 5 </w:t>
      </w:r>
    </w:p>
    <w:p w:rsidR="0050392E" w:rsidRPr="00343C85" w:rsidRDefault="00460876" w:rsidP="00343C85">
      <w:pPr>
        <w:pStyle w:val="Tekstpodstawowy"/>
        <w:spacing w:line="360" w:lineRule="auto"/>
        <w:jc w:val="both"/>
        <w:rPr>
          <w:spacing w:val="7"/>
          <w:sz w:val="22"/>
          <w:szCs w:val="22"/>
        </w:rPr>
      </w:pPr>
      <w:r w:rsidRPr="00343C85">
        <w:rPr>
          <w:spacing w:val="7"/>
          <w:sz w:val="22"/>
          <w:szCs w:val="22"/>
        </w:rPr>
        <w:t>Procentowy udział liczby punktów pomiarowych, w których stwierdzono przekroczenia</w:t>
      </w:r>
      <w:r w:rsidR="00BD0B97">
        <w:rPr>
          <w:spacing w:val="7"/>
          <w:sz w:val="22"/>
          <w:szCs w:val="22"/>
        </w:rPr>
        <w:t xml:space="preserve"> </w:t>
      </w:r>
      <w:r w:rsidRPr="00343C85">
        <w:rPr>
          <w:spacing w:val="7"/>
          <w:sz w:val="22"/>
          <w:szCs w:val="22"/>
        </w:rPr>
        <w:t>wartości dopuszczalnych</w:t>
      </w:r>
    </w:p>
    <w:p w:rsidR="0050392E" w:rsidRDefault="0050392E">
      <w:pPr>
        <w:pStyle w:val="Tekstpodstawowy"/>
        <w:spacing w:before="4"/>
        <w:rPr>
          <w:sz w:val="10"/>
        </w:rPr>
      </w:pPr>
    </w:p>
    <w:tbl>
      <w:tblPr>
        <w:tblStyle w:val="TableNormal"/>
        <w:tblW w:w="0" w:type="auto"/>
        <w:jc w:val="center"/>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0"/>
        <w:gridCol w:w="1551"/>
        <w:gridCol w:w="1522"/>
        <w:gridCol w:w="1503"/>
        <w:gridCol w:w="1556"/>
      </w:tblGrid>
      <w:tr w:rsidR="0050392E" w:rsidRPr="00EF0753" w:rsidTr="00BD0B97">
        <w:trPr>
          <w:trHeight w:val="388"/>
          <w:jc w:val="center"/>
        </w:trPr>
        <w:tc>
          <w:tcPr>
            <w:tcW w:w="3010" w:type="dxa"/>
            <w:shd w:val="clear" w:color="auto" w:fill="F2F2F2" w:themeFill="background1" w:themeFillShade="F2"/>
          </w:tcPr>
          <w:p w:rsidR="0050392E" w:rsidRPr="00511C95" w:rsidRDefault="0050392E">
            <w:pPr>
              <w:pStyle w:val="TableParagraph"/>
              <w:rPr>
                <w:rFonts w:ascii="Times New Roman"/>
                <w:b/>
                <w:sz w:val="20"/>
                <w:szCs w:val="20"/>
              </w:rPr>
            </w:pPr>
          </w:p>
        </w:tc>
        <w:tc>
          <w:tcPr>
            <w:tcW w:w="6132" w:type="dxa"/>
            <w:gridSpan w:val="4"/>
            <w:shd w:val="clear" w:color="auto" w:fill="F2F2F2" w:themeFill="background1" w:themeFillShade="F2"/>
          </w:tcPr>
          <w:p w:rsidR="0050392E" w:rsidRPr="00511C95" w:rsidRDefault="00460876">
            <w:pPr>
              <w:pStyle w:val="TableParagraph"/>
              <w:spacing w:line="219" w:lineRule="exact"/>
              <w:ind w:left="47"/>
              <w:rPr>
                <w:b/>
                <w:sz w:val="20"/>
                <w:szCs w:val="20"/>
              </w:rPr>
            </w:pPr>
            <w:r w:rsidRPr="00511C95">
              <w:rPr>
                <w:b/>
                <w:sz w:val="20"/>
                <w:szCs w:val="20"/>
              </w:rPr>
              <w:t>Wielkość przekroczeń poziomu LAeq dop (dB)</w:t>
            </w:r>
          </w:p>
        </w:tc>
      </w:tr>
      <w:tr w:rsidR="0050392E" w:rsidRPr="00BD0B97" w:rsidTr="00BD0B97">
        <w:trPr>
          <w:trHeight w:val="359"/>
          <w:jc w:val="center"/>
        </w:trPr>
        <w:tc>
          <w:tcPr>
            <w:tcW w:w="3010" w:type="dxa"/>
          </w:tcPr>
          <w:p w:rsidR="0050392E" w:rsidRPr="00511C95" w:rsidRDefault="0050392E">
            <w:pPr>
              <w:pStyle w:val="TableParagraph"/>
              <w:rPr>
                <w:rFonts w:ascii="Times New Roman"/>
                <w:sz w:val="20"/>
                <w:szCs w:val="20"/>
              </w:rPr>
            </w:pPr>
          </w:p>
        </w:tc>
        <w:tc>
          <w:tcPr>
            <w:tcW w:w="1551" w:type="dxa"/>
          </w:tcPr>
          <w:p w:rsidR="0050392E" w:rsidRPr="00511C95" w:rsidRDefault="00460876">
            <w:pPr>
              <w:pStyle w:val="TableParagraph"/>
              <w:spacing w:line="219" w:lineRule="exact"/>
              <w:ind w:left="488" w:right="475"/>
              <w:jc w:val="center"/>
              <w:rPr>
                <w:sz w:val="20"/>
                <w:szCs w:val="20"/>
              </w:rPr>
            </w:pPr>
            <w:r w:rsidRPr="00511C95">
              <w:rPr>
                <w:sz w:val="20"/>
                <w:szCs w:val="20"/>
              </w:rPr>
              <w:t>10-15</w:t>
            </w:r>
          </w:p>
        </w:tc>
        <w:tc>
          <w:tcPr>
            <w:tcW w:w="1522" w:type="dxa"/>
          </w:tcPr>
          <w:p w:rsidR="0050392E" w:rsidRPr="00511C95" w:rsidRDefault="00460876">
            <w:pPr>
              <w:pStyle w:val="TableParagraph"/>
              <w:spacing w:line="219" w:lineRule="exact"/>
              <w:ind w:left="473" w:right="461"/>
              <w:jc w:val="center"/>
              <w:rPr>
                <w:sz w:val="20"/>
                <w:szCs w:val="20"/>
              </w:rPr>
            </w:pPr>
            <w:r w:rsidRPr="00511C95">
              <w:rPr>
                <w:sz w:val="20"/>
                <w:szCs w:val="20"/>
              </w:rPr>
              <w:t>15-20</w:t>
            </w:r>
          </w:p>
        </w:tc>
        <w:tc>
          <w:tcPr>
            <w:tcW w:w="1503" w:type="dxa"/>
          </w:tcPr>
          <w:p w:rsidR="0050392E" w:rsidRPr="00511C95" w:rsidRDefault="00460876">
            <w:pPr>
              <w:pStyle w:val="TableParagraph"/>
              <w:spacing w:line="219" w:lineRule="exact"/>
              <w:ind w:left="463" w:right="452"/>
              <w:jc w:val="center"/>
              <w:rPr>
                <w:sz w:val="20"/>
                <w:szCs w:val="20"/>
              </w:rPr>
            </w:pPr>
            <w:r w:rsidRPr="00511C95">
              <w:rPr>
                <w:sz w:val="20"/>
                <w:szCs w:val="20"/>
              </w:rPr>
              <w:t>20-25</w:t>
            </w:r>
          </w:p>
        </w:tc>
        <w:tc>
          <w:tcPr>
            <w:tcW w:w="1556" w:type="dxa"/>
          </w:tcPr>
          <w:p w:rsidR="0050392E" w:rsidRPr="00511C95" w:rsidRDefault="00460876">
            <w:pPr>
              <w:pStyle w:val="TableParagraph"/>
              <w:spacing w:line="219" w:lineRule="exact"/>
              <w:ind w:left="487" w:right="478"/>
              <w:jc w:val="center"/>
              <w:rPr>
                <w:sz w:val="20"/>
                <w:szCs w:val="20"/>
              </w:rPr>
            </w:pPr>
            <w:r w:rsidRPr="00511C95">
              <w:rPr>
                <w:sz w:val="20"/>
                <w:szCs w:val="20"/>
              </w:rPr>
              <w:t>25-30</w:t>
            </w:r>
          </w:p>
        </w:tc>
      </w:tr>
      <w:tr w:rsidR="0050392E" w:rsidRPr="00BD0B97" w:rsidTr="00BD0B97">
        <w:trPr>
          <w:trHeight w:val="522"/>
          <w:jc w:val="center"/>
        </w:trPr>
        <w:tc>
          <w:tcPr>
            <w:tcW w:w="3010" w:type="dxa"/>
          </w:tcPr>
          <w:p w:rsidR="0050392E" w:rsidRPr="00511C95" w:rsidRDefault="00460876">
            <w:pPr>
              <w:pStyle w:val="TableParagraph"/>
              <w:spacing w:before="5" w:line="254" w:lineRule="exact"/>
              <w:ind w:left="86" w:right="249"/>
              <w:rPr>
                <w:sz w:val="20"/>
                <w:szCs w:val="20"/>
              </w:rPr>
            </w:pPr>
            <w:r w:rsidRPr="00511C95">
              <w:rPr>
                <w:sz w:val="20"/>
                <w:szCs w:val="20"/>
              </w:rPr>
              <w:t>Liczba punktów pomiarowych</w:t>
            </w:r>
          </w:p>
        </w:tc>
        <w:tc>
          <w:tcPr>
            <w:tcW w:w="1551" w:type="dxa"/>
          </w:tcPr>
          <w:p w:rsidR="0050392E" w:rsidRPr="00511C95" w:rsidRDefault="00460876">
            <w:pPr>
              <w:pStyle w:val="TableParagraph"/>
              <w:spacing w:line="219" w:lineRule="exact"/>
              <w:jc w:val="center"/>
              <w:rPr>
                <w:sz w:val="20"/>
                <w:szCs w:val="20"/>
              </w:rPr>
            </w:pPr>
            <w:r w:rsidRPr="00511C95">
              <w:rPr>
                <w:sz w:val="20"/>
                <w:szCs w:val="20"/>
              </w:rPr>
              <w:t>8</w:t>
            </w:r>
          </w:p>
        </w:tc>
        <w:tc>
          <w:tcPr>
            <w:tcW w:w="1522" w:type="dxa"/>
          </w:tcPr>
          <w:p w:rsidR="0050392E" w:rsidRPr="00511C95" w:rsidRDefault="00460876">
            <w:pPr>
              <w:pStyle w:val="TableParagraph"/>
              <w:spacing w:line="219" w:lineRule="exact"/>
              <w:jc w:val="center"/>
              <w:rPr>
                <w:sz w:val="20"/>
                <w:szCs w:val="20"/>
              </w:rPr>
            </w:pPr>
            <w:r w:rsidRPr="00511C95">
              <w:rPr>
                <w:sz w:val="20"/>
                <w:szCs w:val="20"/>
              </w:rPr>
              <w:t>6</w:t>
            </w:r>
          </w:p>
        </w:tc>
        <w:tc>
          <w:tcPr>
            <w:tcW w:w="1503" w:type="dxa"/>
          </w:tcPr>
          <w:p w:rsidR="0050392E" w:rsidRPr="00511C95" w:rsidRDefault="00460876">
            <w:pPr>
              <w:pStyle w:val="TableParagraph"/>
              <w:spacing w:line="219" w:lineRule="exact"/>
              <w:ind w:right="1"/>
              <w:jc w:val="center"/>
              <w:rPr>
                <w:sz w:val="20"/>
                <w:szCs w:val="20"/>
              </w:rPr>
            </w:pPr>
            <w:r w:rsidRPr="00511C95">
              <w:rPr>
                <w:sz w:val="20"/>
                <w:szCs w:val="20"/>
              </w:rPr>
              <w:t>3</w:t>
            </w:r>
          </w:p>
        </w:tc>
        <w:tc>
          <w:tcPr>
            <w:tcW w:w="1556" w:type="dxa"/>
          </w:tcPr>
          <w:p w:rsidR="0050392E" w:rsidRPr="00511C95" w:rsidRDefault="00460876">
            <w:pPr>
              <w:pStyle w:val="TableParagraph"/>
              <w:spacing w:line="219" w:lineRule="exact"/>
              <w:jc w:val="center"/>
              <w:rPr>
                <w:sz w:val="20"/>
                <w:szCs w:val="20"/>
              </w:rPr>
            </w:pPr>
            <w:r w:rsidRPr="00511C95">
              <w:rPr>
                <w:sz w:val="20"/>
                <w:szCs w:val="20"/>
              </w:rPr>
              <w:t>2</w:t>
            </w:r>
          </w:p>
        </w:tc>
      </w:tr>
      <w:tr w:rsidR="0050392E" w:rsidRPr="00BD0B97" w:rsidTr="00BD0B97">
        <w:trPr>
          <w:trHeight w:val="388"/>
          <w:jc w:val="center"/>
        </w:trPr>
        <w:tc>
          <w:tcPr>
            <w:tcW w:w="3010" w:type="dxa"/>
          </w:tcPr>
          <w:p w:rsidR="0050392E" w:rsidRPr="00511C95" w:rsidRDefault="00460876">
            <w:pPr>
              <w:pStyle w:val="TableParagraph"/>
              <w:spacing w:line="219" w:lineRule="exact"/>
              <w:ind w:left="86"/>
              <w:rPr>
                <w:sz w:val="20"/>
                <w:szCs w:val="20"/>
              </w:rPr>
            </w:pPr>
            <w:r w:rsidRPr="00511C95">
              <w:rPr>
                <w:sz w:val="20"/>
                <w:szCs w:val="20"/>
              </w:rPr>
              <w:t>Udziały procentowe (%)</w:t>
            </w:r>
          </w:p>
        </w:tc>
        <w:tc>
          <w:tcPr>
            <w:tcW w:w="1551" w:type="dxa"/>
          </w:tcPr>
          <w:p w:rsidR="0050392E" w:rsidRPr="00511C95" w:rsidRDefault="00460876">
            <w:pPr>
              <w:pStyle w:val="TableParagraph"/>
              <w:spacing w:line="219" w:lineRule="exact"/>
              <w:ind w:left="488" w:right="475"/>
              <w:jc w:val="center"/>
              <w:rPr>
                <w:sz w:val="20"/>
                <w:szCs w:val="20"/>
              </w:rPr>
            </w:pPr>
            <w:r w:rsidRPr="00511C95">
              <w:rPr>
                <w:sz w:val="20"/>
                <w:szCs w:val="20"/>
              </w:rPr>
              <w:t>42</w:t>
            </w:r>
          </w:p>
        </w:tc>
        <w:tc>
          <w:tcPr>
            <w:tcW w:w="1522" w:type="dxa"/>
          </w:tcPr>
          <w:p w:rsidR="0050392E" w:rsidRPr="00511C95" w:rsidRDefault="00460876">
            <w:pPr>
              <w:pStyle w:val="TableParagraph"/>
              <w:spacing w:line="219" w:lineRule="exact"/>
              <w:ind w:left="473" w:right="461"/>
              <w:jc w:val="center"/>
              <w:rPr>
                <w:sz w:val="20"/>
                <w:szCs w:val="20"/>
              </w:rPr>
            </w:pPr>
            <w:r w:rsidRPr="00511C95">
              <w:rPr>
                <w:sz w:val="20"/>
                <w:szCs w:val="20"/>
              </w:rPr>
              <w:t>31</w:t>
            </w:r>
          </w:p>
        </w:tc>
        <w:tc>
          <w:tcPr>
            <w:tcW w:w="1503" w:type="dxa"/>
          </w:tcPr>
          <w:p w:rsidR="0050392E" w:rsidRPr="00511C95" w:rsidRDefault="00460876">
            <w:pPr>
              <w:pStyle w:val="TableParagraph"/>
              <w:spacing w:line="219" w:lineRule="exact"/>
              <w:ind w:left="463" w:right="452"/>
              <w:jc w:val="center"/>
              <w:rPr>
                <w:sz w:val="20"/>
                <w:szCs w:val="20"/>
              </w:rPr>
            </w:pPr>
            <w:r w:rsidRPr="00511C95">
              <w:rPr>
                <w:sz w:val="20"/>
                <w:szCs w:val="20"/>
              </w:rPr>
              <w:t>16</w:t>
            </w:r>
          </w:p>
        </w:tc>
        <w:tc>
          <w:tcPr>
            <w:tcW w:w="1556" w:type="dxa"/>
          </w:tcPr>
          <w:p w:rsidR="0050392E" w:rsidRPr="00511C95" w:rsidRDefault="00460876">
            <w:pPr>
              <w:pStyle w:val="TableParagraph"/>
              <w:spacing w:line="219" w:lineRule="exact"/>
              <w:ind w:left="487" w:right="478"/>
              <w:jc w:val="center"/>
              <w:rPr>
                <w:sz w:val="20"/>
                <w:szCs w:val="20"/>
              </w:rPr>
            </w:pPr>
            <w:r w:rsidRPr="00511C95">
              <w:rPr>
                <w:sz w:val="20"/>
                <w:szCs w:val="20"/>
              </w:rPr>
              <w:t>11</w:t>
            </w:r>
          </w:p>
        </w:tc>
      </w:tr>
    </w:tbl>
    <w:p w:rsidR="0050392E" w:rsidRDefault="00460876" w:rsidP="00BD0B97">
      <w:pPr>
        <w:ind w:left="132"/>
        <w:jc w:val="center"/>
        <w:rPr>
          <w:i/>
          <w:sz w:val="20"/>
        </w:rPr>
      </w:pPr>
      <w:r>
        <w:rPr>
          <w:i/>
          <w:sz w:val="20"/>
        </w:rPr>
        <w:t>Źródło: Wojewódzki Inspektorat Ochrony Środowiska w Suwałkach</w:t>
      </w:r>
    </w:p>
    <w:p w:rsidR="0050392E" w:rsidRPr="00BD0B97" w:rsidRDefault="0050392E" w:rsidP="00BD0B97">
      <w:pPr>
        <w:pStyle w:val="Tekstpodstawowy"/>
        <w:spacing w:line="360" w:lineRule="auto"/>
        <w:jc w:val="right"/>
        <w:rPr>
          <w:spacing w:val="7"/>
          <w:sz w:val="22"/>
          <w:szCs w:val="22"/>
        </w:rPr>
      </w:pPr>
    </w:p>
    <w:p w:rsidR="0050392E" w:rsidRPr="00BD0B97" w:rsidRDefault="0050392E" w:rsidP="00BD0B97">
      <w:pPr>
        <w:pStyle w:val="Tekstpodstawowy"/>
        <w:spacing w:line="360" w:lineRule="auto"/>
        <w:jc w:val="right"/>
        <w:rPr>
          <w:spacing w:val="7"/>
          <w:sz w:val="22"/>
          <w:szCs w:val="22"/>
        </w:rPr>
      </w:pPr>
    </w:p>
    <w:p w:rsidR="0050392E" w:rsidRPr="00BD0B97" w:rsidRDefault="00460876" w:rsidP="00BD0B97">
      <w:pPr>
        <w:pStyle w:val="Tekstpodstawowy"/>
        <w:spacing w:line="360" w:lineRule="auto"/>
        <w:jc w:val="right"/>
        <w:rPr>
          <w:spacing w:val="7"/>
          <w:sz w:val="22"/>
          <w:szCs w:val="22"/>
        </w:rPr>
      </w:pPr>
      <w:r w:rsidRPr="00BD0B97">
        <w:rPr>
          <w:spacing w:val="7"/>
          <w:sz w:val="22"/>
          <w:szCs w:val="22"/>
        </w:rPr>
        <w:t>Tabela nr 6</w:t>
      </w:r>
    </w:p>
    <w:p w:rsidR="0050392E" w:rsidRDefault="00460876" w:rsidP="00BD0B97">
      <w:pPr>
        <w:pStyle w:val="Tekstpodstawowy"/>
        <w:spacing w:line="360" w:lineRule="auto"/>
        <w:jc w:val="both"/>
        <w:rPr>
          <w:spacing w:val="7"/>
          <w:sz w:val="22"/>
          <w:szCs w:val="22"/>
        </w:rPr>
      </w:pPr>
      <w:r w:rsidRPr="00BD0B97">
        <w:rPr>
          <w:spacing w:val="7"/>
          <w:sz w:val="22"/>
          <w:szCs w:val="22"/>
        </w:rPr>
        <w:t>Procentowy udział długości ulic, przy których stwierdzono przekroczenia wartości dopuszczalnych</w:t>
      </w:r>
    </w:p>
    <w:tbl>
      <w:tblPr>
        <w:tblStyle w:val="TableNormal"/>
        <w:tblW w:w="0" w:type="auto"/>
        <w:jc w:val="center"/>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86"/>
        <w:gridCol w:w="1546"/>
        <w:gridCol w:w="1556"/>
        <w:gridCol w:w="1537"/>
        <w:gridCol w:w="1527"/>
      </w:tblGrid>
      <w:tr w:rsidR="00EF0753" w:rsidRPr="00511C95" w:rsidTr="00EF0753">
        <w:trPr>
          <w:trHeight w:val="383"/>
          <w:jc w:val="center"/>
        </w:trPr>
        <w:tc>
          <w:tcPr>
            <w:tcW w:w="2986" w:type="dxa"/>
            <w:shd w:val="clear" w:color="auto" w:fill="F2F2F2" w:themeFill="background1" w:themeFillShade="F2"/>
          </w:tcPr>
          <w:p w:rsidR="00EF0753" w:rsidRPr="00511C95" w:rsidRDefault="00EF0753" w:rsidP="00066061">
            <w:pPr>
              <w:pStyle w:val="TableParagraph"/>
              <w:rPr>
                <w:rFonts w:ascii="Times New Roman"/>
                <w:b/>
                <w:sz w:val="20"/>
                <w:szCs w:val="20"/>
              </w:rPr>
            </w:pPr>
          </w:p>
        </w:tc>
        <w:tc>
          <w:tcPr>
            <w:tcW w:w="6166" w:type="dxa"/>
            <w:gridSpan w:val="4"/>
            <w:shd w:val="clear" w:color="auto" w:fill="F2F2F2" w:themeFill="background1" w:themeFillShade="F2"/>
          </w:tcPr>
          <w:p w:rsidR="00EF0753" w:rsidRPr="00511C95" w:rsidRDefault="00EF0753" w:rsidP="00066061">
            <w:pPr>
              <w:pStyle w:val="TableParagraph"/>
              <w:spacing w:line="212" w:lineRule="exact"/>
              <w:ind w:left="697"/>
              <w:rPr>
                <w:b/>
                <w:sz w:val="20"/>
                <w:szCs w:val="20"/>
              </w:rPr>
            </w:pPr>
            <w:r w:rsidRPr="00511C95">
              <w:rPr>
                <w:b/>
                <w:sz w:val="20"/>
                <w:szCs w:val="20"/>
              </w:rPr>
              <w:t>Wielkość przekroczeń poziomu LAeq dop (dB)</w:t>
            </w:r>
          </w:p>
        </w:tc>
      </w:tr>
      <w:tr w:rsidR="00EF0753" w:rsidTr="00EF0753">
        <w:trPr>
          <w:trHeight w:val="388"/>
          <w:jc w:val="center"/>
        </w:trPr>
        <w:tc>
          <w:tcPr>
            <w:tcW w:w="2986" w:type="dxa"/>
          </w:tcPr>
          <w:p w:rsidR="00EF0753" w:rsidRPr="00511C95" w:rsidRDefault="00EF0753" w:rsidP="00066061">
            <w:pPr>
              <w:pStyle w:val="TableParagraph"/>
              <w:rPr>
                <w:rFonts w:ascii="Times New Roman"/>
                <w:sz w:val="20"/>
                <w:szCs w:val="20"/>
              </w:rPr>
            </w:pPr>
          </w:p>
        </w:tc>
        <w:tc>
          <w:tcPr>
            <w:tcW w:w="1546" w:type="dxa"/>
          </w:tcPr>
          <w:p w:rsidR="00EF0753" w:rsidRPr="00511C95" w:rsidRDefault="00EF0753" w:rsidP="00066061">
            <w:pPr>
              <w:pStyle w:val="TableParagraph"/>
              <w:spacing w:line="212" w:lineRule="exact"/>
              <w:ind w:right="461"/>
              <w:jc w:val="right"/>
              <w:rPr>
                <w:sz w:val="20"/>
                <w:szCs w:val="20"/>
              </w:rPr>
            </w:pPr>
            <w:r w:rsidRPr="00511C95">
              <w:rPr>
                <w:sz w:val="20"/>
                <w:szCs w:val="20"/>
              </w:rPr>
              <w:t>10-15</w:t>
            </w:r>
          </w:p>
        </w:tc>
        <w:tc>
          <w:tcPr>
            <w:tcW w:w="1556" w:type="dxa"/>
          </w:tcPr>
          <w:p w:rsidR="00EF0753" w:rsidRPr="00511C95" w:rsidRDefault="00EF0753" w:rsidP="00066061">
            <w:pPr>
              <w:pStyle w:val="TableParagraph"/>
              <w:spacing w:line="212" w:lineRule="exact"/>
              <w:ind w:left="488" w:right="476"/>
              <w:jc w:val="center"/>
              <w:rPr>
                <w:sz w:val="20"/>
                <w:szCs w:val="20"/>
              </w:rPr>
            </w:pPr>
            <w:r w:rsidRPr="00511C95">
              <w:rPr>
                <w:sz w:val="20"/>
                <w:szCs w:val="20"/>
              </w:rPr>
              <w:t>15-20</w:t>
            </w:r>
          </w:p>
        </w:tc>
        <w:tc>
          <w:tcPr>
            <w:tcW w:w="1537" w:type="dxa"/>
          </w:tcPr>
          <w:p w:rsidR="00EF0753" w:rsidRPr="00511C95" w:rsidRDefault="00EF0753" w:rsidP="00066061">
            <w:pPr>
              <w:pStyle w:val="TableParagraph"/>
              <w:spacing w:line="212" w:lineRule="exact"/>
              <w:ind w:left="479" w:right="469"/>
              <w:jc w:val="center"/>
              <w:rPr>
                <w:sz w:val="20"/>
                <w:szCs w:val="20"/>
              </w:rPr>
            </w:pPr>
            <w:r w:rsidRPr="00511C95">
              <w:rPr>
                <w:sz w:val="20"/>
                <w:szCs w:val="20"/>
              </w:rPr>
              <w:t>20-25</w:t>
            </w:r>
          </w:p>
        </w:tc>
        <w:tc>
          <w:tcPr>
            <w:tcW w:w="1527" w:type="dxa"/>
          </w:tcPr>
          <w:p w:rsidR="00EF0753" w:rsidRPr="00511C95" w:rsidRDefault="00EF0753" w:rsidP="00066061">
            <w:pPr>
              <w:pStyle w:val="TableParagraph"/>
              <w:spacing w:line="212" w:lineRule="exact"/>
              <w:ind w:left="473" w:right="465"/>
              <w:jc w:val="center"/>
              <w:rPr>
                <w:sz w:val="20"/>
                <w:szCs w:val="20"/>
              </w:rPr>
            </w:pPr>
            <w:r w:rsidRPr="00511C95">
              <w:rPr>
                <w:sz w:val="20"/>
                <w:szCs w:val="20"/>
              </w:rPr>
              <w:t>25-30</w:t>
            </w:r>
          </w:p>
        </w:tc>
      </w:tr>
      <w:tr w:rsidR="00EF0753" w:rsidTr="00EF0753">
        <w:trPr>
          <w:trHeight w:val="361"/>
          <w:jc w:val="center"/>
        </w:trPr>
        <w:tc>
          <w:tcPr>
            <w:tcW w:w="2986" w:type="dxa"/>
          </w:tcPr>
          <w:p w:rsidR="00EF0753" w:rsidRPr="00511C95" w:rsidRDefault="00EF0753" w:rsidP="00066061">
            <w:pPr>
              <w:pStyle w:val="TableParagraph"/>
              <w:spacing w:line="212" w:lineRule="exact"/>
              <w:ind w:left="86"/>
              <w:rPr>
                <w:sz w:val="20"/>
                <w:szCs w:val="20"/>
              </w:rPr>
            </w:pPr>
            <w:r w:rsidRPr="00511C95">
              <w:rPr>
                <w:sz w:val="20"/>
                <w:szCs w:val="20"/>
              </w:rPr>
              <w:t>Długość ulic (km)</w:t>
            </w:r>
          </w:p>
        </w:tc>
        <w:tc>
          <w:tcPr>
            <w:tcW w:w="1546" w:type="dxa"/>
          </w:tcPr>
          <w:p w:rsidR="00EF0753" w:rsidRPr="00511C95" w:rsidRDefault="00EF0753" w:rsidP="00066061">
            <w:pPr>
              <w:pStyle w:val="TableParagraph"/>
              <w:spacing w:line="212" w:lineRule="exact"/>
              <w:ind w:right="531"/>
              <w:jc w:val="right"/>
              <w:rPr>
                <w:sz w:val="20"/>
                <w:szCs w:val="20"/>
              </w:rPr>
            </w:pPr>
            <w:r w:rsidRPr="00511C95">
              <w:rPr>
                <w:sz w:val="20"/>
                <w:szCs w:val="20"/>
              </w:rPr>
              <w:t>3,15</w:t>
            </w:r>
          </w:p>
        </w:tc>
        <w:tc>
          <w:tcPr>
            <w:tcW w:w="1556" w:type="dxa"/>
          </w:tcPr>
          <w:p w:rsidR="00EF0753" w:rsidRPr="00511C95" w:rsidRDefault="00EF0753" w:rsidP="00066061">
            <w:pPr>
              <w:pStyle w:val="TableParagraph"/>
              <w:spacing w:line="212" w:lineRule="exact"/>
              <w:ind w:left="488" w:right="477"/>
              <w:jc w:val="center"/>
              <w:rPr>
                <w:sz w:val="20"/>
                <w:szCs w:val="20"/>
              </w:rPr>
            </w:pPr>
            <w:r w:rsidRPr="00511C95">
              <w:rPr>
                <w:sz w:val="20"/>
                <w:szCs w:val="20"/>
              </w:rPr>
              <w:t>2,86</w:t>
            </w:r>
          </w:p>
        </w:tc>
        <w:tc>
          <w:tcPr>
            <w:tcW w:w="1537" w:type="dxa"/>
          </w:tcPr>
          <w:p w:rsidR="00EF0753" w:rsidRPr="00511C95" w:rsidRDefault="00EF0753" w:rsidP="00066061">
            <w:pPr>
              <w:pStyle w:val="TableParagraph"/>
              <w:spacing w:line="212" w:lineRule="exact"/>
              <w:ind w:left="479" w:right="469"/>
              <w:jc w:val="center"/>
              <w:rPr>
                <w:sz w:val="20"/>
                <w:szCs w:val="20"/>
              </w:rPr>
            </w:pPr>
            <w:r w:rsidRPr="00511C95">
              <w:rPr>
                <w:sz w:val="20"/>
                <w:szCs w:val="20"/>
              </w:rPr>
              <w:t>0,32</w:t>
            </w:r>
          </w:p>
        </w:tc>
        <w:tc>
          <w:tcPr>
            <w:tcW w:w="1527" w:type="dxa"/>
          </w:tcPr>
          <w:p w:rsidR="00EF0753" w:rsidRPr="00511C95" w:rsidRDefault="00EF0753" w:rsidP="00066061">
            <w:pPr>
              <w:pStyle w:val="TableParagraph"/>
              <w:spacing w:line="212" w:lineRule="exact"/>
              <w:ind w:left="473" w:right="465"/>
              <w:jc w:val="center"/>
              <w:rPr>
                <w:sz w:val="20"/>
                <w:szCs w:val="20"/>
              </w:rPr>
            </w:pPr>
            <w:r w:rsidRPr="00511C95">
              <w:rPr>
                <w:sz w:val="20"/>
                <w:szCs w:val="20"/>
              </w:rPr>
              <w:t>0,65</w:t>
            </w:r>
          </w:p>
        </w:tc>
      </w:tr>
      <w:tr w:rsidR="00EF0753" w:rsidTr="00EF0753">
        <w:trPr>
          <w:trHeight w:val="388"/>
          <w:jc w:val="center"/>
        </w:trPr>
        <w:tc>
          <w:tcPr>
            <w:tcW w:w="2986" w:type="dxa"/>
          </w:tcPr>
          <w:p w:rsidR="00EF0753" w:rsidRPr="00511C95" w:rsidRDefault="00EF0753" w:rsidP="00066061">
            <w:pPr>
              <w:pStyle w:val="TableParagraph"/>
              <w:spacing w:line="215" w:lineRule="exact"/>
              <w:ind w:left="86"/>
              <w:rPr>
                <w:sz w:val="20"/>
                <w:szCs w:val="20"/>
              </w:rPr>
            </w:pPr>
            <w:r w:rsidRPr="00511C95">
              <w:rPr>
                <w:sz w:val="20"/>
                <w:szCs w:val="20"/>
              </w:rPr>
              <w:t>Udziały procentowe (%)</w:t>
            </w:r>
          </w:p>
        </w:tc>
        <w:tc>
          <w:tcPr>
            <w:tcW w:w="1546" w:type="dxa"/>
          </w:tcPr>
          <w:p w:rsidR="00EF0753" w:rsidRPr="00511C95" w:rsidRDefault="00EF0753" w:rsidP="00066061">
            <w:pPr>
              <w:pStyle w:val="TableParagraph"/>
              <w:spacing w:line="215" w:lineRule="exact"/>
              <w:ind w:right="478"/>
              <w:jc w:val="right"/>
              <w:rPr>
                <w:sz w:val="20"/>
                <w:szCs w:val="20"/>
              </w:rPr>
            </w:pPr>
            <w:r w:rsidRPr="00511C95">
              <w:rPr>
                <w:sz w:val="20"/>
                <w:szCs w:val="20"/>
              </w:rPr>
              <w:t>45,13</w:t>
            </w:r>
          </w:p>
        </w:tc>
        <w:tc>
          <w:tcPr>
            <w:tcW w:w="1556" w:type="dxa"/>
          </w:tcPr>
          <w:p w:rsidR="00EF0753" w:rsidRPr="00511C95" w:rsidRDefault="00EF0753" w:rsidP="00066061">
            <w:pPr>
              <w:pStyle w:val="TableParagraph"/>
              <w:spacing w:line="215" w:lineRule="exact"/>
              <w:ind w:left="480" w:right="478"/>
              <w:jc w:val="center"/>
              <w:rPr>
                <w:sz w:val="20"/>
                <w:szCs w:val="20"/>
              </w:rPr>
            </w:pPr>
            <w:r w:rsidRPr="00511C95">
              <w:rPr>
                <w:sz w:val="20"/>
                <w:szCs w:val="20"/>
              </w:rPr>
              <w:t>40,97</w:t>
            </w:r>
          </w:p>
        </w:tc>
        <w:tc>
          <w:tcPr>
            <w:tcW w:w="1537" w:type="dxa"/>
          </w:tcPr>
          <w:p w:rsidR="00EF0753" w:rsidRPr="00511C95" w:rsidRDefault="00EF0753" w:rsidP="00066061">
            <w:pPr>
              <w:pStyle w:val="TableParagraph"/>
              <w:spacing w:line="215" w:lineRule="exact"/>
              <w:ind w:left="468" w:right="469"/>
              <w:jc w:val="center"/>
              <w:rPr>
                <w:sz w:val="20"/>
                <w:szCs w:val="20"/>
              </w:rPr>
            </w:pPr>
            <w:r w:rsidRPr="00511C95">
              <w:rPr>
                <w:sz w:val="20"/>
                <w:szCs w:val="20"/>
              </w:rPr>
              <w:t>4.58</w:t>
            </w:r>
          </w:p>
        </w:tc>
        <w:tc>
          <w:tcPr>
            <w:tcW w:w="1527" w:type="dxa"/>
          </w:tcPr>
          <w:p w:rsidR="00EF0753" w:rsidRPr="00511C95" w:rsidRDefault="00EF0753" w:rsidP="00066061">
            <w:pPr>
              <w:pStyle w:val="TableParagraph"/>
              <w:spacing w:line="215" w:lineRule="exact"/>
              <w:ind w:left="473" w:right="465"/>
              <w:jc w:val="center"/>
              <w:rPr>
                <w:sz w:val="20"/>
                <w:szCs w:val="20"/>
              </w:rPr>
            </w:pPr>
            <w:r w:rsidRPr="00511C95">
              <w:rPr>
                <w:sz w:val="20"/>
                <w:szCs w:val="20"/>
              </w:rPr>
              <w:t>9,32</w:t>
            </w:r>
          </w:p>
        </w:tc>
      </w:tr>
    </w:tbl>
    <w:p w:rsidR="0050392E" w:rsidRDefault="00460876" w:rsidP="00EF0753">
      <w:pPr>
        <w:ind w:left="132"/>
        <w:jc w:val="center"/>
        <w:rPr>
          <w:i/>
          <w:sz w:val="20"/>
        </w:rPr>
      </w:pPr>
      <w:r>
        <w:rPr>
          <w:i/>
          <w:sz w:val="20"/>
        </w:rPr>
        <w:t>Źródło: Wojewódzki Inspektorat Ochrony Środowiska w Suwałkach</w:t>
      </w:r>
    </w:p>
    <w:p w:rsidR="0050392E" w:rsidRDefault="0050392E">
      <w:pPr>
        <w:pStyle w:val="Tekstpodstawowy"/>
        <w:rPr>
          <w:i/>
          <w:sz w:val="22"/>
        </w:rPr>
      </w:pPr>
    </w:p>
    <w:p w:rsidR="0050392E" w:rsidRPr="00EF0753" w:rsidRDefault="0050392E" w:rsidP="00EF0753">
      <w:pPr>
        <w:pStyle w:val="Tekstpodstawowy"/>
        <w:spacing w:line="360" w:lineRule="auto"/>
        <w:jc w:val="both"/>
        <w:rPr>
          <w:spacing w:val="7"/>
          <w:sz w:val="22"/>
          <w:szCs w:val="22"/>
        </w:rPr>
      </w:pPr>
    </w:p>
    <w:p w:rsidR="0050392E" w:rsidRPr="00EF0753" w:rsidRDefault="00460876" w:rsidP="00EF0753">
      <w:pPr>
        <w:pStyle w:val="Tekstpodstawowy"/>
        <w:spacing w:line="360" w:lineRule="auto"/>
        <w:jc w:val="both"/>
        <w:rPr>
          <w:spacing w:val="7"/>
          <w:sz w:val="22"/>
          <w:szCs w:val="22"/>
        </w:rPr>
      </w:pPr>
      <w:r w:rsidRPr="00EF0753">
        <w:rPr>
          <w:spacing w:val="7"/>
          <w:sz w:val="22"/>
          <w:szCs w:val="22"/>
        </w:rPr>
        <w:t>W  chwili obecnej, w  układzie komunikacyjnym Gołdapi dominują ulice o  poziomach dźwięku  z przedziału 60-65 dB. Najwyższą emisję hałasu komunikacyjnego zarejestrowano w centralnej części miasta - u zbiegu ulicy Królewieckiej i  Lipowej  oraz  na  południowym odcinku ulicy Mazurskiej.</w:t>
      </w:r>
    </w:p>
    <w:p w:rsidR="0050392E" w:rsidRPr="00EF0753" w:rsidRDefault="00460876" w:rsidP="00EF0753">
      <w:pPr>
        <w:pStyle w:val="Tekstpodstawowy"/>
        <w:spacing w:line="360" w:lineRule="auto"/>
        <w:jc w:val="both"/>
        <w:rPr>
          <w:spacing w:val="7"/>
          <w:sz w:val="22"/>
          <w:szCs w:val="22"/>
        </w:rPr>
      </w:pPr>
      <w:r w:rsidRPr="00EF0753">
        <w:rPr>
          <w:spacing w:val="7"/>
          <w:sz w:val="22"/>
          <w:szCs w:val="22"/>
        </w:rPr>
        <w:t>Hałas związany z ruchem tranzytowym przez miasto został  rozwiązany  poprzez  wybudowanie obwodnicy miasta Gołdapi. Biorąc pod uwagę obecne natężenie ruchu na obwodnicy na zastosowane rozwiązanie należy uznać za docelowe. Ewentualne uciążliwości hałasu i drgań od strony obwodnicy należy uwzględnić  podczas  wyznaczania  nowych terenów inwestycyjnych miasta w bezpośrednim jej sąsiedztwie. W rozwiązaniach przestrzennych należy przeprowadzić badania i prognozy hałasu i drgań dla poszczególnych terenów.</w:t>
      </w:r>
    </w:p>
    <w:p w:rsidR="00BD0B97" w:rsidRPr="00EF0753" w:rsidRDefault="00BD0B97" w:rsidP="00EF0753">
      <w:pPr>
        <w:pStyle w:val="Tekstpodstawowy"/>
        <w:spacing w:line="360" w:lineRule="auto"/>
        <w:jc w:val="both"/>
        <w:rPr>
          <w:color w:val="FF0000"/>
          <w:spacing w:val="7"/>
          <w:sz w:val="22"/>
          <w:szCs w:val="22"/>
        </w:rPr>
      </w:pPr>
      <w:r w:rsidRPr="00EF0753">
        <w:rPr>
          <w:color w:val="FF0000"/>
          <w:spacing w:val="7"/>
          <w:sz w:val="22"/>
          <w:szCs w:val="22"/>
        </w:rPr>
        <w:t xml:space="preserve">Od opisanych wyżej badań na terenie miasta i gminy Gołdap nie przeprowadzono badań natężenia hałasu na ciągach komunikacyjnych. Ewentualne przekroczenia dopuszczalnych poziomów hałasu mogą występować wzdłuż drogi krajowej nr 65 oraz dróg wojewódzkich nr </w:t>
      </w:r>
      <w:r w:rsidRPr="00EF0753">
        <w:rPr>
          <w:color w:val="FF0000"/>
          <w:spacing w:val="7"/>
          <w:sz w:val="22"/>
          <w:szCs w:val="22"/>
        </w:rPr>
        <w:lastRenderedPageBreak/>
        <w:t>650 i 651.</w:t>
      </w:r>
    </w:p>
    <w:p w:rsidR="00BD0B97" w:rsidRPr="00EF0753" w:rsidRDefault="00BD0B97" w:rsidP="00EF0753">
      <w:pPr>
        <w:pStyle w:val="Tekstpodstawowy"/>
        <w:spacing w:line="360" w:lineRule="auto"/>
        <w:jc w:val="both"/>
        <w:rPr>
          <w:color w:val="FF0000"/>
          <w:spacing w:val="7"/>
          <w:sz w:val="22"/>
          <w:szCs w:val="22"/>
        </w:rPr>
      </w:pPr>
      <w:r w:rsidRPr="00EF0753">
        <w:rPr>
          <w:color w:val="FF0000"/>
          <w:spacing w:val="7"/>
          <w:sz w:val="22"/>
          <w:szCs w:val="22"/>
        </w:rPr>
        <w:t>Hałas przemysłowy – w stosunku do skali negatywnego oddziaływania, jaki powoduje hałas drogowy, istniejące nieliczne źródła hałasu przemysłowego, związanego ze świadczonymi usługami nie mają większego znaczenia, chociaż lokalnie mogą być uciążliwe. Źródłami hałasu przemysłowego mogą być urządzenia stacjonarne oraz ręczne, sieci i urządzenia energetyczne, urządzenia wentylacyjne i klimatyzacyjne. Istotnym problemem z punktu widzenia uciążliwości hałasowych są zlokalizowane na terenie gminy Gołdap elektrownie wiatrowe.</w:t>
      </w:r>
    </w:p>
    <w:p w:rsidR="0050392E" w:rsidRPr="00EF0753" w:rsidRDefault="0050392E" w:rsidP="00EF0753">
      <w:pPr>
        <w:pStyle w:val="Tekstpodstawowy"/>
        <w:spacing w:line="360" w:lineRule="auto"/>
        <w:jc w:val="both"/>
        <w:rPr>
          <w:spacing w:val="7"/>
          <w:sz w:val="22"/>
          <w:szCs w:val="22"/>
        </w:rPr>
      </w:pPr>
    </w:p>
    <w:p w:rsidR="0050392E" w:rsidRPr="00EF0753" w:rsidRDefault="00460876" w:rsidP="00EF0753">
      <w:pPr>
        <w:pStyle w:val="Tekstpodstawowy"/>
        <w:spacing w:line="360" w:lineRule="auto"/>
        <w:jc w:val="both"/>
        <w:rPr>
          <w:spacing w:val="7"/>
          <w:sz w:val="22"/>
          <w:szCs w:val="22"/>
          <w:u w:val="single"/>
        </w:rPr>
      </w:pPr>
      <w:r w:rsidRPr="00EF0753">
        <w:rPr>
          <w:spacing w:val="7"/>
          <w:sz w:val="22"/>
          <w:szCs w:val="22"/>
          <w:u w:val="single"/>
        </w:rPr>
        <w:t>Przekształcenia powierzchni ziemi</w:t>
      </w:r>
    </w:p>
    <w:p w:rsidR="0050392E" w:rsidRPr="00EF0753" w:rsidRDefault="00460876" w:rsidP="00EF0753">
      <w:pPr>
        <w:pStyle w:val="Tekstpodstawowy"/>
        <w:spacing w:line="360" w:lineRule="auto"/>
        <w:jc w:val="both"/>
        <w:rPr>
          <w:spacing w:val="7"/>
          <w:sz w:val="22"/>
          <w:szCs w:val="22"/>
        </w:rPr>
      </w:pPr>
      <w:r w:rsidRPr="00EF0753">
        <w:rPr>
          <w:spacing w:val="7"/>
          <w:sz w:val="22"/>
          <w:szCs w:val="22"/>
        </w:rPr>
        <w:t>Przekształcenia powierzchni Ziemi następują głównie poprzez erozję, prowadzącą do przeobrażeń pokrywy glebowej oraz zmian rzeźby terenu. Procesy erozji wodnej występują     w największym stopniu na obszarach pagórkowatych,  na  terenach  gruntów  ornych. Powodują wymywanie próchniczej warstwy gleby i obniżają w ten sposób jej produktywność. Nasilenie zjawiska erozji następuje przy silnych wiatrach a  także przy częstych ociepleniach  w ciągu zimy - topniejąca pokrywa śnieżna przyśpiesza wymywanie gleby  ze  stromych stoków. Niekorzystny wpływ erozji minimalizowany jest na terenach trwałych użytków zielonych, pasach zadrzewień i lasów. Eksploatacja surowców mineralnych, głownie złóż kruszywa naturalnego, niesie ze sobą zagrożenie przekształcenia  powierzchni  ziemi, lokalnej zmiany stosunków wodnych a także znacznych przeobrażeń krajobrazu.</w:t>
      </w:r>
    </w:p>
    <w:p w:rsidR="0050392E" w:rsidRPr="00EF0753" w:rsidRDefault="0050392E" w:rsidP="00EF0753">
      <w:pPr>
        <w:pStyle w:val="Tekstpodstawowy"/>
        <w:spacing w:line="360" w:lineRule="auto"/>
        <w:jc w:val="both"/>
        <w:rPr>
          <w:spacing w:val="7"/>
          <w:sz w:val="22"/>
          <w:szCs w:val="22"/>
        </w:rPr>
      </w:pPr>
    </w:p>
    <w:p w:rsidR="0050392E" w:rsidRPr="00EF0753" w:rsidRDefault="00460876" w:rsidP="00EF0753">
      <w:pPr>
        <w:pStyle w:val="Tekstpodstawowy"/>
        <w:spacing w:line="360" w:lineRule="auto"/>
        <w:jc w:val="both"/>
        <w:rPr>
          <w:spacing w:val="7"/>
          <w:sz w:val="22"/>
          <w:szCs w:val="22"/>
          <w:u w:val="single"/>
        </w:rPr>
      </w:pPr>
      <w:r w:rsidRPr="00EF0753">
        <w:rPr>
          <w:spacing w:val="7"/>
          <w:sz w:val="22"/>
          <w:szCs w:val="22"/>
          <w:u w:val="single"/>
        </w:rPr>
        <w:t>Przekształcenia i zagrożenia krajobrazu</w:t>
      </w:r>
    </w:p>
    <w:p w:rsidR="0050392E" w:rsidRPr="00EF0753" w:rsidRDefault="00460876" w:rsidP="00EF0753">
      <w:pPr>
        <w:pStyle w:val="Tekstpodstawowy"/>
        <w:spacing w:line="360" w:lineRule="auto"/>
        <w:jc w:val="both"/>
        <w:rPr>
          <w:spacing w:val="7"/>
          <w:sz w:val="22"/>
          <w:szCs w:val="22"/>
        </w:rPr>
      </w:pPr>
      <w:r w:rsidRPr="00EF0753">
        <w:rPr>
          <w:spacing w:val="7"/>
          <w:sz w:val="22"/>
          <w:szCs w:val="22"/>
        </w:rPr>
        <w:t>Krajobraz terenów pozamiejskich jest uzależniony od trzech podstawowych czynników: uwarunkowań geograficznych (ukształtowania terenu), warunków przyrodniczych oraz elementów kulturowych związanych z rozwojem osadnictwa i zmianami  gospodarczymi danego terenu. Uwarunkowania geograficzne wpływają na ukształtowanie powierzchni ziemi, oraz niezmienne cechy takie jak wypiętrzenia i wzgórza, równiny, niziny, doliny rzek, jeziora itp. Uwarunkowania przyrodnicze – naturalne siedliska flory - które niestety ulegają ciągłym zmianom pod wpływem działalności człowieka. Dotyczy to zarówno zmian w doborze nowych gatunków roślin jak również degradacji lub zaniku roślinności naturalnej spowodowanej ekspansją zabudowy na tereny dotąd niezabudowane.</w:t>
      </w:r>
    </w:p>
    <w:p w:rsidR="0050392E" w:rsidRPr="00EF0753" w:rsidRDefault="00460876" w:rsidP="00EF0753">
      <w:pPr>
        <w:pStyle w:val="Tekstpodstawowy"/>
        <w:spacing w:line="360" w:lineRule="auto"/>
        <w:jc w:val="both"/>
        <w:rPr>
          <w:spacing w:val="7"/>
          <w:sz w:val="22"/>
          <w:szCs w:val="22"/>
        </w:rPr>
      </w:pPr>
      <w:r w:rsidRPr="00EF0753">
        <w:rPr>
          <w:spacing w:val="7"/>
          <w:sz w:val="22"/>
          <w:szCs w:val="22"/>
        </w:rPr>
        <w:t>Ład przestrzenny, którego jednym z najważniejszych elementów jest  krajobraz  stanowi ważne zagadnienie w równoważeniu rozwoju obszarów. Paradoksalnie  –  to  co  miało uzdrowić ekonomicznie obszary wiejskie, czyli wprowadzenie funkcji nierolniczych - doprowadziło do chaosu przestrzennego opisywanego różnymi cechami. Za wielofunkcyjnym rozwojem obszarów wiejskich nie musi iść degradacja tradycyjnej przestrzeni. W podobny</w:t>
      </w:r>
      <w:r w:rsidR="00EF0753">
        <w:rPr>
          <w:spacing w:val="7"/>
          <w:sz w:val="22"/>
          <w:szCs w:val="22"/>
        </w:rPr>
        <w:t xml:space="preserve"> </w:t>
      </w:r>
      <w:r w:rsidRPr="00EF0753">
        <w:rPr>
          <w:spacing w:val="7"/>
          <w:sz w:val="22"/>
          <w:szCs w:val="22"/>
        </w:rPr>
        <w:t xml:space="preserve">sposób należy odnieść się do krajobrazu obszarów wiejskich. Im bliżej miast i ważniejszych dróg tym większy </w:t>
      </w:r>
      <w:r w:rsidRPr="00EF0753">
        <w:rPr>
          <w:spacing w:val="7"/>
          <w:sz w:val="22"/>
          <w:szCs w:val="22"/>
        </w:rPr>
        <w:lastRenderedPageBreak/>
        <w:t>chaos, mnogość form, zabudowa typowo miejska zlokalizowana w sąsiedztwie pól żyta lub pszenicy. Powoduje to dysonanse w odbiorze przestrzeni i jest odbierane negatywnie. Podobnie jak różnorodne są obszary wiejskie zmieniające się pod wpływem czynników społeczno-ekonomicznych, również krajobraz tych obszarów jest różnorodny i zmienny w czasie.</w:t>
      </w:r>
    </w:p>
    <w:p w:rsidR="0050392E" w:rsidRPr="000E3B27" w:rsidRDefault="00460876" w:rsidP="000E3B27">
      <w:pPr>
        <w:pStyle w:val="Tekstpodstawowy"/>
        <w:spacing w:line="360" w:lineRule="auto"/>
        <w:jc w:val="right"/>
        <w:rPr>
          <w:spacing w:val="7"/>
          <w:sz w:val="22"/>
          <w:szCs w:val="22"/>
        </w:rPr>
      </w:pPr>
      <w:r w:rsidRPr="000E3B27">
        <w:rPr>
          <w:spacing w:val="7"/>
          <w:sz w:val="22"/>
          <w:szCs w:val="22"/>
        </w:rPr>
        <w:t>Rysunek nr 2</w:t>
      </w:r>
    </w:p>
    <w:p w:rsidR="0050392E" w:rsidRDefault="000E3B27" w:rsidP="000E3B27">
      <w:pPr>
        <w:pStyle w:val="Tekstpodstawowy"/>
        <w:spacing w:line="360" w:lineRule="auto"/>
        <w:jc w:val="both"/>
        <w:rPr>
          <w:spacing w:val="7"/>
          <w:sz w:val="22"/>
          <w:szCs w:val="22"/>
        </w:rPr>
      </w:pPr>
      <w:r>
        <w:rPr>
          <w:noProof/>
          <w:lang w:eastAsia="pl-PL"/>
        </w:rPr>
        <w:drawing>
          <wp:anchor distT="0" distB="0" distL="0" distR="0" simplePos="0" relativeHeight="487595520" behindDoc="0" locked="0" layoutInCell="1" allowOverlap="1" wp14:anchorId="3F690E54" wp14:editId="3C578CA6">
            <wp:simplePos x="0" y="0"/>
            <wp:positionH relativeFrom="page">
              <wp:posOffset>871220</wp:posOffset>
            </wp:positionH>
            <wp:positionV relativeFrom="paragraph">
              <wp:posOffset>286385</wp:posOffset>
            </wp:positionV>
            <wp:extent cx="6071235" cy="4014470"/>
            <wp:effectExtent l="0" t="0" r="5715" b="508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6071235" cy="4014470"/>
                    </a:xfrm>
                    <a:prstGeom prst="rect">
                      <a:avLst/>
                    </a:prstGeom>
                  </pic:spPr>
                </pic:pic>
              </a:graphicData>
            </a:graphic>
          </wp:anchor>
        </w:drawing>
      </w:r>
      <w:r w:rsidR="00460876" w:rsidRPr="000E3B27">
        <w:rPr>
          <w:spacing w:val="7"/>
          <w:sz w:val="22"/>
          <w:szCs w:val="22"/>
        </w:rPr>
        <w:t>Zagrożenia krajobrazu w gminie Gołdap</w:t>
      </w:r>
    </w:p>
    <w:p w:rsidR="000E3B27" w:rsidRDefault="000E3B27">
      <w:pPr>
        <w:pStyle w:val="Tekstpodstawowy"/>
        <w:spacing w:before="95"/>
        <w:ind w:left="407" w:right="692"/>
        <w:jc w:val="center"/>
      </w:pPr>
    </w:p>
    <w:p w:rsidR="0050392E" w:rsidRPr="000E3B27" w:rsidRDefault="00460876" w:rsidP="000E3B27">
      <w:pPr>
        <w:pStyle w:val="Tekstpodstawowy"/>
        <w:spacing w:line="360" w:lineRule="auto"/>
        <w:jc w:val="both"/>
        <w:rPr>
          <w:spacing w:val="7"/>
          <w:sz w:val="22"/>
          <w:szCs w:val="22"/>
        </w:rPr>
      </w:pPr>
      <w:r w:rsidRPr="000E3B27">
        <w:rPr>
          <w:spacing w:val="7"/>
          <w:sz w:val="22"/>
          <w:szCs w:val="22"/>
        </w:rPr>
        <w:t xml:space="preserve">Oznaczone na rysunku 2. istniejące turbiny wiatrowe w znacznym stopniu i na długi okres (20-30 lat) zmieniły krajobraz gminy. Zmiana krajobrazu ma najczęściej charakter punktowy i istotny, tzn. urządzenia widoczne są z odległości nawet kilku kilometrów. Problem polega na tym, że w spokojny, chociaż zróżnicowany krajobraz gminy Gołdap wprowadzone zostały dominanty o zdecydowanie technicznym charakterze, w pionowym układzie. Dodatkowym aspektem lokalizacji jest dynamika obiektów wynikająca z obracających się łopat wirnika. Potęguje ona negatywne odczucia wraz ze zbliżaniem się obserwatora do urządzenia. Największe zagrożenie wynikające z nagromadzenia turbin na stosunkowo małej powierzchni widoczne jest w rejonie wsi Wronki Wielkie, Suczki i Marcinowo. Obserwator dojeżdżający do miasta Gołdap porusza się pomiędzy polami turbin wiatrowych, które mogą powodować stan rozkojarzenia lub  rozdrażnienia. Efekt taki wynikający ze złamania dotychczasowych przyzwyczajeń szczególnie widoczny jest wśród mieszkańców tych obszarów. Jest to </w:t>
      </w:r>
      <w:r w:rsidRPr="000E3B27">
        <w:rPr>
          <w:spacing w:val="7"/>
          <w:sz w:val="22"/>
          <w:szCs w:val="22"/>
        </w:rPr>
        <w:lastRenderedPageBreak/>
        <w:t>szczególnie istotne z punktu widzenia możliwości rozwoju turystycznego gminy. Trudno</w:t>
      </w:r>
      <w:r w:rsidR="000E3B27">
        <w:rPr>
          <w:spacing w:val="7"/>
          <w:sz w:val="22"/>
          <w:szCs w:val="22"/>
        </w:rPr>
        <w:t xml:space="preserve"> </w:t>
      </w:r>
      <w:r w:rsidRPr="000E3B27">
        <w:rPr>
          <w:spacing w:val="7"/>
          <w:sz w:val="22"/>
          <w:szCs w:val="22"/>
        </w:rPr>
        <w:t>sformułować strategię rozwoju turystyki w gminie Gołdap, opartej na unikatowych walorach krajobrazu w sytuacji, gdy spójność i szczególny charakter zostały zniekształcone poprzez powtarzalne elementy (turbiny), typowe dla wielu regionów kraju.</w:t>
      </w:r>
    </w:p>
    <w:p w:rsidR="0050392E" w:rsidRPr="000E3B27" w:rsidRDefault="00460876" w:rsidP="000E3B27">
      <w:pPr>
        <w:pStyle w:val="Tekstpodstawowy"/>
        <w:spacing w:line="360" w:lineRule="auto"/>
        <w:jc w:val="both"/>
        <w:rPr>
          <w:spacing w:val="7"/>
          <w:sz w:val="22"/>
          <w:szCs w:val="22"/>
        </w:rPr>
      </w:pPr>
      <w:r w:rsidRPr="000E3B27">
        <w:rPr>
          <w:spacing w:val="7"/>
          <w:sz w:val="22"/>
          <w:szCs w:val="22"/>
        </w:rPr>
        <w:t>Podsumowując, należy wnioskować o nie wyznaczanie nowych terenów  pod  lokalizację  turbin wiatrowych, za wyjątkiem obszarów, na których inwestorzy uzyskali prawomocne pozwolenia na budowę.</w:t>
      </w:r>
    </w:p>
    <w:p w:rsidR="0050392E" w:rsidRPr="000E3B27" w:rsidRDefault="0050392E" w:rsidP="000E3B27">
      <w:pPr>
        <w:pStyle w:val="Tekstpodstawowy"/>
        <w:spacing w:line="360" w:lineRule="auto"/>
        <w:jc w:val="both"/>
        <w:rPr>
          <w:spacing w:val="7"/>
          <w:sz w:val="22"/>
          <w:szCs w:val="22"/>
        </w:rPr>
      </w:pPr>
    </w:p>
    <w:p w:rsidR="0050392E" w:rsidRPr="000E3B27" w:rsidRDefault="00460876" w:rsidP="000E3B27">
      <w:pPr>
        <w:pStyle w:val="Tekstpodstawowy"/>
        <w:spacing w:line="360" w:lineRule="auto"/>
        <w:jc w:val="both"/>
        <w:rPr>
          <w:spacing w:val="7"/>
          <w:sz w:val="22"/>
          <w:szCs w:val="22"/>
          <w:u w:val="single"/>
        </w:rPr>
      </w:pPr>
      <w:r w:rsidRPr="000E3B27">
        <w:rPr>
          <w:spacing w:val="7"/>
          <w:sz w:val="22"/>
          <w:szCs w:val="22"/>
          <w:u w:val="single"/>
        </w:rPr>
        <w:t>Zagrożenia wód powierzchniowych i podziemnych</w:t>
      </w:r>
    </w:p>
    <w:p w:rsidR="0050392E" w:rsidRPr="000E3B27" w:rsidRDefault="00460876" w:rsidP="000E3B27">
      <w:pPr>
        <w:pStyle w:val="Tekstpodstawowy"/>
        <w:spacing w:line="360" w:lineRule="auto"/>
        <w:jc w:val="both"/>
        <w:rPr>
          <w:spacing w:val="7"/>
          <w:sz w:val="22"/>
          <w:szCs w:val="22"/>
        </w:rPr>
      </w:pPr>
      <w:r w:rsidRPr="000E3B27">
        <w:rPr>
          <w:spacing w:val="7"/>
          <w:sz w:val="22"/>
          <w:szCs w:val="22"/>
        </w:rPr>
        <w:t>Zasadniczym zagrożeniem dla wód powierzchniowych jest emisja zanieczyszczeń, powodująca stałe pogarszanie się ich stanu. Źródła emisji zanieczyszczeń ogólnie można podzielić na:</w:t>
      </w:r>
    </w:p>
    <w:p w:rsidR="0050392E" w:rsidRPr="000E3B27" w:rsidRDefault="00460876" w:rsidP="002A71A5">
      <w:pPr>
        <w:pStyle w:val="Tekstpodstawowy"/>
        <w:numPr>
          <w:ilvl w:val="0"/>
          <w:numId w:val="15"/>
        </w:numPr>
        <w:spacing w:line="360" w:lineRule="auto"/>
        <w:jc w:val="both"/>
        <w:rPr>
          <w:spacing w:val="7"/>
          <w:sz w:val="22"/>
          <w:szCs w:val="22"/>
        </w:rPr>
      </w:pPr>
      <w:r w:rsidRPr="000E3B27">
        <w:rPr>
          <w:spacing w:val="7"/>
          <w:sz w:val="22"/>
          <w:szCs w:val="22"/>
        </w:rPr>
        <w:t>punktowe - ścieki wprowadzane bezpośrednio do odbiorników:  cieków  i  wód  stojących. Największym punktowym źródłem zanieczyszczeń jest Miejska Oczyszczalnia Ścieków w Gołdapi. Odbiornikiem ścieków jest rzeka Gołdapa. Rzeka jest zanieczyszczana również ściekami z mniejszych  oczyszczalni  bezpośrednio,  bądź pośrednio poprzez rowy melioracyjne i mniejsze cieki, do których odprowadzane są ścieki w: Kozakach, Niedrzwicy, Wronkach, Boćwince. Źle oczyszczone ścieki odprowadzane są również z oczyszczalni w Galwieciach - do rowu melioracyjnego, a następnie do rzeki Jarki,</w:t>
      </w:r>
    </w:p>
    <w:p w:rsidR="0050392E" w:rsidRPr="000E3B27" w:rsidRDefault="00460876" w:rsidP="002A71A5">
      <w:pPr>
        <w:pStyle w:val="Tekstpodstawowy"/>
        <w:numPr>
          <w:ilvl w:val="0"/>
          <w:numId w:val="15"/>
        </w:numPr>
        <w:spacing w:line="360" w:lineRule="auto"/>
        <w:jc w:val="both"/>
        <w:rPr>
          <w:spacing w:val="7"/>
          <w:sz w:val="22"/>
          <w:szCs w:val="22"/>
        </w:rPr>
      </w:pPr>
      <w:r w:rsidRPr="000E3B27">
        <w:rPr>
          <w:spacing w:val="7"/>
          <w:sz w:val="22"/>
          <w:szCs w:val="22"/>
        </w:rPr>
        <w:t>rozproszone - ścieki odprowadzane z terenów nie skanalizowanych  i  nie  posiadających oczyszczalni, ich ilość wzrasta wraz z ilością jednostek osadniczych zwodociągowanych, ale nie mających kanalizacji. Są one również zagrożeniem dla jakości wód podziemnych. W gminie Gołdap ścieki bytowo-gospodarcze są w większości gromadzone w szambach, często nieszczelnych, czasem połączonych z rowami melioracyjnymi. Trafiają w ten sposób do wód powierzchniowych, a także stanowią zagrożenie dla wód podziemnych.  Szczególne  zagrożenie  stanowią zbiorniki do gromadzenia ścieków przy budynkach wielorodzinnych po byłych PGR- ach, zlokalizowane w miejscowo ściach: Grabowo, Różyńsk, Kośmidry,</w:t>
      </w:r>
    </w:p>
    <w:p w:rsidR="0050392E" w:rsidRPr="000E3B27" w:rsidRDefault="00460876" w:rsidP="002A71A5">
      <w:pPr>
        <w:pStyle w:val="Tekstpodstawowy"/>
        <w:numPr>
          <w:ilvl w:val="0"/>
          <w:numId w:val="15"/>
        </w:numPr>
        <w:spacing w:line="360" w:lineRule="auto"/>
        <w:jc w:val="both"/>
        <w:rPr>
          <w:spacing w:val="7"/>
          <w:sz w:val="22"/>
          <w:szCs w:val="22"/>
        </w:rPr>
      </w:pPr>
      <w:r w:rsidRPr="000E3B27">
        <w:rPr>
          <w:spacing w:val="7"/>
          <w:sz w:val="22"/>
          <w:szCs w:val="22"/>
        </w:rPr>
        <w:t>obszarowe - zanieczyszczenia przedostające się ze zlewni w związku z procesami infiltracji, spływu powierzchniowego, erozji wietrznej i wodnej. Na wielkość dopływu zasadniczy wpływ mają: ukształtowanie terenu, sposób zagospodarowania zlewni, intensywność nawożenia użytków rolnych, warunki geologiczne i meteorologiczne. W gminie Gołdap występują na terenach pagórkowatych, o dość stromych zboczach, użytkowanych rolniczo a jednocześnie o dużych  spływach powierzchniowych. Stanowią je głównie azot i fosfor - związki biogenne pochodzące z  nawozów sztucznych i naturalnych, przy czym większa jest koncentracja azotu, ponieważ fosfor</w:t>
      </w:r>
      <w:r w:rsidR="000E3B27">
        <w:rPr>
          <w:spacing w:val="7"/>
          <w:sz w:val="22"/>
          <w:szCs w:val="22"/>
        </w:rPr>
        <w:t xml:space="preserve"> </w:t>
      </w:r>
      <w:r w:rsidRPr="000E3B27">
        <w:rPr>
          <w:spacing w:val="7"/>
          <w:sz w:val="22"/>
          <w:szCs w:val="22"/>
        </w:rPr>
        <w:t xml:space="preserve">jest lepiej wiązany przez kompleks sorpcyjny gleb.  Generalnie  najmniejszy  spływ  tego typu </w:t>
      </w:r>
      <w:r w:rsidRPr="000E3B27">
        <w:rPr>
          <w:spacing w:val="7"/>
          <w:sz w:val="22"/>
          <w:szCs w:val="22"/>
        </w:rPr>
        <w:lastRenderedPageBreak/>
        <w:t>zanieczyszczeń obserwuje się z terenów leśnych,</w:t>
      </w:r>
    </w:p>
    <w:p w:rsidR="0050392E" w:rsidRPr="000E3B27" w:rsidRDefault="00460876" w:rsidP="002A71A5">
      <w:pPr>
        <w:pStyle w:val="Tekstpodstawowy"/>
        <w:numPr>
          <w:ilvl w:val="0"/>
          <w:numId w:val="15"/>
        </w:numPr>
        <w:spacing w:line="360" w:lineRule="auto"/>
        <w:jc w:val="both"/>
        <w:rPr>
          <w:spacing w:val="7"/>
          <w:sz w:val="22"/>
          <w:szCs w:val="22"/>
        </w:rPr>
      </w:pPr>
      <w:r w:rsidRPr="000E3B27">
        <w:rPr>
          <w:spacing w:val="7"/>
          <w:sz w:val="22"/>
          <w:szCs w:val="22"/>
        </w:rPr>
        <w:t>liniowe - pochodzące z otoczenia dróg i torowisk, przedostające się z wodami deszczowymi i roztopowymi. Przez teren gminy przebiegają drogi o dużym natężeniu ruchu kołowego, stanowiące potencjalne zagrożenie.</w:t>
      </w:r>
    </w:p>
    <w:p w:rsidR="0050392E" w:rsidRDefault="0050392E">
      <w:pPr>
        <w:pStyle w:val="Tekstpodstawowy"/>
        <w:spacing w:before="1"/>
        <w:rPr>
          <w:sz w:val="19"/>
        </w:rPr>
      </w:pPr>
    </w:p>
    <w:p w:rsidR="0050392E" w:rsidRPr="00511C95" w:rsidRDefault="00511C95" w:rsidP="00511C95">
      <w:pPr>
        <w:pStyle w:val="Tekstpodstawowy"/>
        <w:spacing w:line="360" w:lineRule="auto"/>
        <w:jc w:val="both"/>
        <w:rPr>
          <w:b/>
          <w:spacing w:val="7"/>
          <w:sz w:val="22"/>
          <w:szCs w:val="22"/>
        </w:rPr>
      </w:pPr>
      <w:r w:rsidRPr="00511C95">
        <w:rPr>
          <w:b/>
          <w:spacing w:val="7"/>
          <w:sz w:val="22"/>
          <w:szCs w:val="22"/>
        </w:rPr>
        <w:t xml:space="preserve">2.2. </w:t>
      </w:r>
      <w:r w:rsidR="00460876" w:rsidRPr="00511C95">
        <w:rPr>
          <w:b/>
          <w:spacing w:val="7"/>
          <w:sz w:val="22"/>
          <w:szCs w:val="22"/>
        </w:rPr>
        <w:t>Prawne uwarunkowania w zakresie ochrony przyrody</w:t>
      </w:r>
    </w:p>
    <w:p w:rsidR="0050392E" w:rsidRPr="00511C95" w:rsidRDefault="0050392E" w:rsidP="00511C95">
      <w:pPr>
        <w:pStyle w:val="Tekstpodstawowy"/>
        <w:spacing w:line="360" w:lineRule="auto"/>
        <w:jc w:val="both"/>
        <w:rPr>
          <w:spacing w:val="7"/>
          <w:sz w:val="22"/>
          <w:szCs w:val="22"/>
        </w:rPr>
      </w:pPr>
    </w:p>
    <w:p w:rsidR="0050392E" w:rsidRDefault="0050392E">
      <w:pPr>
        <w:pStyle w:val="Tekstpodstawowy"/>
        <w:spacing w:before="1"/>
        <w:rPr>
          <w:b/>
          <w:i/>
          <w:sz w:val="22"/>
        </w:rPr>
      </w:pPr>
    </w:p>
    <w:p w:rsidR="0045511F" w:rsidRDefault="0045511F" w:rsidP="00511C95">
      <w:pPr>
        <w:pStyle w:val="Tekstpodstawowy"/>
        <w:spacing w:line="360" w:lineRule="auto"/>
        <w:jc w:val="both"/>
        <w:rPr>
          <w:spacing w:val="7"/>
          <w:sz w:val="22"/>
          <w:szCs w:val="22"/>
          <w:u w:val="single"/>
        </w:rPr>
      </w:pPr>
    </w:p>
    <w:p w:rsidR="0050392E" w:rsidRPr="00511C95" w:rsidRDefault="00460876" w:rsidP="00511C95">
      <w:pPr>
        <w:pStyle w:val="Tekstpodstawowy"/>
        <w:spacing w:line="360" w:lineRule="auto"/>
        <w:jc w:val="both"/>
        <w:rPr>
          <w:spacing w:val="7"/>
          <w:sz w:val="22"/>
          <w:szCs w:val="22"/>
          <w:u w:val="single"/>
        </w:rPr>
      </w:pPr>
      <w:r w:rsidRPr="00511C95">
        <w:rPr>
          <w:spacing w:val="7"/>
          <w:sz w:val="22"/>
          <w:szCs w:val="22"/>
          <w:u w:val="single"/>
        </w:rPr>
        <w:t>Rezerwaty przyrody</w:t>
      </w:r>
    </w:p>
    <w:p w:rsidR="00511C95" w:rsidRPr="00511C95" w:rsidRDefault="00511C95" w:rsidP="002A71A5">
      <w:pPr>
        <w:pStyle w:val="Tekstpodstawowy"/>
        <w:numPr>
          <w:ilvl w:val="0"/>
          <w:numId w:val="16"/>
        </w:numPr>
        <w:spacing w:line="360" w:lineRule="auto"/>
        <w:jc w:val="both"/>
        <w:rPr>
          <w:spacing w:val="7"/>
          <w:sz w:val="22"/>
          <w:szCs w:val="22"/>
        </w:rPr>
      </w:pPr>
      <w:r w:rsidRPr="00511C95">
        <w:rPr>
          <w:spacing w:val="7"/>
          <w:sz w:val="22"/>
          <w:szCs w:val="22"/>
        </w:rPr>
        <w:t>Torfowisko na Tatarskiej Górze o powierzchni około 1,96 ha powołany w celu ochrony kompleksu torfowisk przejściowych i wysokich oraz zbiornika dystroficznego wraz ze stanowiskiem turzycy skąpokwiatowej, rosiczki długolistnej oraz innych gatunków roślin chronionych - Zarządzenie Regionalnego Dyrektora Ochrony Środowiska w Olsztynie z dnia 9 czerwca 2020 r. zmieniające zarządzenie w sprawie rezerwatu przyrody (Dz. Urz. Woj. Warm.-Maz. z 2020 r. poz. 2514);</w:t>
      </w:r>
    </w:p>
    <w:p w:rsidR="00511C95" w:rsidRPr="00511C95" w:rsidRDefault="00511C95" w:rsidP="002A71A5">
      <w:pPr>
        <w:pStyle w:val="Tekstpodstawowy"/>
        <w:numPr>
          <w:ilvl w:val="0"/>
          <w:numId w:val="16"/>
        </w:numPr>
        <w:spacing w:line="360" w:lineRule="auto"/>
        <w:jc w:val="both"/>
        <w:rPr>
          <w:spacing w:val="7"/>
          <w:sz w:val="22"/>
          <w:szCs w:val="22"/>
        </w:rPr>
      </w:pPr>
      <w:r w:rsidRPr="00511C95">
        <w:rPr>
          <w:spacing w:val="7"/>
          <w:sz w:val="22"/>
          <w:szCs w:val="22"/>
        </w:rPr>
        <w:t>Mechacz Wielki o powierzchni około 146,72 ha powołany w celu zachowanie torfowiska wysokiego wraz z borem bagiennym i stanowiskami wielu rzadkich gatunków roślin -Zarządzenie Nr 67 Regionalnego Dyrektora Ochrony Środowiska w Olsztynie z dnia 2 listopada 2010 r. w sprawie rezerwatu przyrody "Mechacz Wielki" (Dz. Urz. Woj. Warm.-Maz. z 2010 r. Nr 182 poz. 2311);</w:t>
      </w:r>
    </w:p>
    <w:p w:rsidR="00511C95" w:rsidRPr="00511C95" w:rsidRDefault="00511C95" w:rsidP="002A71A5">
      <w:pPr>
        <w:pStyle w:val="Tekstpodstawowy"/>
        <w:numPr>
          <w:ilvl w:val="0"/>
          <w:numId w:val="16"/>
        </w:numPr>
        <w:spacing w:line="360" w:lineRule="auto"/>
        <w:jc w:val="both"/>
        <w:rPr>
          <w:spacing w:val="7"/>
          <w:sz w:val="22"/>
          <w:szCs w:val="22"/>
        </w:rPr>
      </w:pPr>
      <w:r w:rsidRPr="00511C95">
        <w:rPr>
          <w:spacing w:val="7"/>
          <w:sz w:val="22"/>
          <w:szCs w:val="22"/>
        </w:rPr>
        <w:t>Czarnówko o powierzchni 32,15 ha obszar obejmujący torfowisko porośnięte lasem wraz z przylegającymi fragmentami drzewostanów rosnących na gruntach mineralnych (Zarządzenie nr 15 Regionalnego Dyrektora Ochrony Środowiska w Olsztynie z dnia 12 marca 2014 roku w sprawie uznania obszaru za rezerwat przyrody „Czarnówko” (Dz. Urz. Woj. Warm.-Maz. z 2014 r. Poz. 1280).</w:t>
      </w:r>
    </w:p>
    <w:p w:rsidR="0045511F" w:rsidRDefault="0045511F" w:rsidP="00511C95">
      <w:pPr>
        <w:pStyle w:val="Tekstpodstawowy"/>
        <w:spacing w:line="360" w:lineRule="auto"/>
        <w:jc w:val="both"/>
        <w:rPr>
          <w:spacing w:val="7"/>
          <w:sz w:val="22"/>
          <w:szCs w:val="22"/>
          <w:u w:val="single"/>
        </w:rPr>
      </w:pPr>
    </w:p>
    <w:p w:rsidR="0050392E" w:rsidRPr="00511C95" w:rsidRDefault="00460876" w:rsidP="00511C95">
      <w:pPr>
        <w:pStyle w:val="Tekstpodstawowy"/>
        <w:spacing w:line="360" w:lineRule="auto"/>
        <w:jc w:val="both"/>
        <w:rPr>
          <w:spacing w:val="7"/>
          <w:sz w:val="22"/>
          <w:szCs w:val="22"/>
          <w:u w:val="single"/>
        </w:rPr>
      </w:pPr>
      <w:r w:rsidRPr="00511C95">
        <w:rPr>
          <w:spacing w:val="7"/>
          <w:sz w:val="22"/>
          <w:szCs w:val="22"/>
          <w:u w:val="single"/>
        </w:rPr>
        <w:t>Parki krajobrazowe</w:t>
      </w:r>
    </w:p>
    <w:p w:rsidR="00511C95" w:rsidRPr="00511C95" w:rsidRDefault="00511C95" w:rsidP="002A71A5">
      <w:pPr>
        <w:pStyle w:val="Tekstpodstawowy"/>
        <w:numPr>
          <w:ilvl w:val="0"/>
          <w:numId w:val="16"/>
        </w:numPr>
        <w:spacing w:line="360" w:lineRule="auto"/>
        <w:jc w:val="both"/>
        <w:rPr>
          <w:spacing w:val="7"/>
          <w:sz w:val="22"/>
          <w:szCs w:val="22"/>
        </w:rPr>
      </w:pPr>
      <w:r w:rsidRPr="00511C95">
        <w:rPr>
          <w:spacing w:val="7"/>
          <w:sz w:val="22"/>
          <w:szCs w:val="22"/>
        </w:rPr>
        <w:t>Park Krajobrazowy Puszczy Rominckiej ustanowiony w celu ochrony wartości przyrodniczych, historycznych oraz walorów krajobrazowych i wypoczynkowych obszaru stanowiącego głównie lasy Puszczy Rominckiej, których granicę od północy stanowi polsko-rosyjska granica państwowa, a od południa i wschodu nasyp linii kolejowej z początków XX wieku, powołany Rozporządzeniem Wojewody Warmińsko - Mazurskiego Nr 35 z dnia 27 września 2005 r. w sprawie Parku Krajobrazowego Puszczy Rominckiej (Dz. Urz. Woj. Warm.-Maz. z 2005 r. Nr 140 poz. 1674).</w:t>
      </w:r>
    </w:p>
    <w:p w:rsidR="0045511F" w:rsidRDefault="0045511F" w:rsidP="00511C95">
      <w:pPr>
        <w:pStyle w:val="Tekstpodstawowy"/>
        <w:spacing w:line="360" w:lineRule="auto"/>
        <w:jc w:val="both"/>
        <w:rPr>
          <w:spacing w:val="7"/>
          <w:sz w:val="22"/>
          <w:szCs w:val="22"/>
          <w:u w:val="single"/>
        </w:rPr>
      </w:pPr>
    </w:p>
    <w:p w:rsidR="0050392E" w:rsidRPr="00511C95" w:rsidRDefault="00460876" w:rsidP="00511C95">
      <w:pPr>
        <w:pStyle w:val="Tekstpodstawowy"/>
        <w:spacing w:line="360" w:lineRule="auto"/>
        <w:jc w:val="both"/>
        <w:rPr>
          <w:spacing w:val="7"/>
          <w:sz w:val="22"/>
          <w:szCs w:val="22"/>
          <w:u w:val="single"/>
        </w:rPr>
      </w:pPr>
      <w:r w:rsidRPr="00511C95">
        <w:rPr>
          <w:spacing w:val="7"/>
          <w:sz w:val="22"/>
          <w:szCs w:val="22"/>
          <w:u w:val="single"/>
        </w:rPr>
        <w:t>Obszary chronionego krajobrazu</w:t>
      </w:r>
    </w:p>
    <w:p w:rsidR="0050392E" w:rsidRPr="0045511F" w:rsidRDefault="00460876" w:rsidP="0045511F">
      <w:pPr>
        <w:pStyle w:val="Tekstpodstawowy"/>
        <w:spacing w:line="360" w:lineRule="auto"/>
        <w:jc w:val="both"/>
        <w:rPr>
          <w:spacing w:val="7"/>
          <w:sz w:val="22"/>
          <w:szCs w:val="22"/>
        </w:rPr>
      </w:pPr>
      <w:r w:rsidRPr="0045511F">
        <w:rPr>
          <w:spacing w:val="7"/>
          <w:sz w:val="22"/>
          <w:szCs w:val="22"/>
        </w:rPr>
        <w:lastRenderedPageBreak/>
        <w:t>Na terenie miasta i gminy Gołdap występuje pięć obszarów chronionego krajobrazu ustanowionych Rozporządzeniem Nr 21 Wojewody Warmińsko-Mazurskiego z dnia 26 stycznia 2006 r.</w:t>
      </w:r>
      <w:r w:rsidR="0045511F">
        <w:rPr>
          <w:spacing w:val="7"/>
          <w:sz w:val="22"/>
          <w:szCs w:val="22"/>
        </w:rPr>
        <w:t xml:space="preserve"> </w:t>
      </w:r>
      <w:r w:rsidRPr="0045511F">
        <w:rPr>
          <w:spacing w:val="7"/>
          <w:sz w:val="22"/>
          <w:szCs w:val="22"/>
        </w:rPr>
        <w:t>w sprawie wprowadzenia obszarów chronionego krajobrazu na terenie województwa warmińsko-mazurskiego (Dz. Urz. Woj. Warm-Maz. Nr 52 poz. 725) w stosunku do których obowiązują następujące przepisy:</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Obszar Chronionego Krajobrazu Doliny Gołdapy i Węgorapy o powierzchni 30 534,0 ha położony również w granicach gmin Budry, Banie Mazurskie, miasta i gminy Węgorzewo - Rozporządzenie Nr 49 Wojewody Warmińsko-Mazurskiego z dnia 2 lipca 2008 r. w sprawie Obszaru Chronionego Krajobrazu Doliny Gołdapy i Węgorapy (Dz. Urz. Woj. Warm.-Maz. z 2008 r. Nr 108 poz. 1831),</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Obszar Chronionego Krajobrazu Grabowo - Rozporządzenie Nr 23 Wojewody Warmińsko- Mazurskiego z dnia 23 kwietnia 2008 r. w sprawie Obszaru Chronionego Krajobrazu Grabowo (Dz. Urz. Woj. Warm.-Maz. Nr 70 poz. 1339),</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Obszar Chronionego Krajobrazu Wzgórz Szeskich - Rozporządzenie Nr 39 Wojewody Warmińsko-Mazurskiego z dnia 23 kwietnia 2008 r. w sprawie Obszaru Chronionego Wzgórz Szeskich (Dz. Urz. Woj. Warm.-Maz. z 2008 r. Nr 71 poz. 1365),</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Obszar Chronionego Krajobrazu Dolina Błędzianki o powierzchni 5994,5 ha położony również w granicach gminy Dubieninki - Rozporządzenie Nr 22 Wojewody Warmińsko-Mazurskiego z dnia 23 kwietnia 2008 r. w sprawie Obszaru Chronionego Krajobrazu Doliny Błędzianki (Dz. Urz. Woj. Warm.-Maz. Nr 70 poz. 1338),</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Obszar Chronionego Krajobrazu Puszczy Rominckiej - Rozporządzenie Nr 30 Wojewody Warmińsko-Mazurskiego z dnia 23 kwietnia 2008 r. w sprawie Obszaru Chronionego Puszczy Rominckiej (Dz. Urz. Woj. Warm.-Maz. Nr 70 poz. 1346).</w:t>
      </w:r>
    </w:p>
    <w:p w:rsidR="0045511F" w:rsidRDefault="0045511F" w:rsidP="0045511F">
      <w:pPr>
        <w:pStyle w:val="Tekstpodstawowy"/>
        <w:spacing w:line="360" w:lineRule="auto"/>
        <w:jc w:val="both"/>
        <w:rPr>
          <w:spacing w:val="7"/>
          <w:sz w:val="22"/>
          <w:szCs w:val="22"/>
          <w:u w:val="single"/>
        </w:rPr>
      </w:pPr>
    </w:p>
    <w:p w:rsidR="0050392E" w:rsidRPr="0045511F" w:rsidRDefault="00460876" w:rsidP="0045511F">
      <w:pPr>
        <w:pStyle w:val="Tekstpodstawowy"/>
        <w:spacing w:line="360" w:lineRule="auto"/>
        <w:jc w:val="both"/>
        <w:rPr>
          <w:spacing w:val="7"/>
          <w:sz w:val="22"/>
          <w:szCs w:val="22"/>
          <w:u w:val="single"/>
        </w:rPr>
      </w:pPr>
      <w:r w:rsidRPr="0045511F">
        <w:rPr>
          <w:spacing w:val="7"/>
          <w:sz w:val="22"/>
          <w:szCs w:val="22"/>
          <w:u w:val="single"/>
        </w:rPr>
        <w:t>Obszary Natura 2000 – część obszaru gminy Gołdap położona jest w granicach:</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Specjalny Obszar Ochrony Siedlisk Puszcza Romincka - kod obszaru PLH280005 - Decyzja Komisji z dnia 13 listopada 2007 r. przyjmująca, na mocy dyrektywy Rady 92/43/EWG, pierwszy zaktualizowany wykaz terenów mających znaczenie dla Wspólnoty, składających się na kontynentalny region biogeograficzny (notyfikowana jako dokument C(2007)5043)(2008/25/WE) - Dziennik Urzędowy Unii Europejskiej (L 12 str.383),</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Specjalny Obszar Ochrony Siedlisk Ostoja Borecka - kod obszaru PLH280016 - Decyzja Komisji z dnia 12 grudnia 2008 r. przyjmująca na mocy dyrektywy Rady 92/43/EWG drugi zaktualizowany wykaz terenów mających znaczenie dla Wspólnoty składających się na kontynentalny region biogeograficzny (notyfikowana jako dokument nr C(2008) 8039)(2009/93/WE) - Dziennik Urzędowy Unii Europejskiej (L 43 str.63),</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lastRenderedPageBreak/>
        <w:t>Obszary Specjalnej Ochrony Ptaków Puszcza Borecka - kod obszaru PLH280006 - Rozporządzenie Ministra Środowiska z dnia 12 stycznia 2011 r. w sprawie obszarów specjalnej ochrony ptaków (Dz. U. 2011 r., Nr. 25 poz. 133).</w:t>
      </w:r>
    </w:p>
    <w:p w:rsidR="0045511F" w:rsidRDefault="0045511F" w:rsidP="0045511F">
      <w:pPr>
        <w:pStyle w:val="Tekstpodstawowy"/>
        <w:spacing w:line="360" w:lineRule="auto"/>
        <w:jc w:val="both"/>
        <w:rPr>
          <w:spacing w:val="7"/>
          <w:sz w:val="22"/>
          <w:szCs w:val="22"/>
          <w:u w:val="single"/>
        </w:rPr>
      </w:pPr>
    </w:p>
    <w:p w:rsidR="0050392E" w:rsidRPr="0045511F" w:rsidRDefault="00460876" w:rsidP="0045511F">
      <w:pPr>
        <w:pStyle w:val="Tekstpodstawowy"/>
        <w:spacing w:line="360" w:lineRule="auto"/>
        <w:jc w:val="both"/>
        <w:rPr>
          <w:spacing w:val="7"/>
          <w:sz w:val="22"/>
          <w:szCs w:val="22"/>
          <w:u w:val="single"/>
        </w:rPr>
      </w:pPr>
      <w:r w:rsidRPr="0045511F">
        <w:rPr>
          <w:spacing w:val="7"/>
          <w:sz w:val="22"/>
          <w:szCs w:val="22"/>
          <w:u w:val="single"/>
        </w:rPr>
        <w:t>Zespoły przyrodniczo-krajobrazowe:</w:t>
      </w:r>
    </w:p>
    <w:p w:rsidR="0045511F" w:rsidRPr="0045511F"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Zespół przyrodniczo-krajobrazowy Gołdapska Struga o powierzchni 183 ha powołany Rozporządzeniem Nr 132 Wojewody Warmińsko-Mazurskiego z dnia 20 lipca 1999 r. w sprawie uznania za zespół przyrodniczo-krajobrazowy (Dz. Urz. Woj. Warm.-Maz. Nr 46, poz. 866 z 1999 r.). Obecnie obowiązuje Uchwała Nr XXVIII/237/2020 Rady Miejskiej w Gołdapi z dnia 27 października 2020 r. w sprawie zespołu przyrodniczo-krajobrazowego Gołdapska Struga.</w:t>
      </w:r>
    </w:p>
    <w:p w:rsidR="0050392E" w:rsidRDefault="0045511F" w:rsidP="002A71A5">
      <w:pPr>
        <w:pStyle w:val="Tekstpodstawowy"/>
        <w:numPr>
          <w:ilvl w:val="0"/>
          <w:numId w:val="16"/>
        </w:numPr>
        <w:spacing w:line="360" w:lineRule="auto"/>
        <w:jc w:val="both"/>
        <w:rPr>
          <w:spacing w:val="7"/>
          <w:sz w:val="22"/>
          <w:szCs w:val="22"/>
        </w:rPr>
      </w:pPr>
      <w:r w:rsidRPr="0045511F">
        <w:rPr>
          <w:spacing w:val="7"/>
          <w:sz w:val="22"/>
          <w:szCs w:val="22"/>
        </w:rPr>
        <w:t>Zespół przyrodniczo-krajobrazowy Tatarska Góra o powierzchni około 575 ha powołany Rozporządzeniem Nr 133 Wojewody Warmińsko-Mazurskiego z dnia 20 lipca 1999 r. w sprawie uznania za zespół przyrodniczo-krajobrazowy (Dz. Urz. Woj. Warm.-Maz. Nr 46, poz. 867 z 1999 r.)</w:t>
      </w:r>
      <w:r>
        <w:rPr>
          <w:spacing w:val="7"/>
          <w:sz w:val="22"/>
          <w:szCs w:val="22"/>
        </w:rPr>
        <w:t>.</w:t>
      </w:r>
    </w:p>
    <w:p w:rsidR="0045511F" w:rsidRDefault="0045511F" w:rsidP="00AC1526">
      <w:pPr>
        <w:pStyle w:val="Tekstpodstawowy"/>
        <w:spacing w:line="360" w:lineRule="auto"/>
        <w:jc w:val="both"/>
        <w:rPr>
          <w:spacing w:val="7"/>
          <w:sz w:val="22"/>
          <w:szCs w:val="22"/>
        </w:rPr>
      </w:pPr>
    </w:p>
    <w:p w:rsidR="0050392E" w:rsidRPr="00262A5B" w:rsidRDefault="00460876" w:rsidP="00262A5B">
      <w:pPr>
        <w:pStyle w:val="Tekstpodstawowy"/>
        <w:spacing w:line="360" w:lineRule="auto"/>
        <w:jc w:val="right"/>
        <w:rPr>
          <w:spacing w:val="7"/>
          <w:sz w:val="22"/>
          <w:szCs w:val="22"/>
        </w:rPr>
      </w:pPr>
      <w:r w:rsidRPr="00262A5B">
        <w:rPr>
          <w:spacing w:val="7"/>
          <w:sz w:val="22"/>
          <w:szCs w:val="22"/>
        </w:rPr>
        <w:t>Rysunek nr 3</w:t>
      </w:r>
    </w:p>
    <w:p w:rsidR="00262A5B" w:rsidRDefault="00460876" w:rsidP="00262A5B">
      <w:pPr>
        <w:pStyle w:val="Tekstpodstawowy"/>
        <w:spacing w:line="360" w:lineRule="auto"/>
        <w:jc w:val="both"/>
        <w:rPr>
          <w:i/>
        </w:rPr>
      </w:pPr>
      <w:r w:rsidRPr="00262A5B">
        <w:rPr>
          <w:spacing w:val="7"/>
          <w:sz w:val="22"/>
          <w:szCs w:val="22"/>
        </w:rPr>
        <w:t>Prawne formy ochrony przyrody na terenie miasta i gminy Gołdap</w:t>
      </w:r>
    </w:p>
    <w:p w:rsidR="0050392E" w:rsidRPr="00262A5B" w:rsidRDefault="00262A5B" w:rsidP="00262A5B">
      <w:pPr>
        <w:pStyle w:val="Tekstpodstawowy"/>
        <w:spacing w:line="360" w:lineRule="auto"/>
        <w:jc w:val="both"/>
        <w:rPr>
          <w:spacing w:val="7"/>
          <w:sz w:val="22"/>
          <w:szCs w:val="22"/>
        </w:rPr>
      </w:pPr>
      <w:r>
        <w:rPr>
          <w:noProof/>
          <w:lang w:eastAsia="pl-PL"/>
        </w:rPr>
        <w:drawing>
          <wp:anchor distT="0" distB="0" distL="0" distR="0" simplePos="0" relativeHeight="487597568" behindDoc="0" locked="0" layoutInCell="1" allowOverlap="1" wp14:anchorId="0873E9AF" wp14:editId="61D88DA1">
            <wp:simplePos x="0" y="0"/>
            <wp:positionH relativeFrom="page">
              <wp:posOffset>883285</wp:posOffset>
            </wp:positionH>
            <wp:positionV relativeFrom="paragraph">
              <wp:posOffset>2540</wp:posOffset>
            </wp:positionV>
            <wp:extent cx="5980076" cy="4014501"/>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5980076" cy="4014501"/>
                    </a:xfrm>
                    <a:prstGeom prst="rect">
                      <a:avLst/>
                    </a:prstGeom>
                  </pic:spPr>
                </pic:pic>
              </a:graphicData>
            </a:graphic>
          </wp:anchor>
        </w:drawing>
      </w:r>
    </w:p>
    <w:p w:rsidR="00262A5B" w:rsidRDefault="00262A5B" w:rsidP="00262A5B">
      <w:pPr>
        <w:pStyle w:val="Tekstpodstawowy"/>
        <w:spacing w:line="360" w:lineRule="auto"/>
        <w:jc w:val="both"/>
        <w:rPr>
          <w:b/>
          <w:spacing w:val="7"/>
          <w:sz w:val="22"/>
          <w:szCs w:val="22"/>
        </w:rPr>
      </w:pPr>
    </w:p>
    <w:p w:rsidR="00262A5B" w:rsidRDefault="00262A5B" w:rsidP="00262A5B">
      <w:pPr>
        <w:pStyle w:val="Tekstpodstawowy"/>
        <w:spacing w:line="360" w:lineRule="auto"/>
        <w:jc w:val="both"/>
        <w:rPr>
          <w:b/>
          <w:spacing w:val="7"/>
          <w:sz w:val="22"/>
          <w:szCs w:val="22"/>
        </w:rPr>
      </w:pPr>
    </w:p>
    <w:p w:rsidR="0050392E" w:rsidRPr="00262A5B" w:rsidRDefault="00262A5B" w:rsidP="00262A5B">
      <w:pPr>
        <w:pStyle w:val="Tekstpodstawowy"/>
        <w:spacing w:line="360" w:lineRule="auto"/>
        <w:jc w:val="both"/>
        <w:rPr>
          <w:b/>
          <w:spacing w:val="7"/>
          <w:sz w:val="22"/>
          <w:szCs w:val="22"/>
        </w:rPr>
      </w:pPr>
      <w:r w:rsidRPr="00262A5B">
        <w:rPr>
          <w:b/>
          <w:spacing w:val="7"/>
          <w:sz w:val="22"/>
          <w:szCs w:val="22"/>
        </w:rPr>
        <w:t xml:space="preserve">2.3. </w:t>
      </w:r>
      <w:r w:rsidR="00460876" w:rsidRPr="00262A5B">
        <w:rPr>
          <w:b/>
          <w:spacing w:val="7"/>
          <w:sz w:val="22"/>
          <w:szCs w:val="22"/>
        </w:rPr>
        <w:t xml:space="preserve">Uwarunkowania realizacji rozwoju przestrzennego miasta i gminy wynikające z </w:t>
      </w:r>
      <w:r w:rsidRPr="00262A5B">
        <w:rPr>
          <w:b/>
          <w:spacing w:val="7"/>
          <w:sz w:val="22"/>
          <w:szCs w:val="22"/>
        </w:rPr>
        <w:t>uwarunkowań</w:t>
      </w:r>
      <w:r w:rsidR="00460876" w:rsidRPr="00262A5B">
        <w:rPr>
          <w:b/>
          <w:spacing w:val="7"/>
          <w:sz w:val="22"/>
          <w:szCs w:val="22"/>
        </w:rPr>
        <w:t xml:space="preserve"> środowiska przyrodniczego</w:t>
      </w:r>
    </w:p>
    <w:p w:rsidR="00262A5B" w:rsidRDefault="00262A5B" w:rsidP="00262A5B">
      <w:pPr>
        <w:pStyle w:val="Tekstpodstawowy"/>
        <w:spacing w:line="360" w:lineRule="auto"/>
        <w:jc w:val="both"/>
        <w:rPr>
          <w:spacing w:val="7"/>
          <w:sz w:val="22"/>
          <w:szCs w:val="22"/>
        </w:rPr>
      </w:pPr>
    </w:p>
    <w:p w:rsidR="0050392E" w:rsidRPr="00262A5B" w:rsidRDefault="00460876" w:rsidP="00262A5B">
      <w:pPr>
        <w:pStyle w:val="Tekstpodstawowy"/>
        <w:spacing w:line="360" w:lineRule="auto"/>
        <w:jc w:val="both"/>
        <w:rPr>
          <w:spacing w:val="7"/>
          <w:sz w:val="22"/>
          <w:szCs w:val="22"/>
        </w:rPr>
      </w:pPr>
      <w:r w:rsidRPr="00262A5B">
        <w:rPr>
          <w:spacing w:val="7"/>
          <w:sz w:val="22"/>
          <w:szCs w:val="22"/>
        </w:rPr>
        <w:t>W celu uzyskania poprawy warunków przyrodniczych w obrębie gminy należy podjąć wielokierunkowe działania dwukierunkowo:</w:t>
      </w:r>
    </w:p>
    <w:p w:rsidR="0050392E" w:rsidRPr="00262A5B" w:rsidRDefault="00460876" w:rsidP="002A71A5">
      <w:pPr>
        <w:pStyle w:val="Tekstpodstawowy"/>
        <w:numPr>
          <w:ilvl w:val="0"/>
          <w:numId w:val="17"/>
        </w:numPr>
        <w:spacing w:line="360" w:lineRule="auto"/>
        <w:jc w:val="both"/>
        <w:rPr>
          <w:spacing w:val="7"/>
          <w:sz w:val="22"/>
          <w:szCs w:val="22"/>
        </w:rPr>
      </w:pPr>
      <w:r w:rsidRPr="00262A5B">
        <w:rPr>
          <w:spacing w:val="7"/>
          <w:sz w:val="22"/>
          <w:szCs w:val="22"/>
        </w:rPr>
        <w:t>chronić przed degradacją istniejące zasoby przyrodnicze,</w:t>
      </w:r>
    </w:p>
    <w:p w:rsidR="0050392E" w:rsidRPr="00262A5B" w:rsidRDefault="00460876" w:rsidP="002A71A5">
      <w:pPr>
        <w:pStyle w:val="Tekstpodstawowy"/>
        <w:numPr>
          <w:ilvl w:val="0"/>
          <w:numId w:val="17"/>
        </w:numPr>
        <w:spacing w:line="360" w:lineRule="auto"/>
        <w:jc w:val="both"/>
        <w:rPr>
          <w:spacing w:val="7"/>
          <w:sz w:val="22"/>
          <w:szCs w:val="22"/>
        </w:rPr>
      </w:pPr>
      <w:r w:rsidRPr="00262A5B">
        <w:rPr>
          <w:spacing w:val="7"/>
          <w:sz w:val="22"/>
          <w:szCs w:val="22"/>
        </w:rPr>
        <w:t>likwidować istniejące zagrożenia,</w:t>
      </w:r>
    </w:p>
    <w:p w:rsidR="0050392E" w:rsidRPr="00262A5B" w:rsidRDefault="00460876" w:rsidP="002A71A5">
      <w:pPr>
        <w:pStyle w:val="Tekstpodstawowy"/>
        <w:numPr>
          <w:ilvl w:val="0"/>
          <w:numId w:val="17"/>
        </w:numPr>
        <w:spacing w:line="360" w:lineRule="auto"/>
        <w:jc w:val="both"/>
        <w:rPr>
          <w:spacing w:val="7"/>
          <w:sz w:val="22"/>
          <w:szCs w:val="22"/>
        </w:rPr>
      </w:pPr>
      <w:r w:rsidRPr="00262A5B">
        <w:rPr>
          <w:spacing w:val="7"/>
          <w:sz w:val="22"/>
          <w:szCs w:val="22"/>
        </w:rPr>
        <w:t>zapobiegać degradacji krajobrazu gminy – jednego z najcenniejszych walorów,</w:t>
      </w:r>
    </w:p>
    <w:p w:rsidR="0050392E" w:rsidRPr="00262A5B" w:rsidRDefault="00460876" w:rsidP="002A71A5">
      <w:pPr>
        <w:pStyle w:val="Tekstpodstawowy"/>
        <w:numPr>
          <w:ilvl w:val="0"/>
          <w:numId w:val="17"/>
        </w:numPr>
        <w:spacing w:line="360" w:lineRule="auto"/>
        <w:jc w:val="both"/>
        <w:rPr>
          <w:spacing w:val="7"/>
          <w:sz w:val="22"/>
          <w:szCs w:val="22"/>
        </w:rPr>
      </w:pPr>
      <w:r w:rsidRPr="00262A5B">
        <w:rPr>
          <w:spacing w:val="7"/>
          <w:sz w:val="22"/>
          <w:szCs w:val="22"/>
        </w:rPr>
        <w:t>prowadzić zdecydowaną politykę w zakresie koncentracji zabudowy wiejskiej.</w:t>
      </w:r>
    </w:p>
    <w:p w:rsidR="0050392E" w:rsidRPr="00262A5B" w:rsidRDefault="0050392E" w:rsidP="00262A5B">
      <w:pPr>
        <w:pStyle w:val="Tekstpodstawowy"/>
        <w:spacing w:line="360" w:lineRule="auto"/>
        <w:jc w:val="both"/>
        <w:rPr>
          <w:spacing w:val="7"/>
          <w:sz w:val="22"/>
          <w:szCs w:val="22"/>
        </w:rPr>
      </w:pPr>
    </w:p>
    <w:p w:rsidR="0050392E" w:rsidRPr="00262A5B" w:rsidRDefault="00460876" w:rsidP="00262A5B">
      <w:pPr>
        <w:pStyle w:val="Tekstpodstawowy"/>
        <w:spacing w:line="360" w:lineRule="auto"/>
        <w:jc w:val="both"/>
        <w:rPr>
          <w:spacing w:val="7"/>
          <w:sz w:val="22"/>
          <w:szCs w:val="22"/>
        </w:rPr>
      </w:pPr>
      <w:r w:rsidRPr="00262A5B">
        <w:rPr>
          <w:spacing w:val="7"/>
          <w:sz w:val="22"/>
          <w:szCs w:val="22"/>
        </w:rPr>
        <w:t>Zwiększenie przestrzeni budowlanej uwarunkowane jest ochroną walorów zasobów</w:t>
      </w:r>
    </w:p>
    <w:p w:rsidR="0050392E" w:rsidRPr="00262A5B" w:rsidRDefault="00460876" w:rsidP="00262A5B">
      <w:pPr>
        <w:pStyle w:val="Tekstpodstawowy"/>
        <w:spacing w:line="360" w:lineRule="auto"/>
        <w:jc w:val="both"/>
        <w:rPr>
          <w:spacing w:val="7"/>
          <w:sz w:val="22"/>
          <w:szCs w:val="22"/>
        </w:rPr>
      </w:pPr>
      <w:r w:rsidRPr="00262A5B">
        <w:rPr>
          <w:spacing w:val="7"/>
          <w:sz w:val="22"/>
          <w:szCs w:val="22"/>
        </w:rPr>
        <w:t>środowiska przyrodniczego i krajobrazu, konieczna zatem jest:</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czynna ochrona najcenniejszych zasobów środowiska przyrodniczego, poprzez przestrzeganie zakazów i nakazów, obowiązujących w obrębie: rezerwatów, Parku Krajobrazowego Puszczy Rominckiej, zespołów przyrodniczo-krajobrazowych, Obszarów Chronionego Krajobrazu, stref ochrony uzdrowiskowej,</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krajobrazu, w szczególności rzeźby terenu zagłębień wytopiskowych, pagórków i wzgórz morenowych, rynien subglacjalnych i dolin rzecznych, ochrona korytarzy i sięgaczy ekologicznych, stanowiących łączniki pomiędzy poszczególnymi</w:t>
      </w:r>
      <w:r w:rsidR="00262A5B" w:rsidRPr="00262A5B">
        <w:rPr>
          <w:spacing w:val="7"/>
          <w:sz w:val="22"/>
          <w:szCs w:val="22"/>
        </w:rPr>
        <w:t xml:space="preserve"> e</w:t>
      </w:r>
      <w:r w:rsidRPr="00262A5B">
        <w:rPr>
          <w:spacing w:val="7"/>
          <w:sz w:val="22"/>
          <w:szCs w:val="22"/>
        </w:rPr>
        <w:t>lementami systemu przyrodniczego -  dotyczy to  w  szczególności dolin rzek Gołdapa  i Jarka,</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krajobrazu antropogenicznego, w tym ochrona ekspozycji zwartych zespołów zabudowy wiejskiej, ochrona ekspozycji sylwety miasta Gołdap, ochrona typowej dla obszaru formy zabudowy rozproszonej (siedliskowej),</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areału gleb wyższej jakości przed zmniejszaniem zmianą przeznaczenia na nierolnicze, z wyjątkiem dolesień,</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użytków rolnych przed rozproszoną urbanizacją,</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areału gruntów leśnych przed zmniejszaniem i przeznaczaniem na inne cele;</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wód powierzchniowych - rzek i jezior oraz stref wokół nich,</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wód gruntowych przed zanieczyszczeniem,</w:t>
      </w:r>
    </w:p>
    <w:p w:rsidR="0050392E" w:rsidRPr="00262A5B" w:rsidRDefault="00460876" w:rsidP="002A71A5">
      <w:pPr>
        <w:pStyle w:val="Tekstpodstawowy"/>
        <w:numPr>
          <w:ilvl w:val="0"/>
          <w:numId w:val="18"/>
        </w:numPr>
        <w:spacing w:line="360" w:lineRule="auto"/>
        <w:jc w:val="both"/>
        <w:rPr>
          <w:spacing w:val="7"/>
          <w:sz w:val="22"/>
          <w:szCs w:val="22"/>
        </w:rPr>
      </w:pPr>
      <w:r w:rsidRPr="00262A5B">
        <w:rPr>
          <w:spacing w:val="7"/>
          <w:sz w:val="22"/>
          <w:szCs w:val="22"/>
        </w:rPr>
        <w:t>ochrona wód i gleb przed niekontrolowanym zanieczyszczeniem ściekami bytowymi i rolniczymi,</w:t>
      </w:r>
    </w:p>
    <w:p w:rsidR="0050392E" w:rsidRPr="00262A5B" w:rsidRDefault="00460876" w:rsidP="002A71A5">
      <w:pPr>
        <w:pStyle w:val="Tekstpodstawowy"/>
        <w:numPr>
          <w:ilvl w:val="0"/>
          <w:numId w:val="18"/>
        </w:numPr>
        <w:spacing w:line="360" w:lineRule="auto"/>
        <w:rPr>
          <w:spacing w:val="7"/>
          <w:sz w:val="22"/>
          <w:szCs w:val="22"/>
        </w:rPr>
      </w:pPr>
      <w:r w:rsidRPr="00262A5B">
        <w:rPr>
          <w:spacing w:val="7"/>
          <w:sz w:val="22"/>
          <w:szCs w:val="22"/>
        </w:rPr>
        <w:t>ochrona</w:t>
      </w:r>
      <w:r w:rsidR="00262A5B">
        <w:rPr>
          <w:spacing w:val="7"/>
          <w:sz w:val="22"/>
          <w:szCs w:val="22"/>
        </w:rPr>
        <w:t xml:space="preserve"> </w:t>
      </w:r>
      <w:r w:rsidRPr="00262A5B">
        <w:rPr>
          <w:spacing w:val="7"/>
          <w:sz w:val="22"/>
          <w:szCs w:val="22"/>
        </w:rPr>
        <w:t>cennej</w:t>
      </w:r>
      <w:r w:rsidR="00262A5B">
        <w:rPr>
          <w:spacing w:val="7"/>
          <w:sz w:val="22"/>
          <w:szCs w:val="22"/>
        </w:rPr>
        <w:t xml:space="preserve"> </w:t>
      </w:r>
      <w:r w:rsidRPr="00262A5B">
        <w:rPr>
          <w:spacing w:val="7"/>
          <w:sz w:val="22"/>
          <w:szCs w:val="22"/>
        </w:rPr>
        <w:t>roślinności,</w:t>
      </w:r>
      <w:r w:rsidRPr="00262A5B">
        <w:rPr>
          <w:spacing w:val="7"/>
          <w:sz w:val="22"/>
          <w:szCs w:val="22"/>
        </w:rPr>
        <w:tab/>
        <w:t>szczególnie</w:t>
      </w:r>
      <w:r w:rsidR="00262A5B">
        <w:rPr>
          <w:spacing w:val="7"/>
          <w:sz w:val="22"/>
          <w:szCs w:val="22"/>
        </w:rPr>
        <w:t xml:space="preserve"> </w:t>
      </w:r>
      <w:r w:rsidRPr="00262A5B">
        <w:rPr>
          <w:spacing w:val="7"/>
          <w:sz w:val="22"/>
          <w:szCs w:val="22"/>
        </w:rPr>
        <w:t>gatunków</w:t>
      </w:r>
      <w:r w:rsidR="00262A5B">
        <w:rPr>
          <w:spacing w:val="7"/>
          <w:sz w:val="22"/>
          <w:szCs w:val="22"/>
        </w:rPr>
        <w:t xml:space="preserve"> </w:t>
      </w:r>
      <w:r w:rsidRPr="00262A5B">
        <w:rPr>
          <w:spacing w:val="7"/>
          <w:sz w:val="22"/>
          <w:szCs w:val="22"/>
        </w:rPr>
        <w:t>rzadkich</w:t>
      </w:r>
      <w:r w:rsidR="00262A5B">
        <w:rPr>
          <w:spacing w:val="7"/>
          <w:sz w:val="22"/>
          <w:szCs w:val="22"/>
        </w:rPr>
        <w:t xml:space="preserve"> </w:t>
      </w:r>
      <w:r w:rsidRPr="00262A5B">
        <w:rPr>
          <w:spacing w:val="7"/>
          <w:sz w:val="22"/>
          <w:szCs w:val="22"/>
        </w:rPr>
        <w:t>lub</w:t>
      </w:r>
      <w:r w:rsidR="00262A5B">
        <w:rPr>
          <w:spacing w:val="7"/>
          <w:sz w:val="22"/>
          <w:szCs w:val="22"/>
        </w:rPr>
        <w:t xml:space="preserve"> </w:t>
      </w:r>
      <w:r w:rsidRPr="00262A5B">
        <w:rPr>
          <w:spacing w:val="7"/>
          <w:sz w:val="22"/>
          <w:szCs w:val="22"/>
        </w:rPr>
        <w:t>zagrożonych wyginięciem, zbiorowisk leśnych i torfowiskowych oraz zadrzewień śródpolnych,</w:t>
      </w:r>
    </w:p>
    <w:p w:rsidR="0050392E" w:rsidRPr="00262A5B" w:rsidRDefault="00460876" w:rsidP="002A71A5">
      <w:pPr>
        <w:pStyle w:val="Tekstpodstawowy"/>
        <w:numPr>
          <w:ilvl w:val="0"/>
          <w:numId w:val="18"/>
        </w:numPr>
        <w:spacing w:line="360" w:lineRule="auto"/>
        <w:rPr>
          <w:spacing w:val="7"/>
          <w:sz w:val="22"/>
          <w:szCs w:val="22"/>
        </w:rPr>
      </w:pPr>
      <w:r w:rsidRPr="00262A5B">
        <w:rPr>
          <w:spacing w:val="7"/>
          <w:sz w:val="22"/>
          <w:szCs w:val="22"/>
        </w:rPr>
        <w:t>całkowita</w:t>
      </w:r>
      <w:r w:rsidR="00262A5B">
        <w:rPr>
          <w:spacing w:val="7"/>
          <w:sz w:val="22"/>
          <w:szCs w:val="22"/>
        </w:rPr>
        <w:t xml:space="preserve"> </w:t>
      </w:r>
      <w:r w:rsidRPr="00262A5B">
        <w:rPr>
          <w:spacing w:val="7"/>
          <w:sz w:val="22"/>
          <w:szCs w:val="22"/>
        </w:rPr>
        <w:t>ochrona</w:t>
      </w:r>
      <w:r w:rsidR="00262A5B">
        <w:rPr>
          <w:spacing w:val="7"/>
          <w:sz w:val="22"/>
          <w:szCs w:val="22"/>
        </w:rPr>
        <w:t xml:space="preserve"> </w:t>
      </w:r>
      <w:r w:rsidRPr="00262A5B">
        <w:rPr>
          <w:spacing w:val="7"/>
          <w:sz w:val="22"/>
          <w:szCs w:val="22"/>
        </w:rPr>
        <w:t>pomników</w:t>
      </w:r>
      <w:r w:rsidR="00262A5B">
        <w:rPr>
          <w:spacing w:val="7"/>
          <w:sz w:val="22"/>
          <w:szCs w:val="22"/>
        </w:rPr>
        <w:t xml:space="preserve"> </w:t>
      </w:r>
      <w:r w:rsidRPr="00262A5B">
        <w:rPr>
          <w:spacing w:val="7"/>
          <w:sz w:val="22"/>
          <w:szCs w:val="22"/>
        </w:rPr>
        <w:t>przyrody</w:t>
      </w:r>
      <w:r w:rsidR="00262A5B">
        <w:rPr>
          <w:spacing w:val="7"/>
          <w:sz w:val="22"/>
          <w:szCs w:val="22"/>
        </w:rPr>
        <w:t xml:space="preserve"> </w:t>
      </w:r>
      <w:r w:rsidRPr="00262A5B">
        <w:rPr>
          <w:spacing w:val="7"/>
          <w:sz w:val="22"/>
          <w:szCs w:val="22"/>
        </w:rPr>
        <w:t>(tabela</w:t>
      </w:r>
      <w:r w:rsidR="00262A5B">
        <w:rPr>
          <w:spacing w:val="7"/>
          <w:sz w:val="22"/>
          <w:szCs w:val="22"/>
        </w:rPr>
        <w:t xml:space="preserve"> </w:t>
      </w:r>
      <w:r w:rsidRPr="00262A5B">
        <w:rPr>
          <w:spacing w:val="7"/>
          <w:sz w:val="22"/>
          <w:szCs w:val="22"/>
        </w:rPr>
        <w:t>nr</w:t>
      </w:r>
      <w:r w:rsidRPr="00262A5B">
        <w:rPr>
          <w:spacing w:val="7"/>
          <w:sz w:val="22"/>
          <w:szCs w:val="22"/>
        </w:rPr>
        <w:tab/>
      </w:r>
      <w:r w:rsidR="000D196E">
        <w:rPr>
          <w:spacing w:val="7"/>
          <w:sz w:val="22"/>
          <w:szCs w:val="22"/>
        </w:rPr>
        <w:t xml:space="preserve"> 4</w:t>
      </w:r>
      <w:r w:rsidRPr="00262A5B">
        <w:rPr>
          <w:spacing w:val="7"/>
          <w:sz w:val="22"/>
          <w:szCs w:val="22"/>
        </w:rPr>
        <w:t>)</w:t>
      </w:r>
      <w:r w:rsidR="00262A5B">
        <w:rPr>
          <w:spacing w:val="7"/>
          <w:sz w:val="22"/>
          <w:szCs w:val="22"/>
        </w:rPr>
        <w:t xml:space="preserve"> </w:t>
      </w:r>
      <w:r w:rsidRPr="00262A5B">
        <w:rPr>
          <w:spacing w:val="7"/>
          <w:sz w:val="22"/>
          <w:szCs w:val="22"/>
        </w:rPr>
        <w:t>wraz</w:t>
      </w:r>
      <w:r w:rsidR="00262A5B">
        <w:rPr>
          <w:spacing w:val="7"/>
          <w:sz w:val="22"/>
          <w:szCs w:val="22"/>
        </w:rPr>
        <w:t xml:space="preserve"> </w:t>
      </w:r>
      <w:r w:rsidRPr="00262A5B">
        <w:rPr>
          <w:spacing w:val="7"/>
          <w:sz w:val="22"/>
          <w:szCs w:val="22"/>
        </w:rPr>
        <w:t>z</w:t>
      </w:r>
      <w:r w:rsidR="00262A5B">
        <w:rPr>
          <w:spacing w:val="7"/>
          <w:sz w:val="22"/>
          <w:szCs w:val="22"/>
        </w:rPr>
        <w:t xml:space="preserve"> </w:t>
      </w:r>
      <w:r w:rsidRPr="00262A5B">
        <w:rPr>
          <w:spacing w:val="7"/>
          <w:sz w:val="22"/>
          <w:szCs w:val="22"/>
        </w:rPr>
        <w:t>ich</w:t>
      </w:r>
      <w:r w:rsidRPr="00262A5B">
        <w:rPr>
          <w:spacing w:val="7"/>
          <w:sz w:val="22"/>
          <w:szCs w:val="22"/>
        </w:rPr>
        <w:tab/>
        <w:t>najbliższym otoczeniem,</w:t>
      </w:r>
    </w:p>
    <w:p w:rsidR="0050392E" w:rsidRPr="00262A5B" w:rsidRDefault="00460876" w:rsidP="002A71A5">
      <w:pPr>
        <w:pStyle w:val="Tekstpodstawowy"/>
        <w:numPr>
          <w:ilvl w:val="0"/>
          <w:numId w:val="18"/>
        </w:numPr>
        <w:spacing w:line="360" w:lineRule="auto"/>
        <w:rPr>
          <w:spacing w:val="7"/>
          <w:sz w:val="22"/>
          <w:szCs w:val="22"/>
        </w:rPr>
      </w:pPr>
      <w:r w:rsidRPr="00262A5B">
        <w:rPr>
          <w:spacing w:val="7"/>
          <w:sz w:val="22"/>
          <w:szCs w:val="22"/>
        </w:rPr>
        <w:t>rekultywacja nieczynnych wyrobisk.</w:t>
      </w:r>
    </w:p>
    <w:p w:rsidR="00262A5B" w:rsidRDefault="00262A5B" w:rsidP="00262A5B">
      <w:pPr>
        <w:pStyle w:val="Tekstpodstawowy"/>
        <w:spacing w:line="360" w:lineRule="auto"/>
        <w:jc w:val="both"/>
        <w:rPr>
          <w:spacing w:val="7"/>
          <w:sz w:val="22"/>
          <w:szCs w:val="22"/>
        </w:rPr>
      </w:pPr>
    </w:p>
    <w:p w:rsidR="0050392E" w:rsidRPr="00262A5B" w:rsidRDefault="00460876" w:rsidP="00262A5B">
      <w:pPr>
        <w:pStyle w:val="Tekstpodstawowy"/>
        <w:spacing w:line="360" w:lineRule="auto"/>
        <w:jc w:val="both"/>
        <w:rPr>
          <w:spacing w:val="7"/>
          <w:sz w:val="22"/>
          <w:szCs w:val="22"/>
        </w:rPr>
      </w:pPr>
      <w:r w:rsidRPr="00262A5B">
        <w:rPr>
          <w:spacing w:val="7"/>
          <w:sz w:val="22"/>
          <w:szCs w:val="22"/>
        </w:rPr>
        <w:lastRenderedPageBreak/>
        <w:t>Poprawa warunków zamieszkania i wypoczynku warunkowana jest potrzebą likwidowania lub przynajmniej minimalizowania zagrożeń dla środowiska naturalnego. W tym celu należy:</w:t>
      </w:r>
    </w:p>
    <w:p w:rsidR="0050392E" w:rsidRPr="000D196E" w:rsidRDefault="00460876" w:rsidP="002A71A5">
      <w:pPr>
        <w:pStyle w:val="Tekstpodstawowy"/>
        <w:numPr>
          <w:ilvl w:val="0"/>
          <w:numId w:val="19"/>
        </w:numPr>
        <w:spacing w:line="360" w:lineRule="auto"/>
        <w:jc w:val="both"/>
        <w:rPr>
          <w:spacing w:val="7"/>
          <w:sz w:val="22"/>
          <w:szCs w:val="22"/>
        </w:rPr>
      </w:pPr>
      <w:r w:rsidRPr="000D196E">
        <w:rPr>
          <w:spacing w:val="7"/>
          <w:sz w:val="22"/>
          <w:szCs w:val="22"/>
        </w:rPr>
        <w:t>chronić atmosferę poprzez:</w:t>
      </w:r>
    </w:p>
    <w:p w:rsidR="0050392E" w:rsidRPr="000D196E" w:rsidRDefault="00460876" w:rsidP="002A71A5">
      <w:pPr>
        <w:pStyle w:val="Tekstpodstawowy"/>
        <w:numPr>
          <w:ilvl w:val="0"/>
          <w:numId w:val="20"/>
        </w:numPr>
        <w:spacing w:line="360" w:lineRule="auto"/>
        <w:jc w:val="both"/>
        <w:rPr>
          <w:spacing w:val="7"/>
          <w:sz w:val="22"/>
          <w:szCs w:val="22"/>
        </w:rPr>
      </w:pPr>
      <w:r w:rsidRPr="000D196E">
        <w:rPr>
          <w:spacing w:val="7"/>
          <w:sz w:val="22"/>
          <w:szCs w:val="22"/>
        </w:rPr>
        <w:t>zamianę kotłowni lokalnych opalanych węglem na kotłownie zasilane paliwami ekologicznymi - przyczyni się to do jeszcze większego ograniczenia emisji gazów do atmosfery, zwłaszcza w okresie zimowym,</w:t>
      </w:r>
    </w:p>
    <w:p w:rsidR="0050392E" w:rsidRPr="000D196E" w:rsidRDefault="00460876" w:rsidP="002A71A5">
      <w:pPr>
        <w:pStyle w:val="Tekstpodstawowy"/>
        <w:numPr>
          <w:ilvl w:val="0"/>
          <w:numId w:val="20"/>
        </w:numPr>
        <w:spacing w:line="360" w:lineRule="auto"/>
        <w:jc w:val="both"/>
        <w:rPr>
          <w:spacing w:val="7"/>
          <w:sz w:val="22"/>
          <w:szCs w:val="22"/>
        </w:rPr>
      </w:pPr>
      <w:r w:rsidRPr="000D196E">
        <w:rPr>
          <w:spacing w:val="7"/>
          <w:sz w:val="22"/>
          <w:szCs w:val="22"/>
        </w:rPr>
        <w:t>stosowanie nowoczesnych technologii i skutecznych filtrów oczyszczających gazy odprowadzane do atmosfery przez zakłady przemysłowe,</w:t>
      </w:r>
    </w:p>
    <w:p w:rsidR="0050392E" w:rsidRPr="000D196E" w:rsidRDefault="00460876" w:rsidP="002A71A5">
      <w:pPr>
        <w:pStyle w:val="Tekstpodstawowy"/>
        <w:numPr>
          <w:ilvl w:val="0"/>
          <w:numId w:val="20"/>
        </w:numPr>
        <w:spacing w:line="360" w:lineRule="auto"/>
        <w:jc w:val="both"/>
        <w:rPr>
          <w:spacing w:val="7"/>
          <w:sz w:val="22"/>
          <w:szCs w:val="22"/>
        </w:rPr>
      </w:pPr>
      <w:r w:rsidRPr="000D196E">
        <w:rPr>
          <w:spacing w:val="7"/>
          <w:sz w:val="22"/>
          <w:szCs w:val="22"/>
        </w:rPr>
        <w:t>likwidację działalności negatywnie wpływającej na stan jakości powietrza w strefach uzdrowiskowych w tym: emisja pyłów, przykrych zapachów i innych zanieczyszczeń  (np. ferma w Botkunach),</w:t>
      </w:r>
    </w:p>
    <w:p w:rsidR="0050392E" w:rsidRPr="000D196E" w:rsidRDefault="00460876" w:rsidP="002A71A5">
      <w:pPr>
        <w:pStyle w:val="Tekstpodstawowy"/>
        <w:numPr>
          <w:ilvl w:val="0"/>
          <w:numId w:val="19"/>
        </w:numPr>
        <w:spacing w:line="360" w:lineRule="auto"/>
        <w:jc w:val="both"/>
        <w:rPr>
          <w:spacing w:val="7"/>
          <w:sz w:val="22"/>
          <w:szCs w:val="22"/>
        </w:rPr>
      </w:pPr>
      <w:r w:rsidRPr="000D196E">
        <w:rPr>
          <w:spacing w:val="7"/>
          <w:sz w:val="22"/>
          <w:szCs w:val="22"/>
        </w:rPr>
        <w:t>poprawiać klimat akustyczny poprzez:</w:t>
      </w:r>
    </w:p>
    <w:p w:rsidR="0050392E" w:rsidRPr="000D196E" w:rsidRDefault="00460876" w:rsidP="002A71A5">
      <w:pPr>
        <w:pStyle w:val="Tekstpodstawowy"/>
        <w:numPr>
          <w:ilvl w:val="0"/>
          <w:numId w:val="21"/>
        </w:numPr>
        <w:spacing w:line="360" w:lineRule="auto"/>
        <w:jc w:val="both"/>
        <w:rPr>
          <w:spacing w:val="7"/>
          <w:sz w:val="22"/>
          <w:szCs w:val="22"/>
        </w:rPr>
      </w:pPr>
      <w:r w:rsidRPr="000D196E">
        <w:rPr>
          <w:spacing w:val="7"/>
          <w:sz w:val="22"/>
          <w:szCs w:val="22"/>
        </w:rPr>
        <w:t>wprowadzanie wysokiej zieleni izolacyjnej i ekranów przeciwhałasowych, zwłaszcza wzdłuż ciągów drogowych o szczególnie wysokim natężeniu ruchu,</w:t>
      </w:r>
    </w:p>
    <w:p w:rsidR="0050392E" w:rsidRPr="000D196E" w:rsidRDefault="00460876" w:rsidP="002A71A5">
      <w:pPr>
        <w:pStyle w:val="Tekstpodstawowy"/>
        <w:numPr>
          <w:ilvl w:val="0"/>
          <w:numId w:val="21"/>
        </w:numPr>
        <w:spacing w:line="360" w:lineRule="auto"/>
        <w:jc w:val="both"/>
        <w:rPr>
          <w:spacing w:val="7"/>
          <w:sz w:val="22"/>
          <w:szCs w:val="22"/>
        </w:rPr>
      </w:pPr>
      <w:r w:rsidRPr="000D196E">
        <w:rPr>
          <w:spacing w:val="7"/>
          <w:sz w:val="22"/>
          <w:szCs w:val="22"/>
        </w:rPr>
        <w:t>modernizację i utrzymywanie w dobrym stanie technicznym nawierzchni dróg,</w:t>
      </w:r>
    </w:p>
    <w:p w:rsidR="0050392E" w:rsidRPr="000D196E" w:rsidRDefault="00460876" w:rsidP="002A71A5">
      <w:pPr>
        <w:pStyle w:val="Tekstpodstawowy"/>
        <w:numPr>
          <w:ilvl w:val="0"/>
          <w:numId w:val="21"/>
        </w:numPr>
        <w:spacing w:line="360" w:lineRule="auto"/>
        <w:jc w:val="both"/>
        <w:rPr>
          <w:spacing w:val="7"/>
          <w:sz w:val="22"/>
          <w:szCs w:val="22"/>
        </w:rPr>
      </w:pPr>
      <w:r w:rsidRPr="000D196E">
        <w:rPr>
          <w:spacing w:val="7"/>
          <w:sz w:val="22"/>
          <w:szCs w:val="22"/>
        </w:rPr>
        <w:t>budowę obwodnicy miejskiej;</w:t>
      </w:r>
    </w:p>
    <w:p w:rsidR="0050392E" w:rsidRPr="00B07BF6" w:rsidRDefault="00460876" w:rsidP="002A71A5">
      <w:pPr>
        <w:pStyle w:val="Tekstpodstawowy"/>
        <w:numPr>
          <w:ilvl w:val="0"/>
          <w:numId w:val="21"/>
        </w:numPr>
        <w:spacing w:line="360" w:lineRule="auto"/>
        <w:jc w:val="both"/>
        <w:rPr>
          <w:spacing w:val="7"/>
          <w:sz w:val="22"/>
          <w:szCs w:val="22"/>
        </w:rPr>
      </w:pPr>
      <w:r w:rsidRPr="00B07BF6">
        <w:rPr>
          <w:spacing w:val="7"/>
          <w:sz w:val="22"/>
          <w:szCs w:val="22"/>
        </w:rPr>
        <w:t>zmniejszanie   hałasu</w:t>
      </w:r>
      <w:r w:rsidRPr="00B07BF6">
        <w:rPr>
          <w:spacing w:val="7"/>
          <w:sz w:val="22"/>
          <w:szCs w:val="22"/>
        </w:rPr>
        <w:tab/>
        <w:t>powodowanego</w:t>
      </w:r>
      <w:r w:rsidR="000D196E" w:rsidRPr="00B07BF6">
        <w:rPr>
          <w:spacing w:val="7"/>
          <w:sz w:val="22"/>
          <w:szCs w:val="22"/>
        </w:rPr>
        <w:t xml:space="preserve"> </w:t>
      </w:r>
      <w:r w:rsidRPr="00B07BF6">
        <w:rPr>
          <w:spacing w:val="7"/>
          <w:sz w:val="22"/>
          <w:szCs w:val="22"/>
        </w:rPr>
        <w:t>przez  zakłady  rzemieślnicze</w:t>
      </w:r>
      <w:r w:rsidR="000D196E" w:rsidRPr="00B07BF6">
        <w:rPr>
          <w:spacing w:val="7"/>
          <w:sz w:val="22"/>
          <w:szCs w:val="22"/>
        </w:rPr>
        <w:t xml:space="preserve"> </w:t>
      </w:r>
      <w:r w:rsidRPr="00B07BF6">
        <w:rPr>
          <w:spacing w:val="7"/>
          <w:sz w:val="22"/>
          <w:szCs w:val="22"/>
        </w:rPr>
        <w:t>(wykluczanie hałaśliwego rzemiosła i zakaz lokalizacji nowych tego typu zakładów w strefachmieszkaniowych i na obszarach chronionych),</w:t>
      </w:r>
    </w:p>
    <w:p w:rsidR="0050392E" w:rsidRPr="000D196E" w:rsidRDefault="00460876" w:rsidP="002A71A5">
      <w:pPr>
        <w:pStyle w:val="Tekstpodstawowy"/>
        <w:numPr>
          <w:ilvl w:val="0"/>
          <w:numId w:val="19"/>
        </w:numPr>
        <w:spacing w:line="360" w:lineRule="auto"/>
        <w:jc w:val="both"/>
        <w:rPr>
          <w:spacing w:val="7"/>
          <w:sz w:val="22"/>
          <w:szCs w:val="22"/>
        </w:rPr>
      </w:pPr>
      <w:r w:rsidRPr="000D196E">
        <w:rPr>
          <w:spacing w:val="7"/>
          <w:sz w:val="22"/>
          <w:szCs w:val="22"/>
        </w:rPr>
        <w:t>poprawiać czystość wód otwartych poprzez:</w:t>
      </w:r>
    </w:p>
    <w:p w:rsidR="0050392E" w:rsidRPr="000D196E" w:rsidRDefault="00460876" w:rsidP="002A71A5">
      <w:pPr>
        <w:pStyle w:val="Tekstpodstawowy"/>
        <w:numPr>
          <w:ilvl w:val="0"/>
          <w:numId w:val="22"/>
        </w:numPr>
        <w:spacing w:line="360" w:lineRule="auto"/>
        <w:jc w:val="both"/>
        <w:rPr>
          <w:spacing w:val="7"/>
          <w:sz w:val="22"/>
          <w:szCs w:val="22"/>
        </w:rPr>
      </w:pPr>
      <w:r w:rsidRPr="000D196E">
        <w:rPr>
          <w:spacing w:val="7"/>
          <w:sz w:val="22"/>
          <w:szCs w:val="22"/>
        </w:rPr>
        <w:t>obejmowanie coraz większej ilości gospodarstw i zakładów produkcyjnych systemem kanalizacji, co spowoduje likwidację dużej ilości szamb,</w:t>
      </w:r>
    </w:p>
    <w:p w:rsidR="0050392E" w:rsidRPr="000D196E" w:rsidRDefault="00460876" w:rsidP="002A71A5">
      <w:pPr>
        <w:pStyle w:val="Tekstpodstawowy"/>
        <w:numPr>
          <w:ilvl w:val="0"/>
          <w:numId w:val="22"/>
        </w:numPr>
        <w:spacing w:line="360" w:lineRule="auto"/>
        <w:jc w:val="both"/>
        <w:rPr>
          <w:spacing w:val="7"/>
          <w:sz w:val="22"/>
          <w:szCs w:val="22"/>
        </w:rPr>
      </w:pPr>
      <w:r w:rsidRPr="000D196E">
        <w:rPr>
          <w:spacing w:val="7"/>
          <w:sz w:val="22"/>
          <w:szCs w:val="22"/>
        </w:rPr>
        <w:t>wprowadzenie zakazu stosowania chemicznych środków ochrony roślin na terenach spływu wód roztopowych do dolin rzecznych,</w:t>
      </w:r>
    </w:p>
    <w:p w:rsidR="0050392E" w:rsidRPr="000D196E" w:rsidRDefault="00460876" w:rsidP="002A71A5">
      <w:pPr>
        <w:pStyle w:val="Tekstpodstawowy"/>
        <w:numPr>
          <w:ilvl w:val="0"/>
          <w:numId w:val="22"/>
        </w:numPr>
        <w:spacing w:line="360" w:lineRule="auto"/>
        <w:jc w:val="both"/>
        <w:rPr>
          <w:spacing w:val="7"/>
          <w:sz w:val="22"/>
          <w:szCs w:val="22"/>
        </w:rPr>
      </w:pPr>
      <w:r w:rsidRPr="000D196E">
        <w:rPr>
          <w:spacing w:val="7"/>
          <w:sz w:val="22"/>
          <w:szCs w:val="22"/>
        </w:rPr>
        <w:t>przestrzeganie zakazów obowiązujących w strefach ochronnych wokół jezior i rzek,</w:t>
      </w:r>
    </w:p>
    <w:p w:rsidR="0050392E" w:rsidRPr="000D196E" w:rsidRDefault="00460876" w:rsidP="002A71A5">
      <w:pPr>
        <w:pStyle w:val="Tekstpodstawowy"/>
        <w:numPr>
          <w:ilvl w:val="0"/>
          <w:numId w:val="19"/>
        </w:numPr>
        <w:spacing w:line="360" w:lineRule="auto"/>
        <w:jc w:val="both"/>
        <w:rPr>
          <w:spacing w:val="7"/>
          <w:sz w:val="22"/>
          <w:szCs w:val="22"/>
        </w:rPr>
      </w:pPr>
      <w:r w:rsidRPr="000D196E">
        <w:rPr>
          <w:spacing w:val="7"/>
          <w:sz w:val="22"/>
          <w:szCs w:val="22"/>
        </w:rPr>
        <w:t>zmniejszać ilości odpadów poprzez:</w:t>
      </w:r>
    </w:p>
    <w:p w:rsidR="0050392E" w:rsidRPr="000D196E" w:rsidRDefault="00460876" w:rsidP="002A71A5">
      <w:pPr>
        <w:pStyle w:val="Tekstpodstawowy"/>
        <w:numPr>
          <w:ilvl w:val="0"/>
          <w:numId w:val="23"/>
        </w:numPr>
        <w:spacing w:line="360" w:lineRule="auto"/>
        <w:jc w:val="both"/>
        <w:rPr>
          <w:spacing w:val="7"/>
          <w:sz w:val="22"/>
          <w:szCs w:val="22"/>
        </w:rPr>
      </w:pPr>
      <w:r w:rsidRPr="000D196E">
        <w:rPr>
          <w:spacing w:val="7"/>
          <w:sz w:val="22"/>
          <w:szCs w:val="22"/>
        </w:rPr>
        <w:t>segregację u źródła, selektywną zbiórkę i recykling odpadów, co  pozwoli  na zmniejszenie o ok.  30% objętości śmieci odpadów trafiających na wysypiska składowiska.</w:t>
      </w:r>
    </w:p>
    <w:p w:rsidR="0050392E" w:rsidRDefault="0050392E">
      <w:pPr>
        <w:pStyle w:val="Tekstpodstawowy"/>
        <w:rPr>
          <w:sz w:val="20"/>
        </w:rPr>
      </w:pPr>
    </w:p>
    <w:p w:rsidR="0050392E" w:rsidRDefault="0050392E">
      <w:pPr>
        <w:pStyle w:val="Tekstpodstawowy"/>
        <w:rPr>
          <w:sz w:val="20"/>
        </w:rPr>
      </w:pPr>
    </w:p>
    <w:p w:rsidR="0050392E" w:rsidRDefault="0050392E">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EE322C" w:rsidRDefault="00EE322C">
      <w:pPr>
        <w:pStyle w:val="Tekstpodstawowy"/>
        <w:rPr>
          <w:sz w:val="20"/>
        </w:rPr>
      </w:pPr>
    </w:p>
    <w:p w:rsidR="0050392E" w:rsidRPr="00066061" w:rsidRDefault="00066061" w:rsidP="003C6AAA">
      <w:pPr>
        <w:pStyle w:val="Nagwek1"/>
        <w:shd w:val="clear" w:color="auto" w:fill="C2D69B" w:themeFill="accent3" w:themeFillTint="99"/>
        <w:tabs>
          <w:tab w:val="left" w:pos="479"/>
        </w:tabs>
        <w:spacing w:line="360" w:lineRule="auto"/>
        <w:ind w:left="0"/>
        <w:rPr>
          <w:spacing w:val="7"/>
        </w:rPr>
      </w:pPr>
      <w:r>
        <w:rPr>
          <w:spacing w:val="7"/>
        </w:rPr>
        <w:lastRenderedPageBreak/>
        <w:t xml:space="preserve">3. </w:t>
      </w:r>
      <w:r w:rsidR="00460876" w:rsidRPr="00066061">
        <w:rPr>
          <w:spacing w:val="7"/>
        </w:rPr>
        <w:t>UWARUNKOWANIA WYNIKAJĄCE Z</w:t>
      </w:r>
      <w:r>
        <w:rPr>
          <w:spacing w:val="7"/>
        </w:rPr>
        <w:t xml:space="preserve">E STANU </w:t>
      </w:r>
      <w:r w:rsidR="00460876" w:rsidRPr="00066061">
        <w:rPr>
          <w:spacing w:val="7"/>
        </w:rPr>
        <w:t>ŚRODOWISKA KULTUROWEGO</w:t>
      </w:r>
    </w:p>
    <w:p w:rsidR="0050392E" w:rsidRPr="00066061" w:rsidRDefault="0050392E" w:rsidP="00066061">
      <w:pPr>
        <w:pStyle w:val="Tekstpodstawowy"/>
        <w:spacing w:line="360" w:lineRule="auto"/>
        <w:jc w:val="both"/>
        <w:rPr>
          <w:spacing w:val="7"/>
          <w:sz w:val="22"/>
          <w:szCs w:val="22"/>
        </w:rPr>
      </w:pPr>
    </w:p>
    <w:p w:rsidR="0050392E" w:rsidRPr="00066061" w:rsidRDefault="00066061" w:rsidP="00066061">
      <w:pPr>
        <w:pStyle w:val="Tekstpodstawowy"/>
        <w:spacing w:line="360" w:lineRule="auto"/>
        <w:jc w:val="both"/>
        <w:rPr>
          <w:b/>
          <w:spacing w:val="7"/>
          <w:sz w:val="22"/>
          <w:szCs w:val="22"/>
        </w:rPr>
      </w:pPr>
      <w:r>
        <w:rPr>
          <w:b/>
          <w:spacing w:val="7"/>
          <w:sz w:val="22"/>
          <w:szCs w:val="22"/>
        </w:rPr>
        <w:t xml:space="preserve">3.1. </w:t>
      </w:r>
      <w:r w:rsidR="00460876" w:rsidRPr="00066061">
        <w:rPr>
          <w:b/>
          <w:spacing w:val="7"/>
          <w:sz w:val="22"/>
          <w:szCs w:val="22"/>
        </w:rPr>
        <w:t>Charakterystyka istniejących zasobów dziedzictwa kulturowego miasta i gminy Gołdap</w:t>
      </w:r>
    </w:p>
    <w:p w:rsidR="0050392E" w:rsidRPr="00066061" w:rsidRDefault="0050392E" w:rsidP="00066061">
      <w:pPr>
        <w:pStyle w:val="Tekstpodstawowy"/>
        <w:spacing w:line="360" w:lineRule="auto"/>
        <w:jc w:val="both"/>
        <w:rPr>
          <w:spacing w:val="7"/>
          <w:sz w:val="22"/>
          <w:szCs w:val="22"/>
        </w:rPr>
      </w:pPr>
    </w:p>
    <w:p w:rsidR="0050392E" w:rsidRPr="00066061" w:rsidRDefault="00066061" w:rsidP="00066061">
      <w:pPr>
        <w:pStyle w:val="Tekstpodstawowy"/>
        <w:spacing w:line="360" w:lineRule="auto"/>
        <w:jc w:val="both"/>
        <w:rPr>
          <w:spacing w:val="7"/>
          <w:sz w:val="22"/>
          <w:szCs w:val="22"/>
        </w:rPr>
      </w:pPr>
      <w:r>
        <w:rPr>
          <w:spacing w:val="7"/>
          <w:sz w:val="22"/>
          <w:szCs w:val="22"/>
        </w:rPr>
        <w:t xml:space="preserve">3.1.1. </w:t>
      </w:r>
      <w:r w:rsidR="00460876" w:rsidRPr="00066061">
        <w:rPr>
          <w:spacing w:val="7"/>
          <w:sz w:val="22"/>
          <w:szCs w:val="22"/>
        </w:rPr>
        <w:t>Początki osadnictwa na ziemi gołdapskiej</w:t>
      </w:r>
    </w:p>
    <w:p w:rsidR="0050392E" w:rsidRPr="00066061" w:rsidRDefault="0050392E" w:rsidP="00066061">
      <w:pPr>
        <w:pStyle w:val="Tekstpodstawowy"/>
        <w:spacing w:line="360" w:lineRule="auto"/>
        <w:jc w:val="both"/>
        <w:rPr>
          <w:spacing w:val="7"/>
          <w:sz w:val="22"/>
          <w:szCs w:val="22"/>
        </w:rPr>
      </w:pP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 warunkach ostatniego zlodowacenia nie  mogły w okolicach Gołdapi egzystować jakiekolwiek rozwinięte formy życia. Maksimum transgresji lodowca nastąpiło około  18  tysięcy lat przed naszą erą. Stopniowe ocieplanie się klimatu spowodowało, że w XII tysiącleciu p.n.e. rozwinęła się tu roślinność tundrowa i pojawiła się zwierzyna, za którą przywędrował człowiek.</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Gospodarka ówczesnych grup ludzkich, zamieszkujących tundrową strefę  Niżu  Europejskiego, polegała  na  eksploatacji środowiska naturalnego: łowiectwie, zbieractwie i  -  w niewielkim stopniu - rybołówstwie. W późnym paleolicie zamieszkiwano jedno- lub kilkuszałasowe obozowiska o charakterze sezonowym, gdyż ten  rodzaj gospodarki zmuszał do ciągłego przemieszczania się. Zasadniczą rolę odgrywało polowanie na renifery, z zastosowaniem łuku, oszczepu lub harpuna. Dzięki temu gatunkowi  możliwa  była  egzystencja w trudnych warunkach klimatu subarktycznego. Mięso stanowiło podstawowe źródło pożywienia; skóry, ścięgna i jelita wykorzystywano do sporządzania odzieży i pokryć</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namiotów; z kości i rogów wykonywano broń i narzędzia.  Nieprzypadkowo  najstarszym śladem działalności ludzkiej w rejonie Gołdapi jest fragment poroża renifera z nacięciami wykonanymi krzemiennym narzędziem, wydobyty z warstwy torfu w okolicach wsi Siedlisko. Kompleks obozowisk datowanych na schyłek epoki lodowej odkryto w samej Gołdapi.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 xml:space="preserve">Na podstawie bardzo skąpych źródeł archeologicznych nie sposób ustalić, do jakiej grupy etnicznej należeli ludzie zamieszkujący w epoce kamienia ziemie Polski północno- wschodniej. Możliwe jest jedynie wydzielenie kultur archeologicznych, czyli zbliżonych do siebie zespołów znalezisk, świadczących o bliskich relacjach i związkach kulturowych ludzi, którzy się nimi posługiwali, zamieszkując  terytorium  o  określonych  granicach. Przynależność kulturowa najstarszych znalezisk jest problematyczna.  Na  podstawie  pewnych przesłanek zalicza się je do kultury hamburskiej, zajmującej znaczne tereny Niżu Europejskiego w XII i XI tysiącleciu p.n.e. Znacznie liczniejsze zabytki pochodzą z dwóch następnych tysiącleci; wiąże się je z kręgiem kultur z liściakami (nazwa pochodzi od krzemiennych grotów strzał o charakterystycznym kształcie, zbliżonym do liścia wierzby), a zwłaszcza z kulturą świderską, która w IX tysiącleciu p.n.e. zajmowała ogromny obszar pomiędzy Bałtykiem i Karpatami, się gając zarazem od dorzecza Odry  po  Prypeć. Około  8300 lat p.n.e. zakończyło się ostatnie </w:t>
      </w:r>
      <w:r w:rsidRPr="00066061">
        <w:rPr>
          <w:spacing w:val="7"/>
          <w:sz w:val="22"/>
          <w:szCs w:val="22"/>
        </w:rPr>
        <w:lastRenderedPageBreak/>
        <w:t>zlodowacenie. Miejsce tundry i  laso-tundry  zajęła tajga, która około 6000 lat p.n.e. ustąpiła lasom mieszanym. Cieplejszy klimat i  zmiana formacji roślinnych spowodowały zanik niektórych zimnolubnych  gatunków  zwierząt.  Zamiast nich pojawiła się fauna leśna. Obfitość pożywienia umożliwiła przejście  na  półosiadły tryb życia spowodowała pewien przyrost demograficzny. Znalazło to odzwierciedlenie w zagęszczeniu osadnictwa. W rejonie Gołdapi odkryto tylko cztery stanowiska archeologiczne datowane na późny paleolit, a na mezolit - już siedemnaście. Najciekawsze obozowisko mezolityczne na terenie gminy odkryto w Bałupianach. We wczesnym holocenie, w okresie preborealnym i borealnym (VIII tysiąclecie p.n.e.), ziemie północno-wschodniej Polski zamieszkiwali wciąż jeszcze sukcesorzy łowców reniferów,  którzy zaadaptowali się do życia w warunkach leśnych (kultura poświderska). Na przełomie VIII i VII tysiąclecia ze wschodu przywędrowały tu plemiona posługujące się odmiennym zestawem narzędzi, od dawna nastawione na  eksploatację lasów i rybołówstwo. Po zasymilowaniu się z "autochtonami" stworzyli oni nowy lud, nazywany kręgiem kultur strefy leśnej lub kundajskim kręgiem kulturowym, który zajmował ogromne przestrzenie - od dorzecza górnej Wołgi po ziemie wschodniej Polski i od Skandynawii po dorzecze Bugu. W okolicach Gołdapi natrafiono na ślady dwóch kultur należących do tego kręgu - niemeńskiej i narewskiej. Znaleziono też zabytki świadczące o penetracji tej strefy przez grupy kultury janisławickiej, przybyłe z ziem środkowej Polski.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Urozmaicony i bogaty w naturalne źródła pożywienia obszar pojezierzy nie zmuszał do poszukiwania nowych sposobów gospodarowania. Zamieszkiwały go nadal plemiona kultur niemeńskiej i narewskiej, których egzystencja opierała się na eksploatacji środowiska naturalnego.</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 całym kręgu kultur strefy leśnej w IV tysiącleciu rozpowszechniła się  umiejętność</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wytwarzania i wypalania ceramiki - pojawiły się duże  naczynia  gliniane  o charakterystycznych ostrych, stożkowatych dnach, często bogato zdobione. Bardziej dyskusyjne jest pochodzenie gładzonych siekierek krzemiennych (np. ze Skajzgir, gm.  Dubeninki) i kamiennych toporów bojowych z przewierconym otworem, takich jak  znaleziony  w Głażejewie (gm. Gołdap). Trudno rozstrzygnąć, czy pozostawili je w okolicach Gołdapi neolityczni rolnicy przybyli z południa, od III  tysiąclecia penetrujący  tę  strefę  w poszukiwaniu nowych ziem pod uprawę; czy też posługiwali się  nimi  autochtoni,  którzy  weszli w ich posiadanie drogą wymiany handlowej.</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 xml:space="preserve">Około 1800 lat p.n.e. rozpoczęła się na ziemiach polskich epoka  brązu, nazwana  tak  od stopu miedzi i cyny, który zrewolucjonizował wytwarzanie  broni, ozdób  i  narzędzi. Wynalazek ten na Mazury trafił z opóźnieniem, gdyż zamieszkiwały je nadal  ludy  o  tradycjach neolitycznych, a może nawet mezolitycznych. Zauważa się tu co prawda wpływy kultury kurhanów sambijskich, trzcinieckiej, a później łużyckiej (cmentarzysko ciałopalne warmińsko-mazurskiej grupy kultury łużyckiej w Rapie, gm. Banie Mazurskie), jednak  wątpliwe jest, by </w:t>
      </w:r>
      <w:r w:rsidRPr="00066061">
        <w:rPr>
          <w:spacing w:val="7"/>
          <w:sz w:val="22"/>
          <w:szCs w:val="22"/>
        </w:rPr>
        <w:lastRenderedPageBreak/>
        <w:t>żyjące tu ludy uległy głębszym przemianom  społecznym,  typowym  dla  epoki brązu. Znajdowane na ziemi gołdapskiej przedmioty wykonane z brązu, takie jak grot oszczepu z Gołdapi czy siekierka z Grunajek (gm. Banie Mazurskie), wykonane zostały w odległych warsztatach odlewniczych. Miały one niewątpliwie ogromną wartość i niewielu członków zamieszkujących tu plemion mogło sobie na nie pozwolić.</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Zasadniczy przełom w dziejach ludów zamieszkujących Ziemie północno wschodniej Polski nastąpił w połowie I tysiąclecia p.n.e. Dopiero wówczas na szeroką skalę upowszechniło się rolnictwo. Sieć osadnicza w stosunku do poprzedniego okresu uległa zagęszczeniu. Pojawiły się bardzo charakterystyczne osiedla obronne: otoczone wałami i palisadami warownie na trudno dostępnych wzniesieniach oraz osady nawodne. Ludność zamieszkująca Krainę Wielkich Jezior Mazurskich, Pojezierze Ełckie i  okolice dzisiejszej Gołdapi w  drugiej połowie   I tysiąclecia p.n.e. określa się mianem kultury kurhanów zachodniobałtyjskich. Nazwa ta pochodzi od formy grobów, w których umieszczano popielnice ze szczątkami zmarłych, spalonych uprzednio na stosie. Zgodnie z obowiązującym wówczas rytuałem pogrzebowym, wraz ze  zmarłym grzebano w  kurhanach dary grobowe: broń, ozdoby i  narzędzia wykonane   z brązu, żelaza, kości i rogu, a także naczynia gliniane, zapewne wypełnione pożywieniem i napojami. Na podstawie źródeł archeologicznych i językoznawczych, ówczesnych mieszkańców tych ziem identyfikuje się z zachodnim odłamem Bałtów,  indoeuropejskiego ludu, należącego do bałtosłowiańskiej wspólnoty językowej, który tu przywędrował z pierwotnych siedzib w dorzeczu Dniepru, Oki i Prypeci.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Na przełomie er w  dziejach tej  części Europy zaszły kolejne poważne zmiany. Wzrost potęgi   i bogactwa starożytnego Rzymu u schyłku republiki i ekspansja Cesarstwa Rzymskiego wywierały znaczący wpływ nawet na tak odległe terytoria jak ziemie Bałtów.</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Zapotrzebowanie na bursztyn, futra i inne dobra natury spowodowały powstanie szlaków bursztynowych. Dzięki kontaktom handlowym zaczęły docierać na  obszar  od  Karpat  po Bałtyk doskonałe wyroby rzymskich rzemieślników, powstawały tu ich lokalne  naśladownictwa, przejmowano te ż wiele ważnych zdobyczy cywilizacyjnych.</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 xml:space="preserve">Jakkolwiek w rejonie Gołdapi nie natrafiono dotychczas na ślady kultury bogaczewskiej z I wieku naszej ery (zachodniobałtyjskiej wspólnoty zamieszkującej Krainę Wielkich Jezior Mazurskich), można sądzić, że penetrowała ona i dorzecze Gołdapy, gdyż duże skupienie stanowisk należących do tej kultury znajdowało się w bezpośrednim sąsiedztwie, wokół Węgorzewa. Na przełomie I i II wieku naszej ery  istniało  już  kurhanowe  cmentarzysko grobów ciałopalnych w Okrasinie (gm. Gołdap). Sto lat później rozpoczął się  niezmiernie ważny okres w dziejach zasiedlenia tych ziem. W dorzeczu Gołdapy powstało  wówczas centrum osadnicze ludności należącej do zachodniobałtyjskiego kręgu kulturowego. Wywodziła się ona z "mazurskiej" kultury bogaczewskiej, z biegiem lat ulegała jednak coraz silniejszym wpływom idącym z Półwyspu Sambijskiego z Suwalszczyzny. Znajduje to odzwierciedlenie w </w:t>
      </w:r>
      <w:r w:rsidRPr="00066061">
        <w:rPr>
          <w:spacing w:val="7"/>
          <w:sz w:val="22"/>
          <w:szCs w:val="22"/>
        </w:rPr>
        <w:lastRenderedPageBreak/>
        <w:t>stylistyce przedmiotów metalowych i naczyń glinianych. Efektem postępu cywilizacyjnego był znaczny przyrost demograficzny. Świadczy o tym pokaźna liczba osad datowanych na późny okres rzymski (III- IV w. n.  e.). Odkryto je  między  innymi  w  Niedrzwicy, Juchnajciach, Rostku. Z tego okresu pochodzą cmentarzyska z bogato wyposażonymi grobami ciałopalnymi (Boćwinka, Gąsewo, Grodzisko, Grunajki, Nowa Boćwinka). Dzięki licznym źródłom można odtworzyć  sposób  życia  ówczesnych mieszkańców tych ziem. Utrzymywali się oni prawie wyłącznie z rolnictwa (uprawiali m.in. pszenicę, jęczmień, owies, groch, bób) i hodowli, głównie bydła i owiec, a także niewielkich koni spokrewnionych z tarpanami. Wsie nie  były zbyt rozległe; często wręcz były to zabudowania jednodworcze.</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Wylesione tereny zajmowały wówczas zaledwie 5-7 % powierzchni gruntów;  były  to  więc jakby wysepki otoczone nieprzebytą puszczą. Osady lokalizowano nad wodą, na brzegach jezior, rzek, strumieni, w miejscach dobrze nasłonecznionych  i  osłoniętych  od  wiatru.  Solidne drewniane domostwa dzielono nieraz na kilka pomieszczeń. Do ogrzewania służyły otwarte paleniska lub lepione z gliny piece. Pod podłogą lub na zewnątrz budynku drążono jamy służące do przechowywania żywności. Z bagien wydobywano rudę darniową, z której w dymarkach wytapiano żelazo. W późnym okresie rzymskim rozpowszechniła się również umiejętność wytopu szkła, z którego sporządzano kolorowe paciorki.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 okresie wędrówek ludów (od połowy IV do końca VI w.) wygasły kontakty z Cesarstwem Zachodniorzymskim. Powszechne w całej niemal Europie migracje w nieznacznym tylko stopniu objęły ziemie zamieszkałe przez Bałtów Zachodnich. W okolicach Gołdapi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zamieszkiwały nadal te same plemiona, czego świadectwem jest nieprzerwane użytkowanie osad i cmentarzysk. Jakkolwiek wzmocniły się wpływy z terenu Suwalszczyzny, gdzie ukształtowała się tzw. grupa prudziska, tutejsza ludność kultywowała dawne obyczaje.</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We wczesnym średniowieczu okolice Gołdapi stanowiły prawdopodobnie pogranicze prusko- jaćwieskie. Liczne publikacje archeologiczne mówią o jaćwieskim osadnictwie wokół potężnych grodów w Grodzisku (gm. Banie Mazurskie) i Rostku koło Gołdapi.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Przemiany społeczne, ukształtowanie się ustroju feudalnego we  wczesnym  średniowieczu  nie ominęło i  ziem bałtyjskich. Wykształciła się  na  nich grupa możnowładców decydujących  o losach swych współrodaków. Znalazło to odzwierciedlenie w systemie organizacji sieci osadniczej. Rolę centrów zaczęły odgrywać grody obronne wznoszone na  szczytach wzgórz, o czym świadczą zachowane do dziś obiekty w Grodzisku (gm. Banie  Mazurskie), Bałupianach i Rostku (gm. Gołdap), Orlińcu (gm. Dubeninki). Z jednej strony były to siedziby możnowładców, z drugiej zaś - warowne twierdze, w których chroniono się  w razie zagrożenia. Część z nich nigdy nie była zamieszkana, jak na przykład grodzisko w Rostku, całkowicie pozbawione śladów użytkowania. Wokół grodów rozwijała się gęsta sieć niewielkich zazwyczaj wsi, składających się z kilku do kilkunastu zabudowań.</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 xml:space="preserve">Plemiona pruskie i jaćwieskie nie zdołały nigdy stworzyć  jednolitego  państwa,  nie  mogły </w:t>
      </w:r>
      <w:r w:rsidRPr="00066061">
        <w:rPr>
          <w:spacing w:val="7"/>
          <w:sz w:val="22"/>
          <w:szCs w:val="22"/>
        </w:rPr>
        <w:lastRenderedPageBreak/>
        <w:t>więc opierać się skutecznie najazdom, które położyły kres ich istnieniu. Nie bez  znaczenia było również uporczywe trwanie przy wierzeniach pogańskich. Choć głównym  zajęciem Bałtów Zachodnich było rolnictwo, w celu wzbogacenia się i zdobycia niewolników do pracy, urządzali oni najazdy na ziemie sąsiadów, docierając nieraz bardzo daleko, aż   do Małopolski. Sąsiedztwo to stało się bardzo uciążliwe dla Rusi i osłabionej rozdrobnieniem dzielnicowym Polski. Akcje odwetowe ze strony książąt mazowieckich  nie  dały  oczekiwanych rezultatów. Wezwano na pomoc zakon krzyżacki, który przystąpił do systematycznego podboju ziem zachodniobałtyjskich.  Ostateczny  kres  suwerennego istnienia plemion pruskich i jaćwieskich nastąpił po upadku powstania jaćwieskiego w 1283 roku. Wschodnie Mazury uległy częściowemu wyludnieniu. Nie można jednak  mówić  o pustce osadniczej, jak powszechnie do niedawna uważano. Wbrew pozorom Krzyżacy nie dążyli do całkowitej eksterminacji ludności, często ograniczając się do  przesiedlenia miejscowych feudałów. Czytelne w materiale archeologicznym stosunkowo liczne ślady osadnictwa z XIV i XV wieku wskazują, że część mieszkańców tych ziem przetrwała aż do czasów kolonizacji wschodnich Mazur w drugiej połowie XVI wieku. Wtedy zapewne epigoni dawnych Prusów i Jaćwingów ulegli ostatecznej akulturacji w środowisku osadników wywodzących się z Polski, Niemiec i Litwy.</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 okolicach dzisiejszego miasta Gołdap stykały się granice krain zamieszkałych przez</w:t>
      </w:r>
      <w:r w:rsidR="00066061" w:rsidRPr="00066061">
        <w:rPr>
          <w:spacing w:val="7"/>
          <w:sz w:val="22"/>
          <w:szCs w:val="22"/>
        </w:rPr>
        <w:t xml:space="preserve"> </w:t>
      </w:r>
      <w:r w:rsidRPr="00066061">
        <w:rPr>
          <w:spacing w:val="7"/>
          <w:sz w:val="22"/>
          <w:szCs w:val="22"/>
        </w:rPr>
        <w:t>plemiona pruskie Galindów i Nadrowów oraz plemiona Jaćwingów. Na terenie Szeskich  Wzgórz i Puszczy Boreckiej rozciągały się włości jaćwieskiego plemienia Kymenow;  od  Wiżajn po Puszczę Romincką - włości plemienia Weyze; od Mieruniszek po Gołdap - tereny plemienia Meruniska. Walki z Prusami i Jaćwingami prowadzili Polacy, Rusini, a od  połowy  XIII wieku ich podbój rozpoczęli Krzyżacy. Przyjmuje się, że w 1283 roku podbój tych ziem został zakończony zdobyciem przez Krzyżaków włości plemienia Kymenow. Tereny nad Gołdapą zostały wyludnione na blisko 250 lat. Wchodziły odtąd w  skład  państwa krzyżackiego i w większości podlegały komturowi w Królewcu, pełniącemu także funkcję wielkiego marszałka, a od 1457 roku - wielkiego mistrza Zakonu. Krzyżacy nie prowadzili tu przez długi czas (aż do XVI wieku) akcji osadniczej, traktowali bowiem  ten  obszar  jako szeroki pas leśnej  granicy,  zabezpieczający przed  sąsiadami: Wielkim Księstwem  Litewskim i Królestwem Polskim. Jedynymi stałymi mieszkańcami terenów nad Gołdap ą byli rybacy, myśliwi i bartnicy.</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 1422 roku, na mocy traktatu melneńskiego, wyznaczony został przebieg granicy między państwem krzyżackim a Litwą i Polską. Granice trzech  państw zbiegały się kilka kilometrów na południe od  Jeziora Wisztynieckiego, w odległości 30  kilometrów na wschód od późniejszego miasta Gołdap. Wytyczona wówczas granica przetrwała, z  niewielkimi zmianami, setki lat.</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 xml:space="preserve">Nic nie zmieniły w położeniu ziem nad Gołdapą wojny toczone przez Zakon w  XV  wieku, w  tym wojna trzynastoletnia i pokój toruński w 1466 roku, wprowadzający zależność lenną państwa krzyżackiego od Polski. Dopiero od  przekształcenia w 1525 roku  państwa zakonnego </w:t>
      </w:r>
      <w:r w:rsidRPr="00066061">
        <w:rPr>
          <w:spacing w:val="7"/>
          <w:sz w:val="22"/>
          <w:szCs w:val="22"/>
        </w:rPr>
        <w:lastRenderedPageBreak/>
        <w:t>w Prusy Książęce, świeckie państwo protestanckie, rozpoczął się okres intensywnego zasiedlania nie zagospodarowanych dotąd terenów.</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Prusy Książęce zajmowały obszar 38.500 km2. Administracyjnie dzieliły się na trzy okręgi: Sambię, Natangię i Górne Prusy. Okręgi dzieliły się na starostwa, te na gminy miejskie i wiejskie. Przeobrażone państwo stanęło przed koniecznością odbudowy kraju zniszczonego wojną lat 1519-1521. Sprzyjała temu dobra koniunktura rolna i ogromne  możliwości  kolonizacji terenów pokrytych jeszcze niemal całkowicie lasami, zwłaszcza w Sambii, w dorzeczu Węgorapy i Pregoły oraz wzdłuż granicy z Litwą i  Polską.  Właśnie  te  obszary objęła w XVI wieku intensywna akcja osadnicza, prowadzona przez ludność osiadłą na terenach Prus Książęcych, wcześniej już zagospodarowanych w ramach kolonizacji mazurskiej.</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Postępy kolonizacji wiejskiej spowodowały konieczność stworzenia lokalnych ośrodków wymiany i zaopatrzenia w artykuły rzemieślnicze. Powstające miasta, w przeciwieństwie do wsi, miały zazwyczaj skład etniczny z przewagą Niemców, a językiem urzędowym był w nich</w:t>
      </w:r>
      <w:r w:rsidR="00066061">
        <w:rPr>
          <w:spacing w:val="7"/>
          <w:sz w:val="22"/>
          <w:szCs w:val="22"/>
        </w:rPr>
        <w:t xml:space="preserve"> </w:t>
      </w:r>
      <w:r w:rsidRPr="00066061">
        <w:rPr>
          <w:spacing w:val="7"/>
          <w:sz w:val="22"/>
          <w:szCs w:val="22"/>
        </w:rPr>
        <w:t>niemiecki. Pierwszym ośrodkiem, który otrzymał prawa miejskie  w  Prusach  Książęcych (1552 r.) była Tylża (Tilsit, obecnie Sowietsk). Kolejne lokacje nastąpiły w strefie Krainy Wielkich Jezior Mazurskich i na wschód od nich. Najwcześniej, bo  w  1560  roku,  status miasta otrzymała na tym  terenie Margrabowa (Olecko), następnie Gołdap (1570 r.) i Węgorzewo (Angerburg, w 1571 r.). Miasta lokowane były  na  prawie  chełmińskim. Wszystkie, z wyjątkiem Gołdapi, rozwijały się z osad targowych, istniejących obok dawnych zamków krzyżackich.</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Działalność osadnicza prowadzona była - pod nadzorem księcia Albrechta - przez starostów odpowiedzialnych za rozwój gospodarczy swych jednostek administracyjnych.  Okolice Gołdapi stały się więc terenem kolonizacji prowadzonej przez starostów: wystruckiego i węgorzewskiego. Pierwszą osadą nad rzeką Gołdapą był założony w  1524   roku  dwór Wróbel, podporządkowany staroście węgorzewskiemu. W części południowej starostwa wystruckiego najwcześniej powstał dwór Lorenza Hermesa w Galwieciach (1531 r).</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Wykaz czynszów w starostwie wystruckim z 1539 roku wymienia 145  osiedli,  z  tego  115 osad w puszczy na wschód od Wystruci; zaś wykaz gospodarzy z 1540 roku - tylko 115 miejscowości, z tego 86 z 1234 gospodarzami w puszczy na wschód od Wystruci.</w:t>
      </w:r>
    </w:p>
    <w:p w:rsidR="0050392E" w:rsidRPr="00066061" w:rsidRDefault="00460876" w:rsidP="00066061">
      <w:pPr>
        <w:pStyle w:val="Tekstpodstawowy"/>
        <w:spacing w:line="360" w:lineRule="auto"/>
        <w:jc w:val="both"/>
        <w:rPr>
          <w:spacing w:val="7"/>
          <w:sz w:val="22"/>
          <w:szCs w:val="22"/>
        </w:rPr>
      </w:pPr>
      <w:r w:rsidRPr="00066061">
        <w:rPr>
          <w:spacing w:val="7"/>
          <w:sz w:val="22"/>
          <w:szCs w:val="22"/>
        </w:rPr>
        <w:t xml:space="preserve">W tym okresie kolonizacja południowej części starostwa dopiero się rozpoczęła. Wykazy czynszów z 1539 i 1542 roku oraz gospodarzy z 1540 roku odnotowują 21 wsi położonych w Puszczy Rominckiej, na północ od Gołdapy oraz dwór Lorenza Hermesa. Proces zakładania wsi następował z północy na południe, a zakładane w Puszczy Rominckiej wsie były własnością księcia. W roku 1551 ukształtowany został  podział  starostwa  na  13  sołectw, który utrzymał się do reformy króla Fryderyka Wilhelma I w XVIII wieku. Wystruckie rachunki roczne uwidaczniają ponadto, iż znacznie wzrastała liczba osiedli, natomiast wzrost liczby osadników był niewielki. Na  przykład w 1539 roku w 21  miejscowościach było 190 </w:t>
      </w:r>
      <w:r w:rsidRPr="00066061">
        <w:rPr>
          <w:spacing w:val="7"/>
          <w:sz w:val="22"/>
          <w:szCs w:val="22"/>
        </w:rPr>
        <w:lastRenderedPageBreak/>
        <w:t>gospodarzy, a w 1564 roku w 68 miejscowościach było ich dwustu. Na ten niewielki wzrost miały niewątpliwie wpływ zarazy panujące z różnym nasileniem w latach 1531, 1537,1539,1546,1549. Dla całego starostwa kolejne wykazy wymieniają: 171 miejscowości   z 825 osadnikami w 1554/55 roku, w 1557/58 - 351 miejscowości (wzrost na skutek podziału dotychczasowych wsi) z 872 chłopami, a w 1564 roku - 411 miejscowości z 1075 chłopami. Starostwo węgorzewskie przystąpiło do kolonizacji terenów nad Gołdapą później, bo dopiero po 1550 roku. Jednak działalność ta, mimo że nie przybrała tak wielkich rozmiarów, jak na terenie Puszczy Rominckiej, miała charakter bardziej planowy, a powstające  wsie  były  liczniej zasiedlane. Osią, wzdłuż której starostowie węgorzewscy prowadzili  akcję,  była  rzeka Gołdapa. Wzdłuż tej spławnej arterii komunikacyjnej powstało szereg wsi: Botkuny, Kolniszki, Kotkowe, Skoczę, Juchnajcie, Boćwinka, Banie Mazurskie.</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Na lata sześćdziesiąte XVI wieku przypadał wyraźny wzrost nadań gruntów przez księcia Albrechta. Obdarowywani byli najczęściej zasłużeni urzędnicy książęcy. Otrzymywali oni tereny, na części których mogli  wznieść swoje dwory, na pozostałym gruncie zobowiązani  byli zakładać wsie chłopskie. Przykładem takiego nadania było założenie przez starostę straduńskiego, Lorenza von Halle, dworu w Górnem (Schónjariken).</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We wschodniej części starostwa węgorzewskiego powstały wolne  wsie  szlacheckie: Marlinowo - w 1580 roku, Sumowo i Czarne - 1597, Regiele 1567, Rożyńsk - 1586, Pogorzel</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- 1587, Siedlisko - 1593, Kamionki - 1601, Suczki - 1607. W  obu  starostwach powstawały  wsie zasiedlane przez chłopów zobowiązanych do szarwarku, to jest robót publicznych, na przykład naprawy i budowy dróg i mostów. Dla każdej z tych wsi wydzielano 40-50 włók, z czego sołtys zasadźca otrzymywał jedną dziesiątą na prawie magdeburskim. Była to zresztą prawidłowość charakterystyczna dla całych Prus.</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Do roku 1590 powstało nad Gołdapą ponad 95% miejscowości. Po zakończeniu akcji kolonizacyjnej na południe od rzeki przeważały dobra szlacheckie, wolne wsie szlacheckie i szlacheckie wsie szarwarkowe; natomiast na północ od niej - książęce wsie szarwarkowe.</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Podczas procesu osadniczego wystąpiły cztery formy prawne osiedlania kolonistów:</w:t>
      </w:r>
    </w:p>
    <w:p w:rsidR="0050392E" w:rsidRPr="00106126" w:rsidRDefault="00460876" w:rsidP="002A71A5">
      <w:pPr>
        <w:pStyle w:val="Tekstpodstawowy"/>
        <w:numPr>
          <w:ilvl w:val="0"/>
          <w:numId w:val="24"/>
        </w:numPr>
        <w:spacing w:line="360" w:lineRule="auto"/>
        <w:jc w:val="both"/>
        <w:rPr>
          <w:spacing w:val="7"/>
          <w:sz w:val="22"/>
          <w:szCs w:val="22"/>
        </w:rPr>
      </w:pPr>
      <w:r w:rsidRPr="00106126">
        <w:rPr>
          <w:spacing w:val="7"/>
          <w:sz w:val="22"/>
          <w:szCs w:val="22"/>
        </w:rPr>
        <w:t>nadania na prawie lennym w zamian za służbę wojskową. Polegały one na tym,  że lennik zwolniony z wszelkich opłat na  rzecz pana  lennego mógł  dowolnie nakładać  na swych chłopów czynsz i szarwarki,</w:t>
      </w:r>
    </w:p>
    <w:p w:rsidR="0050392E" w:rsidRPr="00106126" w:rsidRDefault="00460876" w:rsidP="002A71A5">
      <w:pPr>
        <w:pStyle w:val="Tekstpodstawowy"/>
        <w:numPr>
          <w:ilvl w:val="0"/>
          <w:numId w:val="24"/>
        </w:numPr>
        <w:spacing w:line="360" w:lineRule="auto"/>
        <w:jc w:val="both"/>
        <w:rPr>
          <w:spacing w:val="7"/>
          <w:sz w:val="22"/>
          <w:szCs w:val="22"/>
        </w:rPr>
      </w:pPr>
      <w:r w:rsidRPr="00106126">
        <w:rPr>
          <w:spacing w:val="7"/>
          <w:sz w:val="22"/>
          <w:szCs w:val="22"/>
        </w:rPr>
        <w:t>osiedlanie chłopów zobowiązanych do szarwarku. Otrzymywali oni  kilka lat  wolnizny, po czym zobowiązani byli do płacenia czynszu rocznego, dostarczania zboża, zwożenia drewna, stawiania się w określonym dniu z zaprzęgiem do  pracy  na  pańskim itp.,</w:t>
      </w:r>
    </w:p>
    <w:p w:rsidR="0050392E" w:rsidRPr="00106126" w:rsidRDefault="00460876" w:rsidP="002A71A5">
      <w:pPr>
        <w:pStyle w:val="Tekstpodstawowy"/>
        <w:numPr>
          <w:ilvl w:val="0"/>
          <w:numId w:val="24"/>
        </w:numPr>
        <w:spacing w:line="360" w:lineRule="auto"/>
        <w:jc w:val="both"/>
        <w:rPr>
          <w:spacing w:val="7"/>
          <w:sz w:val="22"/>
          <w:szCs w:val="22"/>
        </w:rPr>
      </w:pPr>
      <w:r w:rsidRPr="00106126">
        <w:rPr>
          <w:spacing w:val="7"/>
          <w:sz w:val="22"/>
          <w:szCs w:val="22"/>
        </w:rPr>
        <w:t xml:space="preserve">nadania na prawie chełmińskim. Nie pociągały one za sobą szarwarku i związanych z nim robót. Powinności chłopskie określano w formie rocznego czynszu.  Przy nadaniach karczem wymagano sprzedaży piwa  starościńskiego  i  płacenia czopowego. Ze wsi należących do starostwa węgorzewskiego powstały na prawie chełmińskim Botkuny, </w:t>
      </w:r>
      <w:r w:rsidRPr="00106126">
        <w:rPr>
          <w:spacing w:val="7"/>
          <w:sz w:val="22"/>
          <w:szCs w:val="22"/>
        </w:rPr>
        <w:lastRenderedPageBreak/>
        <w:t>Jabłońskie i Grabowe,</w:t>
      </w:r>
    </w:p>
    <w:p w:rsidR="0050392E" w:rsidRPr="00106126" w:rsidRDefault="00460876" w:rsidP="002A71A5">
      <w:pPr>
        <w:pStyle w:val="Tekstpodstawowy"/>
        <w:numPr>
          <w:ilvl w:val="0"/>
          <w:numId w:val="24"/>
        </w:numPr>
        <w:spacing w:line="360" w:lineRule="auto"/>
        <w:jc w:val="both"/>
        <w:rPr>
          <w:spacing w:val="7"/>
          <w:sz w:val="22"/>
          <w:szCs w:val="22"/>
        </w:rPr>
      </w:pPr>
      <w:r w:rsidRPr="00106126">
        <w:rPr>
          <w:spacing w:val="7"/>
          <w:sz w:val="22"/>
          <w:szCs w:val="22"/>
        </w:rPr>
        <w:t>osiedlanie chłopów czynszowych. Polegało na odstąpieniu gruntu na ściśle określony czas za roczny czynsz. Do tej grupy początkowo należeli urzędnicy otrzymujący na  czas trwania służby grunt - najczęściej jedną włókę.</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Ta ostatnia forma prawna osiedlania kolonistów przekształciła się w połowie  XVII  wieku w tzw. osadnictwo szkatułowe (BarahmungsJcolonisation). Chłop otrzymywał jedną do czterech włók na okres od ośmiu do piętnastu lat w zamian za  wysoki czynsz wynoszący 15-20 marek  za włókę. Decyzja co do przedłużenia umowy należała do pana. Osadnictwo to</w:t>
      </w:r>
      <w:r w:rsidR="00106126" w:rsidRPr="00106126">
        <w:rPr>
          <w:spacing w:val="7"/>
          <w:sz w:val="22"/>
          <w:szCs w:val="22"/>
        </w:rPr>
        <w:t xml:space="preserve"> </w:t>
      </w:r>
      <w:r w:rsidRPr="00106126">
        <w:rPr>
          <w:spacing w:val="7"/>
          <w:sz w:val="22"/>
          <w:szCs w:val="22"/>
        </w:rPr>
        <w:t>zapoczątkował wielki elektor Fryderyk Wilhelm w celu uniezależnienia  się  od  stanowiska miast i stanów pruskich w sprawie uchwalenia nowych podatków na  cele  wojskowe.  Rozpoczął on akcję kolonizacji terenów leśnych, należących do prywatnego skarbu, czyli szkatuły książęcej.</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Szybko przebiegająca kolonizacja pociągnęła za sobą konieczność zorganizowania administracji kościelnej. Przyjmowano zasadę, aby w każdym sołectwie  znajdował  się kościół. Najwcześniej, bo przed 1550 rokiem, powstał kościół i parafia  w  Gawajtach (Gawaiten, obecnie Gawriłowo); następne - w Gołdapi w 1568 L, Górnem - 1574, Żytkiejmach</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   1579,  Grabowie  -   1588,  Baniach  Mazurskich  -   1581,  Tołminkiejmach  -   1588 (obecnie</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Czystyje Prudy), Dubeninkach -1620 (według innych źródeł: 1598).</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Na podstawie wizytacji kościelnych pastorzy i sołtysi ustalili w 1590 roku wykazy wsi należących do danej parafii, a w 1591 roku osiągnięto porozumienie co do podziału terenu między parafie Gołdap, Grabowe i Górne. Tak ukształtowana sieć parafii przetrwała wieki. W 1778 roku powstał w Gołdapi nowy kościół z parafią, a w  1876  roku,  w  wyniku  podziału parafii w Tołminkiejmach, utworzono parafię w Romintach Wielkich (obecnie Krasnolesje ).</w:t>
      </w:r>
    </w:p>
    <w:p w:rsidR="0050392E" w:rsidRPr="00106126" w:rsidRDefault="00460876" w:rsidP="00106126">
      <w:pPr>
        <w:pStyle w:val="Tekstpodstawowy"/>
        <w:spacing w:line="360" w:lineRule="auto"/>
        <w:jc w:val="both"/>
        <w:rPr>
          <w:spacing w:val="7"/>
          <w:sz w:val="22"/>
          <w:szCs w:val="22"/>
        </w:rPr>
      </w:pPr>
      <w:r w:rsidRPr="00106126">
        <w:rPr>
          <w:spacing w:val="7"/>
          <w:sz w:val="22"/>
          <w:szCs w:val="22"/>
        </w:rPr>
        <w:t>W przedstawionym procesie zasiedlania terenów nad Gołdapą doszło do  zetknięcia  się  dwóch fal osadnictwa, mianowicie posuwających się od  zachodu i południa kolonistów mazurskich z zasiedlającym te tereny od północy i  północnego  wschodu  elementem litewskim. Zróżnicowanie to zostało utrwalone w nazwach geograficznych; nazwy polskie przeważają na południe i zachód od Gołdapy, nazwy bałtyjskie (litewskie) - na północ i północny wschód. Wraz z rozwojem sieci wsi pojawiła się potrzeba stworzenia lokalnych ośrodków wymiany. Książę Albrecht podjął w 1540 roku decyzję o budowie miasta Wystruć (obecnie Czerniachowsk). Miało ono powstać przy zamku starościńskim. Jednak na prawa miejskie Wystruć czekała do 1583 roku. Faktycznie więc pierwszym miastem w starostwie wystruckim była Gołdap, której przyrzeczono przywilej w 1566, a otrzymała go w 1570 roku.</w:t>
      </w:r>
    </w:p>
    <w:p w:rsidR="00964FCB" w:rsidRDefault="00964FCB" w:rsidP="00964FCB">
      <w:pPr>
        <w:pStyle w:val="Tekstpodstawowy"/>
        <w:spacing w:line="360" w:lineRule="auto"/>
        <w:jc w:val="both"/>
        <w:rPr>
          <w:spacing w:val="7"/>
          <w:sz w:val="22"/>
          <w:szCs w:val="22"/>
        </w:rPr>
      </w:pPr>
    </w:p>
    <w:p w:rsidR="00964FCB" w:rsidRDefault="00964FCB" w:rsidP="00964FCB">
      <w:pPr>
        <w:pStyle w:val="Tekstpodstawowy"/>
        <w:spacing w:line="360" w:lineRule="auto"/>
        <w:jc w:val="both"/>
        <w:rPr>
          <w:spacing w:val="7"/>
          <w:sz w:val="22"/>
          <w:szCs w:val="22"/>
        </w:rPr>
      </w:pPr>
      <w:r>
        <w:rPr>
          <w:spacing w:val="7"/>
          <w:sz w:val="22"/>
          <w:szCs w:val="22"/>
        </w:rPr>
        <w:t xml:space="preserve">3.1.2. </w:t>
      </w:r>
      <w:r w:rsidR="00460876" w:rsidRPr="00964FCB">
        <w:rPr>
          <w:spacing w:val="7"/>
          <w:sz w:val="22"/>
          <w:szCs w:val="22"/>
        </w:rPr>
        <w:t>Dzieje ziemi Gołdapskiej od XVI w. do współczesności</w:t>
      </w:r>
    </w:p>
    <w:p w:rsidR="00964FCB" w:rsidRDefault="00964FCB" w:rsidP="00964FCB">
      <w:pPr>
        <w:pStyle w:val="Tekstpodstawowy"/>
        <w:spacing w:line="360" w:lineRule="auto"/>
        <w:jc w:val="both"/>
        <w:rPr>
          <w:spacing w:val="7"/>
          <w:sz w:val="22"/>
          <w:szCs w:val="22"/>
        </w:rPr>
      </w:pPr>
    </w:p>
    <w:p w:rsidR="0050392E" w:rsidRPr="00964FCB" w:rsidRDefault="00460876" w:rsidP="00964FCB">
      <w:pPr>
        <w:pStyle w:val="Tekstpodstawowy"/>
        <w:spacing w:line="360" w:lineRule="auto"/>
        <w:jc w:val="both"/>
        <w:rPr>
          <w:spacing w:val="7"/>
          <w:sz w:val="22"/>
          <w:szCs w:val="22"/>
          <w:u w:val="single"/>
        </w:rPr>
      </w:pPr>
      <w:r w:rsidRPr="00964FCB">
        <w:rPr>
          <w:spacing w:val="7"/>
          <w:sz w:val="22"/>
          <w:szCs w:val="22"/>
          <w:u w:val="single"/>
        </w:rPr>
        <w:t>Geneza i założenie miasta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lastRenderedPageBreak/>
        <w:t>Na obszarze późniejszego miasta powstały w połowie XVI  wieku  trzy  wsie  chłopskie: Szyłajty (Sieliten, Schileiten), Jurkiszki (Gerkyschken, Jórkischken) i  prawdopodobnie Paryńsk (Parinsken). We wsi Szyłajty znajdował się wzmiankowany już w 1551 roku folwark książęcy wraz z owczarnią i tartakiem. W 1565 roku książę Albrecht, w  celu  utrwalenia granicy, postanowił założyć w starostwie wystruckim, za wsią Rominty, nowe miasto. Za</w:t>
      </w:r>
      <w:r w:rsidR="008217E2">
        <w:rPr>
          <w:spacing w:val="7"/>
          <w:sz w:val="22"/>
          <w:szCs w:val="22"/>
        </w:rPr>
        <w:t xml:space="preserve"> </w:t>
      </w:r>
      <w:r w:rsidRPr="008217E2">
        <w:rPr>
          <w:spacing w:val="7"/>
          <w:sz w:val="22"/>
          <w:szCs w:val="22"/>
        </w:rPr>
        <w:t>uznaniem tezy, że decyzja księcia dotyczyła założenia Gołdapi, przemawiają następujące dane:</w:t>
      </w:r>
    </w:p>
    <w:p w:rsidR="0050392E" w:rsidRPr="008217E2" w:rsidRDefault="00460876" w:rsidP="002A71A5">
      <w:pPr>
        <w:pStyle w:val="Tekstpodstawowy"/>
        <w:numPr>
          <w:ilvl w:val="0"/>
          <w:numId w:val="25"/>
        </w:numPr>
        <w:spacing w:line="360" w:lineRule="auto"/>
        <w:jc w:val="both"/>
        <w:rPr>
          <w:spacing w:val="7"/>
          <w:sz w:val="22"/>
          <w:szCs w:val="22"/>
        </w:rPr>
      </w:pPr>
      <w:r w:rsidRPr="008217E2">
        <w:rPr>
          <w:spacing w:val="7"/>
          <w:sz w:val="22"/>
          <w:szCs w:val="22"/>
        </w:rPr>
        <w:t>miasto leżało niecałe trzy mile od granicy z Wielkim Księstwem Litewskim;</w:t>
      </w:r>
    </w:p>
    <w:p w:rsidR="0050392E" w:rsidRPr="008217E2" w:rsidRDefault="00460876" w:rsidP="002A71A5">
      <w:pPr>
        <w:pStyle w:val="Tekstpodstawowy"/>
        <w:numPr>
          <w:ilvl w:val="0"/>
          <w:numId w:val="25"/>
        </w:numPr>
        <w:spacing w:line="360" w:lineRule="auto"/>
        <w:jc w:val="both"/>
        <w:rPr>
          <w:spacing w:val="7"/>
          <w:sz w:val="22"/>
          <w:szCs w:val="22"/>
        </w:rPr>
      </w:pPr>
      <w:r w:rsidRPr="008217E2">
        <w:rPr>
          <w:spacing w:val="7"/>
          <w:sz w:val="22"/>
          <w:szCs w:val="22"/>
        </w:rPr>
        <w:t>wieś Rominty leżała w odległości jednej mili od miasta na północny wschód, co potwierdza informację, że nowe miasto powstać miało za  wsią  Rominty,  gdyż  podczas jazdy z Królewca i Wystruci znajdowało się ono właśnie za nią;</w:t>
      </w:r>
    </w:p>
    <w:p w:rsidR="0050392E" w:rsidRPr="008217E2" w:rsidRDefault="00460876" w:rsidP="002A71A5">
      <w:pPr>
        <w:pStyle w:val="Tekstpodstawowy"/>
        <w:numPr>
          <w:ilvl w:val="0"/>
          <w:numId w:val="25"/>
        </w:numPr>
        <w:spacing w:line="360" w:lineRule="auto"/>
        <w:jc w:val="both"/>
        <w:rPr>
          <w:spacing w:val="7"/>
          <w:sz w:val="22"/>
          <w:szCs w:val="22"/>
        </w:rPr>
      </w:pPr>
      <w:r w:rsidRPr="008217E2">
        <w:rPr>
          <w:spacing w:val="7"/>
          <w:sz w:val="22"/>
          <w:szCs w:val="22"/>
        </w:rPr>
        <w:t>zarówno Rominty, jak i Gołdap, należały do urzędu w Kiautach i tam miasto płaciło podatki.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Nadzór nad budową miasta powierzył książę Albrecht radcy Kasparowi von  Nostitzowi (1500-1580). Polecenie właściwego założenia miasta otrzymał w 1565 r. pochodzący ze starostwa ryńskiego Bronisz Rostek (Brunisch Rosteck) Tworzone na gruntach dotychczas istniejących wsi miasto miało otrzymać sto włók ziemi, a jego ludność planowano na stu obywateli. Już w roku 1566 akcja osadzania ludzi przekroczyła planowaną liczbę i osiągnęła 350 kandydatów. Rekonstruując dzieje miasta od roku 1565 do 1570, można  postawić tezę, że wieś Szyłajty - przekształciwszy się w osadę targową - stała się zaczątkiem  nowego ośrodka miejskiego. Osiedlający się tu kandydaci na obywateli przyszłego grodu kilkakrotnie występowali o nadanie mu przywileju miejskiego.</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Rozrastająca się wieś Szyłajty, połączona z okolicznymi wsiami, stała się celem napływu osadników. Zabudowywali oni osadę prowizorycznie i nietypowo. O  tym,  że powstające miasto ściągało do siebie znaczny procent ludności, świadczyła zmniejszająca się w  starostwie wystruckim liczba chłopów czynszowych. I tak w 1564 roku było ich 1.975, ale w 1584 - 1.668. Zestawienie tych liczb z docelową liczbą mieszkańców miasta (400 osób) wskazuje na to, jak dużą stanowić mieli oni część ludności starostwa.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Według historyka niemieckiego Barkowskiego, miasto Gołdap powstało  na  obszarze owczarni i wsi Szyłajty i nazywało się pierwotnie Salaiten. Można przypuszczać, iż obok tej nazwy (bądź Sileiten) używano równolegle nazwy Gołdap. Próbowano ją wywodzić od polskiego słowa "gołąb".</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Nazwa Goldap (w spolszczeniu: Gołdapa) występowała pierwotnie jako  nazwa  rzeki, następnie przeniesiona została na nazwę jeziora, a później osady. Jej drugi człon ape to staropruski odpowiednik litewskiego upe, czyli rzeka. Etymolodzy wyjaśniają nazwę jako  "rzeka płynąca w obniżeniu", gdyż litewskie gelda znaczy: dolina, niecka,  obniżenie.  Z  czasem ta nazwa zaczęła dominować, ale dopiero przywilej lokacyjny rozstrzygnął definitywnie sprawę na jej rzecz.</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lastRenderedPageBreak/>
        <w:t>Miasto powstało w miejscu, w którym prowadzić miała przez Gołdapę przeprawa na trakcie z Litwy do Prus Książęcych. Jeżeli ta informacja odpowiada prawdzie, to był  to trakt drugorzędny, nie mający istotnego znaczenia dla wymiany handlowej. Powstające  miasto miało spełniać przede wszystkim rolę centrum handlowego dla okolicznych wsi, ponieważ w obrębie 20 mil (tj. 150 km) nie było ośrodka miejskiego. Gołdap leżała w odległości 7 mil od Wystruci, 6 od Węgorzewa, 4 od Olecka, a 19 od Królewca.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Oprócz skrócenia drogi z okolicznych wsi do ośrodka miejskiego planowano</w:t>
      </w:r>
      <w:r w:rsidR="008217E2" w:rsidRPr="008217E2">
        <w:rPr>
          <w:spacing w:val="7"/>
          <w:sz w:val="22"/>
          <w:szCs w:val="22"/>
        </w:rPr>
        <w:t xml:space="preserve"> </w:t>
      </w:r>
      <w:r w:rsidRPr="008217E2">
        <w:rPr>
          <w:spacing w:val="7"/>
          <w:sz w:val="22"/>
          <w:szCs w:val="22"/>
        </w:rPr>
        <w:t>prawdopodobnie wykorzystać także położenie nadgraniczne Gołdapi (trzy mile od granicy z Litwą). Wiązało się to z faktem, iż rzeki Gołdapa i Węgorapa służyły jako drogi wodne do Królewca, a ich spławność wykorzystywano wiosną do transportu drewna. Ze względu na bliskość granicy nie ograniczano się zapewne tylko do drewna, ale spławiano też  inne  artykuły sprowadzane z Polski. Właśnie z wykorzystaniem rzeki jako spławnej arterii wiążą niektórzy historycy powstanie Gołdapi.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Następnym czynnikiem sprzyjającym powstaniu Gołdapi mógł być fakt, iż zakładane po litewskiej stronie granicy miasta - wobec niestałości lesistej strefy granicznej - opanować mogły handlowo obszar pogranicza. Groziło to pozbawieniem Prus Książęcych dochodów z wymiany wieś - miasto. Właśnie ten powód podaje się dla uzasadnienia decyzji księcia z 16 grudnia 1565 roku. Podsumowując te rozważania, należy stwierdzić, że miasto Gołdap powstało w  trakcie dynamicznego procesu miastotwórczego na  pograniczu prusko litewskim w XVI i XVII wieku, by służyć gospodarczej aktywizacji obszarów leśnych pogranicza.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Przywilej miejski dla Gołdapi wystawiony został w Królewcu 15 maja 1570 roku w dniu Zielonych Świąt. Jego oryginał nie zachował się, zaginął bowiem w czasie po żaru w 1582  roku. Powtórnie wystawiono go 7 listopada 1597 roku, a następnie 3 listopada roku 1623.  Kopie zawierały identyczne postanowienia jak oryginał.</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Przywilej wyznaczał miastu 154 włóki i 15 morgów gruntu nad Gołdapą. Rozstrzygnął też definitywnie kwestię nazwy miasta i zawierał szczegółowy podział gruntu. I tak  sołtys  otrzymał swoje wcześniej wykupione dziesięć włók. Pod zabudowę miasta przeznaczono 7,5 włóki. Mieszkającym przy rynku stu pełnoprawnym obywatelom przyznano 103 włóki, pozostałym trzystu zamieszkującym uliczki - 30 włók, po 3 morgi na każdy dom. Pastor otrzymał cztery włóki oraz działkę na dom o szerokości pięciu prętów (pręt =  3,77  m)  i długości dwudziestu. Na dom kapelana przewidziano parcelę dwa i pół na  dziesięć prętów. Pod szkołę przyznano identyczną działkę, pod kościół - piętnaście na  dziesięć,  zaś  pod szpital - pięć na dwadzieścia. Na powierzchni dwóch morgów miał  powstać  cmentarz.  Ponadto miastu zezwolono na wzniesienie na gruncie miejskim cegielni. Przywilej określał szczegółowo pozostałe prawa i obowiązki obywateli i sołtysa.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 xml:space="preserve">Wraz z przywilejem miejskim Gołdap uzyskała od księcia Albrechta Fryderyka zatwierdzenie swego wilkierza, który regulował zakres kompetencji wójta i ławników,  zasady  ich  wyboru </w:t>
      </w:r>
      <w:r w:rsidRPr="008217E2">
        <w:rPr>
          <w:spacing w:val="7"/>
          <w:sz w:val="22"/>
          <w:szCs w:val="22"/>
        </w:rPr>
        <w:lastRenderedPageBreak/>
        <w:t>oraz przepisy policyjne, takie jak zarządzenia przeciwpożarowe, regulacje trybu naprawiania szkód wyrządzonych przez bydło itp. Ustalał on także dokładnie zasady sprzedaży działek gruntu, warzenia piwa, ruchu targowego, uprawnienia  produkcyjne  poszczególnych zawodów.</w:t>
      </w:r>
    </w:p>
    <w:p w:rsidR="0050392E" w:rsidRPr="008217E2" w:rsidRDefault="0050392E" w:rsidP="008217E2">
      <w:pPr>
        <w:pStyle w:val="Tekstpodstawowy"/>
        <w:spacing w:line="360" w:lineRule="auto"/>
        <w:jc w:val="both"/>
        <w:rPr>
          <w:spacing w:val="7"/>
          <w:sz w:val="22"/>
          <w:szCs w:val="22"/>
        </w:rPr>
      </w:pPr>
    </w:p>
    <w:p w:rsidR="0050392E" w:rsidRPr="008217E2" w:rsidRDefault="00460876" w:rsidP="008217E2">
      <w:pPr>
        <w:pStyle w:val="Tekstpodstawowy"/>
        <w:spacing w:line="360" w:lineRule="auto"/>
        <w:jc w:val="both"/>
        <w:rPr>
          <w:spacing w:val="7"/>
          <w:sz w:val="22"/>
          <w:szCs w:val="22"/>
          <w:u w:val="single"/>
        </w:rPr>
      </w:pPr>
      <w:r w:rsidRPr="008217E2">
        <w:rPr>
          <w:spacing w:val="7"/>
          <w:sz w:val="22"/>
          <w:szCs w:val="22"/>
          <w:u w:val="single"/>
        </w:rPr>
        <w:t>Rozwój miasta do roku 1657</w:t>
      </w:r>
    </w:p>
    <w:p w:rsidR="0050392E" w:rsidRDefault="00460876" w:rsidP="008217E2">
      <w:pPr>
        <w:pStyle w:val="Tekstpodstawowy"/>
        <w:spacing w:line="360" w:lineRule="auto"/>
        <w:jc w:val="both"/>
      </w:pPr>
      <w:r w:rsidRPr="008217E2">
        <w:rPr>
          <w:spacing w:val="7"/>
          <w:sz w:val="22"/>
          <w:szCs w:val="22"/>
        </w:rPr>
        <w:t>Miasto rozwinęło się na lewym, wysokim brzegu Gołdapy, w  odległości  około  3  km  od  jeziora Gołdap. Miejsce wybrane pod osadę gwarantowało mieszkańcom ochronę w czasie wiosennych przyborów wód, czego nie  można było uzyskać  na  prawym,  zabagnionym brzegu rzeki. Taka lokalizacja zapewniała jednak mniejsze bezpieczeństwo niż gdyby</w:t>
      </w:r>
      <w:r w:rsidR="008217E2">
        <w:rPr>
          <w:spacing w:val="7"/>
          <w:sz w:val="22"/>
          <w:szCs w:val="22"/>
        </w:rPr>
        <w:t xml:space="preserve"> </w:t>
      </w:r>
      <w:r>
        <w:rPr>
          <w:spacing w:val="8"/>
        </w:rPr>
        <w:t xml:space="preserve">miasto powstało między jeziorem </w:t>
      </w:r>
      <w:r>
        <w:t xml:space="preserve">a </w:t>
      </w:r>
      <w:r>
        <w:rPr>
          <w:spacing w:val="8"/>
        </w:rPr>
        <w:t xml:space="preserve">rzeką. </w:t>
      </w:r>
      <w:r>
        <w:rPr>
          <w:spacing w:val="9"/>
        </w:rPr>
        <w:t xml:space="preserve">Prawdopodobnie </w:t>
      </w:r>
      <w:r>
        <w:rPr>
          <w:spacing w:val="8"/>
        </w:rPr>
        <w:t xml:space="preserve">zrezygnowano </w:t>
      </w:r>
      <w:r>
        <w:t xml:space="preserve">z </w:t>
      </w:r>
      <w:r>
        <w:rPr>
          <w:spacing w:val="8"/>
        </w:rPr>
        <w:t xml:space="preserve">naturalnych </w:t>
      </w:r>
      <w:r>
        <w:rPr>
          <w:spacing w:val="9"/>
        </w:rPr>
        <w:t xml:space="preserve">warunków </w:t>
      </w:r>
      <w:r>
        <w:rPr>
          <w:spacing w:val="8"/>
        </w:rPr>
        <w:t xml:space="preserve">obronnych </w:t>
      </w:r>
      <w:r>
        <w:rPr>
          <w:spacing w:val="4"/>
        </w:rPr>
        <w:t xml:space="preserve">ze </w:t>
      </w:r>
      <w:r>
        <w:rPr>
          <w:spacing w:val="8"/>
        </w:rPr>
        <w:t xml:space="preserve">względu </w:t>
      </w:r>
      <w:r>
        <w:rPr>
          <w:spacing w:val="6"/>
        </w:rPr>
        <w:t xml:space="preserve">na </w:t>
      </w:r>
      <w:r>
        <w:rPr>
          <w:spacing w:val="8"/>
        </w:rPr>
        <w:t xml:space="preserve">ciągłość osadnictwa </w:t>
      </w:r>
      <w:r>
        <w:t xml:space="preserve">w </w:t>
      </w:r>
      <w:r>
        <w:rPr>
          <w:spacing w:val="8"/>
        </w:rPr>
        <w:t xml:space="preserve">miejscu powstania  </w:t>
      </w:r>
      <w:r>
        <w:rPr>
          <w:spacing w:val="7"/>
        </w:rPr>
        <w:t xml:space="preserve">nowego  </w:t>
      </w:r>
      <w:r>
        <w:rPr>
          <w:spacing w:val="8"/>
        </w:rPr>
        <w:t>miasta.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Pierwszym budynkiem publicznym w Gołdapi była wieża (więzienie) zbudowana na rzucie kwadratu. Wymieniona została po raz pierwszy w 1583 roku.  W  czasie  pożaru  miasta  w 1625 roku spłonęła, a po 1658 roku została odbudowana już jako budowla dwupiętrowa.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Największym przedsięwzięciem młodego miasta stała się  budowa kościoła. Kościół zlokalizowano poza obrębem zabudowań, na niewielkim wzgórzu, co nadawało mu charakter obronny. Budowany był w stylu gotyckim. Dokładnej daty powstania świątyni  nie  można podać, jednakże za początek budowy można przyjąć rok  1578  lub  1579. Budowa ciągnęła się przez kilkadziesiąt lat, miastu brak było pieniędzy, a przedłużały ją pożary kościoła: w  1597 roku oraz trzykrotnie w latach 1608-1638. Szczególnie dotkliwy  był  po  żar  w  roku 1623, kiedy to spłonęła nawa kościoła, kamienna wieża wypaliła się wewnątrz,  a  w  dzwonnicy stopiły się dzwony. Ostatecznie budowę kościoła wraz z odbudową wieży ukończono w drugiej połowie XVII wieku. Świątynia była w XVII wieku jedyną murowaną budowlą w mieście.</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Około 1590 roku zbudowano dom pastora oraz dom diakona. Na środku rynku wzniesiony został około roku 1608 drewniany ratusz. Szpital wybudowany został około 1600 roku przy wjeździe do miasta od strony Wystruci i pełnił rolę przytułku. Odbudowany w 1657 roku po pożarach szpital przeznaczony był dla 16 osób.</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1613 roku po  raz  pierwszy wymieniona została szkoła z dwoma nauczycielami. Zbudowana z drewna, znajdowała się przy plebani. W 1638 roku uczyło się w szkole 30 chłopców i  kilka dziewcząt. Budynek  szkoły płonął dwukrotnie -  wraz z  kościołem, szpitalem  i domem pastora - w 1623 oraz 1660 roku. Na południe od miasta, blisko Góry Gołdapskiej, pobudowano szopę na cegły i wapno (a dokładniej: cegielnię), której wzniesienie nakazywał przywilej lokacyjny z 1570 roku. Natomiast na drugim brzegu rzeki, za miastem, przy pastwiskach miejskich, wzniesiono browary. Taka ich lokalizacja zabezpieczała częściowo miasto przed pożarami.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 xml:space="preserve">Gołdap nie miała murów miejskich, a jedynie była obwiedziona drewnianą palisadą z  czterema bramami: Wystrucką, Węgorzewską, Młyńską (z niej wychodziła prawdopodobnie droga w  stronę jeziora i  dalej, ku  granicy z  Litwą) i  Kozacką (w kierunku Olecka). Miasto  było </w:t>
      </w:r>
      <w:r w:rsidRPr="008217E2">
        <w:rPr>
          <w:spacing w:val="7"/>
          <w:sz w:val="22"/>
          <w:szCs w:val="22"/>
        </w:rPr>
        <w:lastRenderedPageBreak/>
        <w:t>zbudowane ściśle wokół rynku i dwu równoległych ulic głównych, szerokich - zgodnie z przywilejem - na dwa pręty, tj. około ośmiu metrów. Na środku rynku usytuowany był ratusz. Wiadomo, że wokół niego stały ławy i kramy. Miasto otaczał zwarty ciąg zabudowań (może palisada) otwierający się w stronę drogi do Olecka i Ełku. Był to prawdopodobnie zaczątek bramy Kozackiej, od której wychodziły dwie ulice. Między rynkiem a wjazdem do miasta od strony Olecka znajdowały się dwie budowle, których nie można  zidentyfikować (być może  były to zajazdy). Wykluczyć należy szkołę, szpital, domy duchownych oraz więzienie, zlokalizowane w innych miejscach.</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ciągu pięćdziesięciu lat miasto zostało uformowane. Zmiany w jego wyglądzie przyniosły</w:t>
      </w:r>
      <w:r w:rsidR="008217E2" w:rsidRPr="008217E2">
        <w:rPr>
          <w:spacing w:val="7"/>
          <w:sz w:val="22"/>
          <w:szCs w:val="22"/>
        </w:rPr>
        <w:t xml:space="preserve"> </w:t>
      </w:r>
      <w:r w:rsidRPr="008217E2">
        <w:rPr>
          <w:spacing w:val="7"/>
          <w:sz w:val="22"/>
          <w:szCs w:val="22"/>
        </w:rPr>
        <w:t>wydarzenia losowe w drugiej połowie XVII wieku.</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XVI w. mieście panowała bieda i mieszkańcy nie byli  w  stanie  opłacać  czynszów. Sytuację pogarszało sąsiedztwo prężniejszego ekonomicznie Olecka i klęski elementarne. Niezadowolenie powodowały też posunięcia władz miejskich. Doprowadziło  to  do trzykrotnego opuszczania miasta przez osadników i zasiedlania go od nowa. Po raz czwarty zasiedlono je w 1593 roku, ale warunki nie uległy poprawie, bowiem starosta węgorzewski, Daniel von Kunheim, zbudował na granicy obszaru miejskiego siedem karczem, w tym w Botkunach, Kozakach, Janowie, Wronkach, Skeczach. Niezbyt oddalone od miasta (2 do 6 kilometrów), połączone drogami z okolicznymi wsiami, stanowiły istotną dlań konkurencję. Miasto ożywiało się szczególnie w  okresie jarmarków organizowanych cztery razy do  roku,    w poniedziałki po wyznaczonych w przywileju dniach. W każdy poniedziałek odbywał się cotygodniowy targ, który był miejscem wymiany towarów dla ludności zamieszkującej tereny zaplecza gospodarczego miasta, to jest w odległości umożliwiającej przybycie na targ  i  powrót do domu w ciągu jednego dnia.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Dużym zagrożeniem dla całkowicie drewnianego (z wyjątkiem kościoła) miasta były pożary. Szczególnie groźne były one w latach 1623 i 1638, kiedy to zniszczeniu uległy wszystkie budynki publiczne (poza ratuszem). W 1625 roku  wybuchła  w  Gołdapi  epidemia  dżumy, która doprowadziła do prawie całkowitego wyludnienia miasta. Szczególnie groźne dla   miasta były okresy wojen lub ruchów wojsk. Przemarsz polskich oddziałów w 1608 roku pociągnął za sobą splądrowanie Gołdapi tak dotkliwie, że władze krajowe przyrzekły wypłacenie miastu w formie rekompensaty 8000 marek. Czas wojny trzydziestoletniej przebiegał w mieście spokojnie, natomiast prawdziwą dla niego klęską okazała się wojna Rzeczypospolitej ze Szwecją. Jeszcze bardziej tragiczne było wtargnięcie Tatarów  do  Prus po bitwie pod Prostkami (1656 r.), zwłaszcza za ś  podczas ich drugiego napadu na  Gołdap   12 lutego 1657 roku, kiedy to miasto zostało zrabowane i doszczętnie spalone (z wyjątkiem kościoła), a ludność częściowo wymordowana, częściowo zaś wzięta w jasyr. Spalone też zostały okoliczne wsie. Najazdy lat 1656-1657 doprowadziły do zniszczenia powoli rozwijającego się miasta i tragicznego zamknięcia jego blisko 90-letniego okresu istnienia.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lastRenderedPageBreak/>
        <w:t>Gołdap była zasiedlana przez ludność etnicznie zróżnicowaną.  O  strukturze  etnicznej  miasta decydowało położenie na pograniczu obszarów zamieszkiwanych w sposób zwarty przez Litwinów i Polaków. Element niemiecki był mniej  liczny,  ale  odgrywał  istotną  rolę, gdyż właśnie spośród niego wywodzili się najczęściej członkowie władz miejskich. Pozycję mniejszości niemieckiej wzmacniał fakt, iż posługiwała się językiem urzędowym w Prusach Książęcych. Najliczniejsi w  XVI i  XVII wieku byli  osadnicy polscy. Jednak z biegiem czasu,   w wyniku wojen i epidemii dżumy, struktura etniczna zmieniała się na korzyść napływającej coraz liczniej ludności niemieckiej.</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Czynnikiem łączącym mieszkańców miasta była religia. Cała ludność była wyznania luterańskiego - oficjalnego w Prusach. O katolikach w XVI i XVII wieku nie ma wzmianek. W skład parafii, oprócz miasta, wchodziły okoliczne wsie.  Granice  parafii  były  początkowo  dość płynne. W 1591 roku nastąpiła wymiana wsi między parafiami w Grabowie i Gołdapi.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Rok wcześniej dokonano wymiany z parafią w Gawajtach. Dla XVI i XVII wieku nie można precyzyjnie poda ć wszystkich miejscowości wchodzących w skład parafii Gołdap.</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omawianym okresie liczba ludności miasta prawdopodobnie  przekroczyła  tysiąc  osób, choć nie ma na ten temat dokładnych danych poza wzmianką, iż po najeździe Tatarów zniszczone miasto liczyło w 1657 roku 450 mieszkańców.</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XVII wieku miasto miało zdecydowanie rolniczy charakter. Uprawa roli była podstawowym źródłem utrzymania ludności. Głównymi uprawami były: żyto, pszenica, owies, jęczmień i groch. Mieszkańcy specjalizowali się w hodowli bydła. Ponieważ łąki miejskie położone z drugiej strony rzeki nie były w stanie zaspokoić zapotrzebowania na  siano dla  bydła, mieszkańcy wynajmowali łąki w  okolicach Galwieci. Handel, poza handlem bydłem, nie miał    w XVII wieku warunków do rozwinięcia się - z braku dróg do Królewca. Żegluga Gołdapą i Węgorapą (a dokładniej: wiosenny spław drewna) stawała się niemożliwa  z  powodu obniżenia poziomu wody i zapiaszczenia rzek. Najważniejszy, choć nie na wielką skalę, był handel z Polską, skąd sprowadzano zimą zboże i transportowano je do Wystruci.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O istnieniu w XVII wieku cechów rzemieślniczych nie ma wzmianek. Ponieważ mieszkańcy mieli prawo warzenia piwa, przypuszczać można, że istniały już wtedy cechy słodowników i gorzelników. Dokładniejsze informacje dotyczące rzemiosła pochodzą dopiero z XVIII wieku.</w:t>
      </w:r>
    </w:p>
    <w:p w:rsidR="0050392E" w:rsidRPr="008217E2" w:rsidRDefault="0050392E" w:rsidP="008217E2">
      <w:pPr>
        <w:pStyle w:val="Tekstpodstawowy"/>
        <w:spacing w:line="360" w:lineRule="auto"/>
        <w:jc w:val="both"/>
        <w:rPr>
          <w:spacing w:val="7"/>
          <w:sz w:val="22"/>
          <w:szCs w:val="22"/>
        </w:rPr>
      </w:pPr>
    </w:p>
    <w:p w:rsidR="0050392E" w:rsidRPr="008217E2" w:rsidRDefault="00460876" w:rsidP="008217E2">
      <w:pPr>
        <w:pStyle w:val="Tekstpodstawowy"/>
        <w:spacing w:line="360" w:lineRule="auto"/>
        <w:jc w:val="both"/>
        <w:rPr>
          <w:spacing w:val="7"/>
          <w:sz w:val="22"/>
          <w:szCs w:val="22"/>
          <w:u w:val="single"/>
        </w:rPr>
      </w:pPr>
      <w:r w:rsidRPr="008217E2">
        <w:rPr>
          <w:spacing w:val="7"/>
          <w:sz w:val="22"/>
          <w:szCs w:val="22"/>
          <w:u w:val="single"/>
        </w:rPr>
        <w:t>Dzieje miasta od połowy XVII do końca XVIII wieku</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 xml:space="preserve">Po zniszczeniach z lat 1656-1657 miasto zostało szybko odbudowane. Odbudowa połączona była z prostowaniem biegu ulic, co  miało  zmniejszyć  zagrożenie pożarowe. Jednak  właśnie w następnych latach Gołdap padła ofiarą wielkich pożarów, które kilkakrotnie niszczyły znaczną część zabudowy. W wieku XVIII po żary były wprawdzie równie częste (lata: 1747, 1749, 1763, 1767, 1781), ale  ograniczały się  do pojedynczych domów  (z  wyjątkiem po  żaru w 1747 r.). Ograniczenie tego niebezpieczeństwa zawdzięczało miasto dobrze </w:t>
      </w:r>
      <w:r w:rsidRPr="008217E2">
        <w:rPr>
          <w:spacing w:val="7"/>
          <w:sz w:val="22"/>
          <w:szCs w:val="22"/>
        </w:rPr>
        <w:lastRenderedPageBreak/>
        <w:t>zorganizowanemu w XVIII wieku systemowi zabezpieczenia przeciwpożarowego.  Drugim  obok pożarów zagrożeniem miasta były przemarsze wojsk - polskich, rosyjskich. Wydarzenia te zakłócały i opóźniały rozwój przestrzenny Gołdapi. Jednak zwłaszcza w XVIII wieku jej zabudowa post ę powała szybko. Opis miasta z około 1754 roku zawiera informację, iż u schyłku XVII wieku ulice poszerzono, a  drewniane domy budowano  regularniej. Znajdujący  się na środku rynku ratusz spłonął w którymś z pożarów i został zastąpiony nowym, murowanym, początkowo jedno-, później dwupiętrowym. Na pierwszym piętrze znajdował się odwach i więzienie dla obywateli. Przy ratuszu wybudowano też ławy piekarskie, z innej jego strony znajdowała się remiza strażacka.</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Zlokalizowana przy kościele szkoła spłonęła w po żarach  lat  1660  i  1676,  nową wybudowano na koszt króla w 1750 roku, między rynkiem  a  kościołem.  Szpital  dla kilkunastu osób mieścił się ciągle przy ulicy Wystruckiej. Znajdujący się w pobliżu kościoła i szkoły cmentarz został zamknięty w 1782 roku. Wydano wtedy zakaz grzebania zmarłych w obrębie miasta i przy Bramie Wystruckiej utworzono nowy cmentarz, na którym wzniesiono kaplicę.</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Wraz z pojawieniem się w 1719 roku w Gołdapi garnizonu wzniesiono koszary oraz szkołę jazdy konnej, a w 1778 roku drugi kościół w mieście, przeznaczony dla ewangelików reformowanych. Nowy kościół był masywną budowlą z drewnianą wieżą, na której znajdował się wybijający godziny zegar, podarowany przez Kłajpedę w 1783  roku. Przy nowym  koś  ciele zbudowano ławy mięsne. W końcu XVIII wieku na środku rynku znajdowały się: kościół ewangelicko-reformowany jako równocześnie kościół garnizonowy, ratusz, szkoła jazdy  konnej oraz cztery domy bez przydzielonego gruntu. Budowle dzieliły rynek na  dwie  nierówne części. Od rynku wiodły cztery główne ulice do czterech bram. Ulic bocznych było czternaście. Prawie wszystkie budowle w mieście były jednopiętrowe, z wyjątkiem ratusza sześciu domów dwupiętrowych (1790 r.). Najbogatsze domy znajdowały się przy rynku. Starsze domy miały podcienie, a wszystkie - podwórce wraz z budynkami gospodarczymi i ogrodem. Tylko kilka domów było murowanych, pozostałe były drewniane. Ulice były dość szerokie, tak że pozwalały na swobodne mijanie się dwóch wozów. Obok miasta, za rzeką, znajdowały się suszarnie i browary oraz pastwiska miejskie.</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Jednym z głównych  problemów, który musiały rozwiązać władze miejskie, było  zaopatrzenie w wodę i związane z tym zabezpieczenie przed pożarami.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Do połowy XVIII wieku Gołdap miała jedno źródło z czystą wodą, w drugiej połowie odkryto dwa dalsze i zbudowano wodociąg. Doprowadzał on wodę na rynek rurami pod ziemią z dwu stawów położonych na południe od miasta. Wodociąg udoskonalono w 1789  roku i założono na rynku cztery studnie publiczne, piąta znajdowała się przy młynie. Były też trzy studnie prywatne. Na rynku ustawiono cysternę na wodę. Przy okazji tych prac rynek i kilka  sąsiednich ulic wybrukowano.</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 xml:space="preserve">Jedną z największych klęsk tamtych czasów była epidemia dżumy w latach 1709-1711. Dla </w:t>
      </w:r>
      <w:r w:rsidRPr="008217E2">
        <w:rPr>
          <w:spacing w:val="7"/>
          <w:sz w:val="22"/>
          <w:szCs w:val="22"/>
        </w:rPr>
        <w:lastRenderedPageBreak/>
        <w:t>ofiar choroby założono nowy cmentarz przy Bramie Wystruckiej, gdyż obowiązywał wówczas zakaz grzebania zwłok w obrębie miasta. Wzniesiono też dom dla dotkniętych chorobą, zlokalizowany za miastem (przy drodze do Wystruci). Dom  ten  zamieniono później na prochownię.</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Królowie pruscy Fryderyk Wilhelm I i Fryderyk II Wielki rozpoczęli akcję kolonizacji kraju wyludnionego na skutek epidemii. Napływ nowych osadników prowadził do zmiany struktury narodowościowej miasta; kurczyła się liczba ludności litewsko- i polskojęzycznej, rosła zaś liczba ludności niemieckiej.</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końcu XVIII wieku własnością miasta  były:  cztery budynki bramne, ujeżdżalnia, koszary  dla 68 koni przy bramie węgorzewskiej, folusz wodny, młyn wodny, wiatrak, szpital, waga publiczna, łąka do składania drewna, ogrody za rzeką. Las miejski rozciągał się na północny zachód od Gołdapi. Był on w złym stanie i nie dostarczał drewna budulcowego, lecz tylko opałowe. W 1770 roku generał Lossow wybudował na czterech włókach lasu należące do miasta dobra Niedrzwica (Niederwitz). Na przełomie 1765 i 1766 roku, na zaproszenie  generała von Lossowa, przebywał w Gołdapi i Niedrzwicy Immanuel Kant.</w:t>
      </w:r>
    </w:p>
    <w:p w:rsidR="0050392E" w:rsidRDefault="00460876" w:rsidP="008217E2">
      <w:pPr>
        <w:pStyle w:val="Tekstpodstawowy"/>
        <w:spacing w:line="360" w:lineRule="auto"/>
        <w:jc w:val="both"/>
      </w:pPr>
      <w:r w:rsidRPr="008217E2">
        <w:rPr>
          <w:spacing w:val="7"/>
          <w:sz w:val="22"/>
          <w:szCs w:val="22"/>
        </w:rPr>
        <w:t>Liczba mieszkańców Gołdapi po epidemii dżumy powoli wzrastała. Wraz z jej wzrostem następowało zróżnicowanie religijne i narodowościowe ludności. W 1732 roku miasto liczyło</w:t>
      </w:r>
      <w:r w:rsidR="008217E2">
        <w:rPr>
          <w:spacing w:val="7"/>
          <w:sz w:val="22"/>
          <w:szCs w:val="22"/>
        </w:rPr>
        <w:t xml:space="preserve"> </w:t>
      </w:r>
      <w:r>
        <w:t>(bez garnizonu) 1484 mieszkańców, w roku 1789 2790 osób, wraz z wojskiem - 3372. Blisko dwie trzecie mieszkańców Gołdapi było luteranami, zaś jedna trzecia kalwinami. Bardzo nieliczni byli katolicy, dla których zamierzano wznieść kościół, głównie ze względu na rozwój handlu z ziemiami polskimi. Żydzi nie mieszkali w Gołdapi, a pojawiali się tu tylko w czasie jarmarków.</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Głównym źródłem utrzymania mieszkańców była uprawa roli  i  rzemiosło.  Dobrze  rozwijała się hodowla bydła, dzięki dzierżawieniu łąk w okolicach Galwieci. Z roślin uprawiano głównie cztery zboża, najwięcej żyta i pszenicy. Handel nie osiągnął większych  rozmiarów,  ale  miasto nadal uczestniczyło w zimowym transporcie zboża z Rzeczypospolitej do Wystruci. Czynnikiem, który zwiększył natężenie kontaktów handlowych Gołdapi, był znaczny rozwój rzemiosła od połowy XVIII stulecia. Zestawienie składu zawodowego ludności Gołdapi około 1790 roku zawiera 63 rodzaje rzemiosł z 367 mistrzami, 172 czeladnikami i 131 uczniami. Wysoka w porównaniu do czeladników i uczniów liczba mistrzów wskazuje, iż większość warsztatów była jedno- lub dwuosobowa. Mistrzowie skupieni byli w 17 cechach miejskich.</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Brak jest informacji o strukturze i natężeniu handlu z Rzeczypospolitą. Nie można więc stwierdzić, w jakim stopniu nadgraniczne położenie miasta wpływało na jego rozwój. Z dostępnych źródeł wynika, że rzemiosło nastawione było głównie na rynek  krajowy. Zwłaszcza uruchomienie stałej poczty konnej zbliżało ośrodki miejskie Prus. W XVIII wieku przechodziły przez Gołdap dwie poczty: litewska i polska. Licząca w końcu  XVIII  stulecia około trzech tysięcy mieszkańców Gołdap zmieniła w  drugiej połowie tego wieku swe oblicze   z rolniczego na rzemieślnicze.</w:t>
      </w:r>
    </w:p>
    <w:p w:rsidR="0050392E" w:rsidRPr="008217E2" w:rsidRDefault="0050392E" w:rsidP="008217E2">
      <w:pPr>
        <w:pStyle w:val="Tekstpodstawowy"/>
        <w:spacing w:line="360" w:lineRule="auto"/>
        <w:jc w:val="both"/>
        <w:rPr>
          <w:spacing w:val="7"/>
          <w:sz w:val="22"/>
          <w:szCs w:val="22"/>
        </w:rPr>
      </w:pPr>
    </w:p>
    <w:p w:rsidR="0050392E" w:rsidRPr="008217E2" w:rsidRDefault="00460876" w:rsidP="008217E2">
      <w:pPr>
        <w:pStyle w:val="Tekstpodstawowy"/>
        <w:spacing w:line="360" w:lineRule="auto"/>
        <w:jc w:val="both"/>
        <w:rPr>
          <w:spacing w:val="7"/>
          <w:sz w:val="22"/>
          <w:szCs w:val="22"/>
          <w:u w:val="single"/>
        </w:rPr>
      </w:pPr>
      <w:r w:rsidRPr="008217E2">
        <w:rPr>
          <w:spacing w:val="7"/>
          <w:sz w:val="22"/>
          <w:szCs w:val="22"/>
          <w:u w:val="single"/>
        </w:rPr>
        <w:t>Okolice Gołdapi w wiekach XVI - XVIII</w:t>
      </w:r>
    </w:p>
    <w:p w:rsidR="0050392E" w:rsidRDefault="00460876" w:rsidP="008217E2">
      <w:pPr>
        <w:pStyle w:val="Tekstpodstawowy"/>
        <w:spacing w:line="360" w:lineRule="auto"/>
        <w:jc w:val="both"/>
      </w:pPr>
      <w:r w:rsidRPr="008217E2">
        <w:rPr>
          <w:spacing w:val="7"/>
          <w:sz w:val="22"/>
          <w:szCs w:val="22"/>
        </w:rPr>
        <w:t>Obszar późniejszego powiatu gołdapskiego wchodził do początków XIX wieku w skład starostw wystruckiego i węgorzewskiego. Wojna trzydziestoletnia (1618 1648) nie zakłóciła dalszego rozwoju na tym obszarze. Dopiero wojny szwedzkie w latach 1655-1660 do świadczyły tragicznie tę ziemię i zniweczyły dotychczasowy dorobek jej mieszkańców.  Okolice Gołdapi plądrowane były przez Szwedów, Polaków, Litwinów, Tatarów, którzy spalili wszystkie leżące wokół wsie, zrabowali bydło i konie, a pojmanych w niewolę ludzi, skutych kajdanami, powiązanych powrozami, uprowadzili na Krym. Na wsie napadały też polsko-litewskie oddziały hetmana Gosiewskiego. Szczególnie ucierpiały od  nich  Boćwinka  i  Rudzie. W następnych latach wsie odbudowano, a leżące odłogiem pola zagospodarowano. Kolejna klęska nawiedziła te ziemie w latach 1709-1710; była to wielka epidemia dżumy. Przyszła po bardzo mroźnej i bezśnieżnej zimie, a potem klęsce  nieurodzaju  i  wielkim głodzie. Zaraza ogarnęła niemal wszystkie wsie; kilka z nich wymarło zupełnie (poza  Dąbrówką jeszcze Nasuty, Główka, Kozaki i inne), w pozostałych znaczna część mieszkańców. Prawie wszędzie pozostały nie uprawiane i puste  pola.  Wyludnione  po  wielkiej zarazie wsie wymagały intensywnych działań kolonizacyjnych. Prowadzono je  w  latach 1710-1740. W ś ród nowych osadników znajdowała się ludność mazurska (polskiego pochodzenia), ale także niemiecka - ta druga szczególnie faworyzowana przez władze</w:t>
      </w:r>
      <w:r w:rsidR="008217E2">
        <w:rPr>
          <w:spacing w:val="7"/>
          <w:sz w:val="22"/>
          <w:szCs w:val="22"/>
        </w:rPr>
        <w:t xml:space="preserve"> </w:t>
      </w:r>
      <w:r>
        <w:rPr>
          <w:spacing w:val="9"/>
        </w:rPr>
        <w:t xml:space="preserve">pruskie. </w:t>
      </w:r>
      <w:r>
        <w:t xml:space="preserve">Z  </w:t>
      </w:r>
      <w:r>
        <w:rPr>
          <w:spacing w:val="8"/>
        </w:rPr>
        <w:t xml:space="preserve">czasem ludność niemiecka zaczęła odgrywać coraz większą </w:t>
      </w:r>
      <w:r>
        <w:rPr>
          <w:spacing w:val="6"/>
        </w:rPr>
        <w:t xml:space="preserve">rolę na </w:t>
      </w:r>
      <w:r>
        <w:rPr>
          <w:spacing w:val="5"/>
        </w:rPr>
        <w:t xml:space="preserve">tym  </w:t>
      </w:r>
      <w:r>
        <w:rPr>
          <w:spacing w:val="8"/>
        </w:rPr>
        <w:t xml:space="preserve">terenie,    </w:t>
      </w:r>
      <w:r>
        <w:t xml:space="preserve">a w </w:t>
      </w:r>
      <w:r>
        <w:rPr>
          <w:spacing w:val="8"/>
        </w:rPr>
        <w:t xml:space="preserve">końcu stała </w:t>
      </w:r>
      <w:r>
        <w:rPr>
          <w:spacing w:val="7"/>
        </w:rPr>
        <w:t xml:space="preserve">się </w:t>
      </w:r>
      <w:r>
        <w:rPr>
          <w:spacing w:val="9"/>
        </w:rPr>
        <w:t xml:space="preserve">dominująca. Niewątpliwie </w:t>
      </w:r>
      <w:r>
        <w:rPr>
          <w:spacing w:val="8"/>
        </w:rPr>
        <w:t xml:space="preserve">przyczyniła </w:t>
      </w:r>
      <w:r>
        <w:rPr>
          <w:spacing w:val="6"/>
        </w:rPr>
        <w:t>się</w:t>
      </w:r>
      <w:r>
        <w:rPr>
          <w:spacing w:val="70"/>
        </w:rPr>
        <w:t xml:space="preserve"> </w:t>
      </w:r>
      <w:r>
        <w:rPr>
          <w:spacing w:val="7"/>
        </w:rPr>
        <w:t xml:space="preserve">też  </w:t>
      </w:r>
      <w:r>
        <w:rPr>
          <w:spacing w:val="4"/>
        </w:rPr>
        <w:t xml:space="preserve">do  </w:t>
      </w:r>
      <w:r>
        <w:rPr>
          <w:spacing w:val="8"/>
        </w:rPr>
        <w:t xml:space="preserve">przyspieszenia  procesów </w:t>
      </w:r>
      <w:r>
        <w:rPr>
          <w:spacing w:val="9"/>
        </w:rPr>
        <w:t xml:space="preserve">asymilacyjnych </w:t>
      </w:r>
      <w:r>
        <w:rPr>
          <w:spacing w:val="7"/>
        </w:rPr>
        <w:t xml:space="preserve">wśród </w:t>
      </w:r>
      <w:r>
        <w:rPr>
          <w:spacing w:val="8"/>
        </w:rPr>
        <w:t xml:space="preserve">ludności mazurskiej </w:t>
      </w:r>
      <w:r>
        <w:t xml:space="preserve">i </w:t>
      </w:r>
      <w:r>
        <w:rPr>
          <w:spacing w:val="9"/>
        </w:rPr>
        <w:t xml:space="preserve">litewskiej. </w:t>
      </w:r>
      <w:r>
        <w:rPr>
          <w:spacing w:val="8"/>
        </w:rPr>
        <w:t xml:space="preserve">Najwcześniej </w:t>
      </w:r>
      <w:r>
        <w:rPr>
          <w:spacing w:val="7"/>
        </w:rPr>
        <w:t xml:space="preserve">uległa </w:t>
      </w:r>
      <w:r>
        <w:rPr>
          <w:spacing w:val="9"/>
        </w:rPr>
        <w:t xml:space="preserve">zniemczeniu szlachta, </w:t>
      </w:r>
      <w:r>
        <w:t xml:space="preserve">a </w:t>
      </w:r>
      <w:r>
        <w:rPr>
          <w:spacing w:val="8"/>
        </w:rPr>
        <w:t>następnie</w:t>
      </w:r>
      <w:r>
        <w:rPr>
          <w:spacing w:val="7"/>
        </w:rPr>
        <w:t xml:space="preserve"> </w:t>
      </w:r>
      <w:r>
        <w:rPr>
          <w:spacing w:val="9"/>
        </w:rPr>
        <w:t>mieszczaństwo.</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W okresie wojny siedmioletniej (1757-1763) omawiany obszar zajmowały przez kilka  lat wojska rosyjskie. Ludność chłopska ucierpiała wówczas mocno ze strony  żołnierzy  rosyjskich, którzy dopuszczali się rabunków i mordów. Niektórzy chłopi próbowali bronić się sami, niektórzy opuszczali gospodarstwa emigrowali stąd, między innymi do sąsiedniej  Polski. W omawianym okresie ogromną rolę w życiu wsi odgrywał kościół ewangelicko- augsburski. Pierwsze parafie powstawały tu wraz z  rozwijaniem  się  kolonizacji  - najwcześniej parafia w Gołdapi (od 1568r.), do której należało wiele okolicznych wsi.</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Z kościołem związane było szkolnictwo. Pierwsze szkoły powstawały w parafiach już w XVI wieku. Dopiero w latach 1734-1739 powstała sieć szkolna, która z niewielkimi zmianami przetrwała przez następne wieki. Między innymi w 1736 roku powstały szkoły w Boćwince i Grygieliszkach, a w 1737 - w Rożyńsku, Juchnajciach, Dunajku i Kamionkach.</w:t>
      </w:r>
    </w:p>
    <w:p w:rsidR="0050392E" w:rsidRPr="008217E2" w:rsidRDefault="0050392E" w:rsidP="008217E2">
      <w:pPr>
        <w:pStyle w:val="Tekstpodstawowy"/>
        <w:spacing w:line="360" w:lineRule="auto"/>
        <w:jc w:val="both"/>
        <w:rPr>
          <w:spacing w:val="7"/>
          <w:sz w:val="22"/>
          <w:szCs w:val="22"/>
        </w:rPr>
      </w:pPr>
    </w:p>
    <w:p w:rsidR="0050392E" w:rsidRPr="008217E2" w:rsidRDefault="00460876" w:rsidP="008217E2">
      <w:pPr>
        <w:pStyle w:val="Tekstpodstawowy"/>
        <w:spacing w:line="360" w:lineRule="auto"/>
        <w:jc w:val="both"/>
        <w:rPr>
          <w:spacing w:val="7"/>
          <w:sz w:val="22"/>
          <w:szCs w:val="22"/>
          <w:u w:val="single"/>
        </w:rPr>
      </w:pPr>
      <w:r w:rsidRPr="008217E2">
        <w:rPr>
          <w:spacing w:val="7"/>
          <w:sz w:val="22"/>
          <w:szCs w:val="22"/>
          <w:u w:val="single"/>
        </w:rPr>
        <w:t>Pierwsza połowa XIX wieku</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 xml:space="preserve">W XIX wiek Prusy wkroczyły w dotychczasowej strukturze politycznej  (Królestwo  Prus  od 1701 r., poszerzone znacznie o ziemie zabrane Polsce). Próbą jej rozbicia były wojny </w:t>
      </w:r>
      <w:r w:rsidRPr="008217E2">
        <w:rPr>
          <w:spacing w:val="7"/>
          <w:sz w:val="22"/>
          <w:szCs w:val="22"/>
        </w:rPr>
        <w:lastRenderedPageBreak/>
        <w:t>napoleońskie. Bezpośrednio dotknęły one omawiane tereny podczas kampanii pruskiej Napoleona w 1807 roku. W Gołdapi stacjonowały najpierw wojska polskie, później przechodziły przez miasto wojska francuskie, rosyjskie i pruskie (1812-1815).</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Po zakończeniu wojen napoleońskich przez blisko sto lat ziemia ta cieszyła się pokojem, wykorzystywanym do powolnego, stopniowego rozwoju, który zakłócały jednak wydarzenia polityczne, kryzysy gospodarcze, klęski losowe i konflikty etniczne.</w:t>
      </w:r>
    </w:p>
    <w:p w:rsidR="0050392E" w:rsidRPr="008217E2" w:rsidRDefault="00460876" w:rsidP="008217E2">
      <w:pPr>
        <w:pStyle w:val="Tekstpodstawowy"/>
        <w:spacing w:line="360" w:lineRule="auto"/>
        <w:jc w:val="both"/>
        <w:rPr>
          <w:spacing w:val="7"/>
          <w:sz w:val="22"/>
          <w:szCs w:val="22"/>
        </w:rPr>
      </w:pPr>
      <w:r w:rsidRPr="008217E2">
        <w:rPr>
          <w:spacing w:val="7"/>
          <w:sz w:val="22"/>
          <w:szCs w:val="22"/>
        </w:rPr>
        <w:t>Jednym z ważniejszych wydarzeń w Prusach na początku XIX wieku była  reforma administracji w 1818 roku. W jej  wyniku powstały nowe powiaty jako ogniwa silnej, scentralizowanej administracji państwowej. Powstał wówczas powiat gołdapski, który objął południową część dotychczasowego starostwa wystruckiego i wschodnią węgorzewskiego. Jego granice przetrwały do 1945  roku. Nowy powiat leżał na pograniczu etnicznym. Zamieszkiwała go ludność niemiecka, polska i litewska (z pochodzenia). Pierwsze lata XIX wieku były w Prusach początkiem planowej i konsekwentnie prowadzonej germanizacji. Germanizatorzy mieli jednak na tym obszarze - inaczej niż w południowo wschodniej części Mazur - zadanie ułatwione, albowiem w poprzednim wieku,  w  efekcie  opisanych  już  wydarzeń i przemian, dokonał się tu w znacznym stopniu proces asymilacji ludności autochtonicznej, zarówno mazurskiej (polskiej), jak i litewskiej.</w:t>
      </w:r>
    </w:p>
    <w:p w:rsidR="0050392E" w:rsidRDefault="00460876" w:rsidP="000D464D">
      <w:pPr>
        <w:pStyle w:val="Tekstpodstawowy"/>
        <w:spacing w:line="360" w:lineRule="auto"/>
        <w:jc w:val="both"/>
      </w:pPr>
      <w:r w:rsidRPr="008217E2">
        <w:rPr>
          <w:spacing w:val="7"/>
          <w:sz w:val="22"/>
          <w:szCs w:val="22"/>
        </w:rPr>
        <w:t>Położenie ludności wiejskiej w powiecie gołdapskim (także we wschodniej części węgorzewskiego ) było w pierwszej połowie XIX wieku niezwykle trudne. Zniesienie poddaństwa (w 1804 r.) i uwłaszczenie (1807 r.) chłopów w Prusach nie zmieniło od razu na lepsze ich położenia. Nie stać ich było na wykupienie długów, którymi obciążone były</w:t>
      </w:r>
      <w:r w:rsidR="008217E2">
        <w:rPr>
          <w:spacing w:val="7"/>
          <w:sz w:val="22"/>
          <w:szCs w:val="22"/>
        </w:rPr>
        <w:t xml:space="preserve"> </w:t>
      </w:r>
      <w:r>
        <w:rPr>
          <w:spacing w:val="9"/>
        </w:rPr>
        <w:t xml:space="preserve">gospodarstwa. </w:t>
      </w:r>
      <w:r>
        <w:rPr>
          <w:spacing w:val="8"/>
        </w:rPr>
        <w:t xml:space="preserve">Zadłużali </w:t>
      </w:r>
      <w:r>
        <w:rPr>
          <w:spacing w:val="7"/>
        </w:rPr>
        <w:t xml:space="preserve">się więc albo </w:t>
      </w:r>
      <w:r>
        <w:rPr>
          <w:spacing w:val="8"/>
        </w:rPr>
        <w:t xml:space="preserve">oddawali bogatym właścicielom </w:t>
      </w:r>
      <w:r>
        <w:rPr>
          <w:spacing w:val="7"/>
        </w:rPr>
        <w:t xml:space="preserve">część swojej </w:t>
      </w:r>
      <w:r>
        <w:rPr>
          <w:spacing w:val="8"/>
        </w:rPr>
        <w:t xml:space="preserve">ziemi.  Lata 1808-1840 </w:t>
      </w:r>
      <w:r>
        <w:rPr>
          <w:spacing w:val="4"/>
        </w:rPr>
        <w:t xml:space="preserve">to </w:t>
      </w:r>
      <w:r>
        <w:rPr>
          <w:spacing w:val="8"/>
        </w:rPr>
        <w:t xml:space="preserve">okres kryzysu </w:t>
      </w:r>
      <w:r>
        <w:rPr>
          <w:spacing w:val="9"/>
        </w:rPr>
        <w:t xml:space="preserve">gospodarczego, przejawiającego </w:t>
      </w:r>
      <w:r>
        <w:rPr>
          <w:spacing w:val="6"/>
        </w:rPr>
        <w:t xml:space="preserve">się </w:t>
      </w:r>
      <w:r>
        <w:rPr>
          <w:spacing w:val="4"/>
        </w:rPr>
        <w:t xml:space="preserve">na </w:t>
      </w:r>
      <w:r>
        <w:rPr>
          <w:spacing w:val="5"/>
        </w:rPr>
        <w:t xml:space="preserve">wsi </w:t>
      </w:r>
      <w:r>
        <w:t xml:space="preserve">w </w:t>
      </w:r>
      <w:r>
        <w:rPr>
          <w:spacing w:val="8"/>
        </w:rPr>
        <w:t xml:space="preserve">ogromnym </w:t>
      </w:r>
      <w:r>
        <w:rPr>
          <w:spacing w:val="9"/>
        </w:rPr>
        <w:t xml:space="preserve">bezrobociu, </w:t>
      </w:r>
      <w:r>
        <w:rPr>
          <w:spacing w:val="7"/>
        </w:rPr>
        <w:t xml:space="preserve">rugach </w:t>
      </w:r>
      <w:r>
        <w:rPr>
          <w:spacing w:val="9"/>
        </w:rPr>
        <w:t xml:space="preserve">chłopskich, </w:t>
      </w:r>
      <w:r>
        <w:rPr>
          <w:spacing w:val="8"/>
        </w:rPr>
        <w:t xml:space="preserve">emigracji zarobkowej (wówczas jeszcze </w:t>
      </w:r>
      <w:r>
        <w:rPr>
          <w:spacing w:val="4"/>
        </w:rPr>
        <w:t xml:space="preserve">do </w:t>
      </w:r>
      <w:r>
        <w:rPr>
          <w:spacing w:val="9"/>
        </w:rPr>
        <w:t xml:space="preserve">Królestwa Polskiego), </w:t>
      </w:r>
      <w:r>
        <w:t xml:space="preserve">a </w:t>
      </w:r>
      <w:r>
        <w:rPr>
          <w:spacing w:val="8"/>
        </w:rPr>
        <w:t xml:space="preserve">nawet </w:t>
      </w:r>
      <w:r>
        <w:t xml:space="preserve">w </w:t>
      </w:r>
      <w:r>
        <w:rPr>
          <w:spacing w:val="8"/>
        </w:rPr>
        <w:t xml:space="preserve">buntach chłopów. Główną </w:t>
      </w:r>
      <w:r>
        <w:rPr>
          <w:spacing w:val="9"/>
        </w:rPr>
        <w:t xml:space="preserve">dziedziną </w:t>
      </w:r>
      <w:r>
        <w:rPr>
          <w:spacing w:val="8"/>
        </w:rPr>
        <w:t>gospodarki</w:t>
      </w:r>
      <w:r>
        <w:rPr>
          <w:spacing w:val="74"/>
        </w:rPr>
        <w:t xml:space="preserve"> </w:t>
      </w:r>
      <w:r>
        <w:t xml:space="preserve">i  </w:t>
      </w:r>
      <w:r>
        <w:rPr>
          <w:spacing w:val="8"/>
        </w:rPr>
        <w:t xml:space="preserve">podstawowym źródłem utrzymania ludności </w:t>
      </w:r>
      <w:r>
        <w:rPr>
          <w:spacing w:val="7"/>
        </w:rPr>
        <w:t xml:space="preserve">było nadal </w:t>
      </w:r>
      <w:r>
        <w:rPr>
          <w:spacing w:val="8"/>
        </w:rPr>
        <w:t xml:space="preserve">zacofane </w:t>
      </w:r>
      <w:r>
        <w:t xml:space="preserve">i </w:t>
      </w:r>
      <w:r>
        <w:rPr>
          <w:spacing w:val="7"/>
        </w:rPr>
        <w:t xml:space="preserve">mało </w:t>
      </w:r>
      <w:r>
        <w:rPr>
          <w:spacing w:val="8"/>
        </w:rPr>
        <w:t xml:space="preserve">wydajne rolnictwo. Dominowała </w:t>
      </w:r>
      <w:r>
        <w:rPr>
          <w:spacing w:val="4"/>
        </w:rPr>
        <w:t xml:space="preserve">tu </w:t>
      </w:r>
      <w:r>
        <w:rPr>
          <w:spacing w:val="8"/>
        </w:rPr>
        <w:t xml:space="preserve">ciągle jeszcze </w:t>
      </w:r>
      <w:r>
        <w:rPr>
          <w:spacing w:val="9"/>
        </w:rPr>
        <w:t xml:space="preserve">trójpolówka. </w:t>
      </w:r>
      <w:r>
        <w:rPr>
          <w:spacing w:val="8"/>
        </w:rPr>
        <w:t xml:space="preserve">Jedną </w:t>
      </w:r>
      <w:r>
        <w:t xml:space="preserve">z </w:t>
      </w:r>
      <w:r>
        <w:rPr>
          <w:spacing w:val="8"/>
        </w:rPr>
        <w:t xml:space="preserve">przyczyn </w:t>
      </w:r>
      <w:r>
        <w:rPr>
          <w:spacing w:val="7"/>
        </w:rPr>
        <w:t xml:space="preserve">małej </w:t>
      </w:r>
      <w:r>
        <w:rPr>
          <w:spacing w:val="9"/>
        </w:rPr>
        <w:t xml:space="preserve">wydajności </w:t>
      </w:r>
      <w:r>
        <w:rPr>
          <w:spacing w:val="8"/>
        </w:rPr>
        <w:t xml:space="preserve">rolnictwa były także trudne warunki naturalne </w:t>
      </w:r>
      <w:r>
        <w:rPr>
          <w:spacing w:val="6"/>
        </w:rPr>
        <w:t xml:space="preserve">dla </w:t>
      </w:r>
      <w:r>
        <w:rPr>
          <w:spacing w:val="8"/>
        </w:rPr>
        <w:t xml:space="preserve">upraw </w:t>
      </w:r>
      <w:r>
        <w:t xml:space="preserve">i </w:t>
      </w:r>
      <w:r>
        <w:rPr>
          <w:spacing w:val="9"/>
        </w:rPr>
        <w:t xml:space="preserve">hodowli, </w:t>
      </w:r>
      <w:r>
        <w:rPr>
          <w:spacing w:val="8"/>
        </w:rPr>
        <w:t xml:space="preserve">wśród </w:t>
      </w:r>
      <w:r>
        <w:rPr>
          <w:spacing w:val="7"/>
        </w:rPr>
        <w:t xml:space="preserve">nich </w:t>
      </w:r>
      <w:r>
        <w:rPr>
          <w:spacing w:val="8"/>
        </w:rPr>
        <w:t xml:space="preserve">znaczne </w:t>
      </w:r>
      <w:r>
        <w:rPr>
          <w:spacing w:val="9"/>
        </w:rPr>
        <w:t xml:space="preserve">obszary </w:t>
      </w:r>
      <w:r>
        <w:rPr>
          <w:spacing w:val="6"/>
        </w:rPr>
        <w:t xml:space="preserve">nie </w:t>
      </w:r>
      <w:r>
        <w:rPr>
          <w:spacing w:val="9"/>
        </w:rPr>
        <w:t xml:space="preserve">zmeliorowanych </w:t>
      </w:r>
      <w:r>
        <w:rPr>
          <w:spacing w:val="12"/>
        </w:rPr>
        <w:t xml:space="preserve">łąk. </w:t>
      </w:r>
      <w:r>
        <w:rPr>
          <w:spacing w:val="8"/>
        </w:rPr>
        <w:t xml:space="preserve">Dlatego </w:t>
      </w:r>
      <w:r>
        <w:t xml:space="preserve">w  </w:t>
      </w:r>
      <w:r>
        <w:rPr>
          <w:spacing w:val="8"/>
        </w:rPr>
        <w:t xml:space="preserve">pierwszej połowie </w:t>
      </w:r>
      <w:r>
        <w:rPr>
          <w:spacing w:val="7"/>
        </w:rPr>
        <w:t xml:space="preserve">XIX wieku </w:t>
      </w:r>
      <w:r>
        <w:rPr>
          <w:spacing w:val="9"/>
        </w:rPr>
        <w:t xml:space="preserve">rozpoczęto </w:t>
      </w:r>
      <w:r>
        <w:rPr>
          <w:spacing w:val="8"/>
        </w:rPr>
        <w:t xml:space="preserve">ważne </w:t>
      </w:r>
      <w:r>
        <w:rPr>
          <w:spacing w:val="7"/>
        </w:rPr>
        <w:t xml:space="preserve">prace </w:t>
      </w:r>
      <w:r>
        <w:rPr>
          <w:spacing w:val="9"/>
        </w:rPr>
        <w:t xml:space="preserve">melioracyjne </w:t>
      </w:r>
      <w:r>
        <w:rPr>
          <w:spacing w:val="6"/>
        </w:rPr>
        <w:t xml:space="preserve">na </w:t>
      </w:r>
      <w:r>
        <w:rPr>
          <w:spacing w:val="10"/>
        </w:rPr>
        <w:t xml:space="preserve">Mazurach.  </w:t>
      </w:r>
      <w:r>
        <w:t xml:space="preserve">W </w:t>
      </w:r>
      <w:r>
        <w:rPr>
          <w:spacing w:val="9"/>
        </w:rPr>
        <w:t xml:space="preserve">przeciwieństwie </w:t>
      </w:r>
      <w:r>
        <w:rPr>
          <w:spacing w:val="6"/>
        </w:rPr>
        <w:t xml:space="preserve">do </w:t>
      </w:r>
      <w:r>
        <w:rPr>
          <w:spacing w:val="8"/>
        </w:rPr>
        <w:t xml:space="preserve">wsi, Gołdap </w:t>
      </w:r>
      <w:r>
        <w:rPr>
          <w:spacing w:val="9"/>
        </w:rPr>
        <w:t xml:space="preserve">charakteryzowała </w:t>
      </w:r>
      <w:r>
        <w:rPr>
          <w:spacing w:val="6"/>
        </w:rPr>
        <w:t xml:space="preserve">się od </w:t>
      </w:r>
      <w:r>
        <w:rPr>
          <w:spacing w:val="9"/>
        </w:rPr>
        <w:t xml:space="preserve">początku </w:t>
      </w:r>
      <w:r>
        <w:rPr>
          <w:spacing w:val="6"/>
        </w:rPr>
        <w:t xml:space="preserve">XIX </w:t>
      </w:r>
      <w:r>
        <w:rPr>
          <w:spacing w:val="8"/>
        </w:rPr>
        <w:t xml:space="preserve">wieku pewnym </w:t>
      </w:r>
      <w:r>
        <w:rPr>
          <w:spacing w:val="9"/>
        </w:rPr>
        <w:t xml:space="preserve">ożywieniem </w:t>
      </w:r>
      <w:r>
        <w:rPr>
          <w:spacing w:val="7"/>
        </w:rPr>
        <w:t xml:space="preserve">życia </w:t>
      </w:r>
      <w:r>
        <w:rPr>
          <w:spacing w:val="9"/>
        </w:rPr>
        <w:t xml:space="preserve">politycznego, gospodarczego, kulturalnego. </w:t>
      </w:r>
      <w:r>
        <w:t xml:space="preserve">W </w:t>
      </w:r>
      <w:r>
        <w:rPr>
          <w:spacing w:val="7"/>
        </w:rPr>
        <w:t xml:space="preserve">1809 roku </w:t>
      </w:r>
      <w:r>
        <w:rPr>
          <w:spacing w:val="8"/>
        </w:rPr>
        <w:t xml:space="preserve">odbyły  </w:t>
      </w:r>
      <w:r>
        <w:rPr>
          <w:spacing w:val="6"/>
        </w:rPr>
        <w:t xml:space="preserve">się </w:t>
      </w:r>
      <w:r>
        <w:rPr>
          <w:spacing w:val="8"/>
        </w:rPr>
        <w:t xml:space="preserve">pierwsze wybory radnych </w:t>
      </w:r>
      <w:r>
        <w:rPr>
          <w:spacing w:val="4"/>
        </w:rPr>
        <w:t xml:space="preserve">do </w:t>
      </w:r>
      <w:r>
        <w:rPr>
          <w:spacing w:val="7"/>
        </w:rPr>
        <w:t xml:space="preserve">nowej </w:t>
      </w:r>
      <w:r>
        <w:rPr>
          <w:spacing w:val="8"/>
        </w:rPr>
        <w:t xml:space="preserve">rady </w:t>
      </w:r>
      <w:r>
        <w:rPr>
          <w:spacing w:val="9"/>
        </w:rPr>
        <w:t xml:space="preserve">miejskiej; </w:t>
      </w:r>
      <w:r>
        <w:rPr>
          <w:spacing w:val="8"/>
        </w:rPr>
        <w:t xml:space="preserve">ustanowiono </w:t>
      </w:r>
      <w:r>
        <w:rPr>
          <w:spacing w:val="4"/>
        </w:rPr>
        <w:t xml:space="preserve">te </w:t>
      </w:r>
      <w:r>
        <w:t xml:space="preserve">ż </w:t>
      </w:r>
      <w:r>
        <w:rPr>
          <w:spacing w:val="7"/>
        </w:rPr>
        <w:t xml:space="preserve">nowy </w:t>
      </w:r>
      <w:r>
        <w:rPr>
          <w:spacing w:val="8"/>
        </w:rPr>
        <w:t xml:space="preserve">zarząd miasta </w:t>
      </w:r>
      <w:r>
        <w:rPr>
          <w:spacing w:val="9"/>
        </w:rPr>
        <w:t xml:space="preserve">(magistrat). </w:t>
      </w:r>
      <w:r>
        <w:t xml:space="preserve">W  </w:t>
      </w:r>
      <w:r>
        <w:rPr>
          <w:spacing w:val="6"/>
        </w:rPr>
        <w:t xml:space="preserve">1818  </w:t>
      </w:r>
      <w:r>
        <w:rPr>
          <w:spacing w:val="7"/>
        </w:rPr>
        <w:t xml:space="preserve">roku </w:t>
      </w:r>
      <w:r>
        <w:rPr>
          <w:spacing w:val="8"/>
        </w:rPr>
        <w:t xml:space="preserve">miasto stało </w:t>
      </w:r>
      <w:r>
        <w:rPr>
          <w:spacing w:val="7"/>
        </w:rPr>
        <w:t xml:space="preserve">się </w:t>
      </w:r>
      <w:r>
        <w:rPr>
          <w:spacing w:val="8"/>
        </w:rPr>
        <w:t xml:space="preserve">siedzibą </w:t>
      </w:r>
      <w:r>
        <w:rPr>
          <w:spacing w:val="7"/>
        </w:rPr>
        <w:t xml:space="preserve">nowo </w:t>
      </w:r>
      <w:r>
        <w:rPr>
          <w:spacing w:val="9"/>
        </w:rPr>
        <w:t xml:space="preserve">utworzonego </w:t>
      </w:r>
      <w:r>
        <w:rPr>
          <w:spacing w:val="8"/>
        </w:rPr>
        <w:t>powiatu. Znajdowały</w:t>
      </w:r>
      <w:r>
        <w:rPr>
          <w:spacing w:val="74"/>
        </w:rPr>
        <w:t xml:space="preserve"> </w:t>
      </w:r>
      <w:r>
        <w:rPr>
          <w:spacing w:val="7"/>
        </w:rPr>
        <w:t xml:space="preserve">się </w:t>
      </w:r>
      <w:r>
        <w:rPr>
          <w:spacing w:val="4"/>
        </w:rPr>
        <w:t xml:space="preserve">tu </w:t>
      </w:r>
      <w:r>
        <w:rPr>
          <w:spacing w:val="8"/>
        </w:rPr>
        <w:t xml:space="preserve">wówczas: </w:t>
      </w:r>
      <w:r>
        <w:rPr>
          <w:spacing w:val="9"/>
        </w:rPr>
        <w:t xml:space="preserve">księgarnia, browar, </w:t>
      </w:r>
      <w:r>
        <w:rPr>
          <w:spacing w:val="6"/>
        </w:rPr>
        <w:t xml:space="preserve">sąd </w:t>
      </w:r>
      <w:r>
        <w:rPr>
          <w:spacing w:val="8"/>
        </w:rPr>
        <w:t xml:space="preserve">powiatowy, starostwo </w:t>
      </w:r>
      <w:r>
        <w:rPr>
          <w:spacing w:val="9"/>
        </w:rPr>
        <w:t xml:space="preserve">powiatowe, </w:t>
      </w:r>
      <w:r>
        <w:rPr>
          <w:spacing w:val="8"/>
        </w:rPr>
        <w:t xml:space="preserve">zarząd </w:t>
      </w:r>
      <w:r>
        <w:rPr>
          <w:spacing w:val="7"/>
        </w:rPr>
        <w:t xml:space="preserve">poczt, </w:t>
      </w:r>
      <w:r>
        <w:rPr>
          <w:spacing w:val="9"/>
        </w:rPr>
        <w:t xml:space="preserve">nadleśnictwo, </w:t>
      </w:r>
      <w:r>
        <w:rPr>
          <w:spacing w:val="8"/>
        </w:rPr>
        <w:t xml:space="preserve">urząd </w:t>
      </w:r>
      <w:r>
        <w:rPr>
          <w:spacing w:val="9"/>
        </w:rPr>
        <w:t xml:space="preserve">katastralny, </w:t>
      </w:r>
      <w:r>
        <w:rPr>
          <w:spacing w:val="8"/>
        </w:rPr>
        <w:t>komenda rejonowa policji. Miała Gołdap sporą liczbę,</w:t>
      </w:r>
      <w:r>
        <w:rPr>
          <w:spacing w:val="48"/>
        </w:rPr>
        <w:t xml:space="preserve"> </w:t>
      </w:r>
      <w:r>
        <w:rPr>
          <w:spacing w:val="6"/>
        </w:rPr>
        <w:t>bo aż</w:t>
      </w:r>
      <w:r w:rsidR="000D464D">
        <w:rPr>
          <w:spacing w:val="6"/>
        </w:rPr>
        <w:t xml:space="preserve"> </w:t>
      </w:r>
      <w:r>
        <w:rPr>
          <w:spacing w:val="6"/>
        </w:rPr>
        <w:t xml:space="preserve">95 </w:t>
      </w:r>
      <w:r>
        <w:rPr>
          <w:spacing w:val="9"/>
        </w:rPr>
        <w:t xml:space="preserve">szewców, </w:t>
      </w:r>
      <w:r>
        <w:rPr>
          <w:spacing w:val="8"/>
        </w:rPr>
        <w:t xml:space="preserve">którzy </w:t>
      </w:r>
      <w:r>
        <w:rPr>
          <w:spacing w:val="9"/>
        </w:rPr>
        <w:t xml:space="preserve">sprzedawali </w:t>
      </w:r>
      <w:r>
        <w:rPr>
          <w:spacing w:val="8"/>
        </w:rPr>
        <w:t xml:space="preserve">swoje </w:t>
      </w:r>
      <w:r>
        <w:rPr>
          <w:spacing w:val="9"/>
        </w:rPr>
        <w:t xml:space="preserve">wyroby </w:t>
      </w:r>
      <w:r>
        <w:rPr>
          <w:spacing w:val="8"/>
        </w:rPr>
        <w:t xml:space="preserve">przeważnie </w:t>
      </w:r>
      <w:r>
        <w:t xml:space="preserve">w </w:t>
      </w:r>
      <w:r>
        <w:rPr>
          <w:spacing w:val="8"/>
        </w:rPr>
        <w:t xml:space="preserve">innych miastach </w:t>
      </w:r>
      <w:r>
        <w:rPr>
          <w:spacing w:val="9"/>
        </w:rPr>
        <w:t xml:space="preserve">wschodniopruskich; </w:t>
      </w:r>
      <w:r>
        <w:rPr>
          <w:spacing w:val="7"/>
        </w:rPr>
        <w:t xml:space="preserve">także </w:t>
      </w:r>
      <w:r>
        <w:rPr>
          <w:spacing w:val="8"/>
        </w:rPr>
        <w:t xml:space="preserve">wielu garncarzy, </w:t>
      </w:r>
      <w:r>
        <w:rPr>
          <w:spacing w:val="9"/>
        </w:rPr>
        <w:t xml:space="preserve">którzy wykorzystywali </w:t>
      </w:r>
      <w:r>
        <w:rPr>
          <w:spacing w:val="8"/>
        </w:rPr>
        <w:t xml:space="preserve">znajdującą </w:t>
      </w:r>
      <w:r>
        <w:rPr>
          <w:spacing w:val="6"/>
        </w:rPr>
        <w:t xml:space="preserve">się </w:t>
      </w:r>
      <w:r>
        <w:t xml:space="preserve">w </w:t>
      </w:r>
      <w:r>
        <w:rPr>
          <w:spacing w:val="8"/>
        </w:rPr>
        <w:t xml:space="preserve">pobliżu znakomitą glinę, </w:t>
      </w:r>
      <w:r>
        <w:t xml:space="preserve">a  </w:t>
      </w:r>
      <w:r>
        <w:rPr>
          <w:spacing w:val="7"/>
        </w:rPr>
        <w:t xml:space="preserve">swoje  </w:t>
      </w:r>
      <w:r>
        <w:rPr>
          <w:spacing w:val="8"/>
        </w:rPr>
        <w:t xml:space="preserve">wyroby sprzedawali </w:t>
      </w:r>
      <w:r>
        <w:t>w</w:t>
      </w:r>
      <w:r>
        <w:rPr>
          <w:spacing w:val="58"/>
        </w:rPr>
        <w:t xml:space="preserve"> </w:t>
      </w:r>
      <w:r>
        <w:rPr>
          <w:spacing w:val="8"/>
        </w:rPr>
        <w:t xml:space="preserve">Królewcu, Tylży, </w:t>
      </w:r>
      <w:r>
        <w:rPr>
          <w:spacing w:val="9"/>
        </w:rPr>
        <w:lastRenderedPageBreak/>
        <w:t xml:space="preserve">Kłajpedzie. </w:t>
      </w:r>
      <w:r>
        <w:rPr>
          <w:spacing w:val="8"/>
        </w:rPr>
        <w:t xml:space="preserve">Rozwinęło  </w:t>
      </w:r>
      <w:r>
        <w:rPr>
          <w:spacing w:val="6"/>
        </w:rPr>
        <w:t xml:space="preserve">się  </w:t>
      </w:r>
      <w:r>
        <w:t xml:space="preserve">w  </w:t>
      </w:r>
      <w:r>
        <w:rPr>
          <w:spacing w:val="9"/>
        </w:rPr>
        <w:t xml:space="preserve">mieście </w:t>
      </w:r>
      <w:r>
        <w:rPr>
          <w:spacing w:val="8"/>
        </w:rPr>
        <w:t xml:space="preserve">równie </w:t>
      </w:r>
      <w:r>
        <w:t xml:space="preserve">ż  </w:t>
      </w:r>
      <w:r>
        <w:rPr>
          <w:spacing w:val="8"/>
        </w:rPr>
        <w:t xml:space="preserve">tkactwo lniane. </w:t>
      </w:r>
      <w:r>
        <w:rPr>
          <w:spacing w:val="4"/>
        </w:rPr>
        <w:t xml:space="preserve">Od  </w:t>
      </w:r>
      <w:r>
        <w:rPr>
          <w:spacing w:val="7"/>
        </w:rPr>
        <w:t xml:space="preserve">1787 roku </w:t>
      </w:r>
      <w:r>
        <w:rPr>
          <w:spacing w:val="8"/>
        </w:rPr>
        <w:t xml:space="preserve">wyrabiano </w:t>
      </w:r>
      <w:r>
        <w:rPr>
          <w:spacing w:val="4"/>
        </w:rPr>
        <w:t xml:space="preserve">tu  </w:t>
      </w:r>
      <w:r>
        <w:rPr>
          <w:spacing w:val="9"/>
        </w:rPr>
        <w:t xml:space="preserve">artystyczne </w:t>
      </w:r>
      <w:r>
        <w:rPr>
          <w:spacing w:val="8"/>
        </w:rPr>
        <w:t xml:space="preserve">dzbany, </w:t>
      </w:r>
      <w:r>
        <w:rPr>
          <w:spacing w:val="9"/>
        </w:rPr>
        <w:t xml:space="preserve">lichtarze  </w:t>
      </w:r>
      <w:r>
        <w:t xml:space="preserve">i </w:t>
      </w:r>
      <w:r>
        <w:rPr>
          <w:spacing w:val="8"/>
        </w:rPr>
        <w:t xml:space="preserve">talerze </w:t>
      </w:r>
      <w:r>
        <w:rPr>
          <w:spacing w:val="9"/>
        </w:rPr>
        <w:t xml:space="preserve">cynowe, </w:t>
      </w:r>
      <w:r>
        <w:rPr>
          <w:spacing w:val="8"/>
        </w:rPr>
        <w:t xml:space="preserve">noszące specjalny </w:t>
      </w:r>
      <w:r>
        <w:rPr>
          <w:spacing w:val="6"/>
        </w:rPr>
        <w:t xml:space="preserve">znak </w:t>
      </w:r>
      <w:r>
        <w:rPr>
          <w:spacing w:val="8"/>
        </w:rPr>
        <w:t xml:space="preserve">firmowy </w:t>
      </w:r>
      <w:r>
        <w:t xml:space="preserve">z </w:t>
      </w:r>
      <w:r>
        <w:rPr>
          <w:spacing w:val="8"/>
        </w:rPr>
        <w:t>herbem</w:t>
      </w:r>
      <w:r>
        <w:rPr>
          <w:spacing w:val="42"/>
        </w:rPr>
        <w:t xml:space="preserve"> </w:t>
      </w:r>
      <w:r>
        <w:rPr>
          <w:spacing w:val="8"/>
        </w:rPr>
        <w:t>Gołdapi.</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W 1832 roku miasto liczyło 3.494 mieszkańców i liczba ta w następnych dziesięcioleciach wzrastała.</w:t>
      </w:r>
    </w:p>
    <w:p w:rsidR="0050392E" w:rsidRPr="000D464D" w:rsidRDefault="0050392E" w:rsidP="000D464D">
      <w:pPr>
        <w:pStyle w:val="Tekstpodstawowy"/>
        <w:spacing w:line="360" w:lineRule="auto"/>
        <w:jc w:val="both"/>
        <w:rPr>
          <w:spacing w:val="7"/>
          <w:sz w:val="22"/>
          <w:szCs w:val="22"/>
        </w:rPr>
      </w:pPr>
    </w:p>
    <w:p w:rsidR="0050392E" w:rsidRPr="000D464D" w:rsidRDefault="00460876" w:rsidP="000D464D">
      <w:pPr>
        <w:pStyle w:val="Tekstpodstawowy"/>
        <w:spacing w:line="360" w:lineRule="auto"/>
        <w:jc w:val="both"/>
        <w:rPr>
          <w:spacing w:val="7"/>
          <w:sz w:val="22"/>
          <w:szCs w:val="22"/>
          <w:u w:val="single"/>
        </w:rPr>
      </w:pPr>
      <w:r w:rsidRPr="000D464D">
        <w:rPr>
          <w:spacing w:val="7"/>
          <w:sz w:val="22"/>
          <w:szCs w:val="22"/>
          <w:u w:val="single"/>
        </w:rPr>
        <w:t>Przełom wieków. Początki ożywienia</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Podczas wojny francusko-niemieckiej 1870-1871 roku wielu mieszkańców Gołdapi i okolic służyło w armii pruskiej. Ofiarom wojny, głównie żołnierzom Pułku Piechoty Donhoffa, po święcony był pomnik na rynku przed ratuszem, który stał tam do 1945 roku. Po zjednoczeniu Niemiec (1871) tereny te weszły w skład II Rzeszy. W 1878 roku Prusy Wschodnie stały się</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obok Prus Zachodnich - jej prowincją.</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W drugiej połowie XIX wieku, zwłaszcza pod jego koniec, doszło do wyraźnego ożywienia w prowincji wschodniopruskiej, choć nadal - w porównaniu z prowincjami zachodnimi Rzeszy Niemieckiej - pozostawała ona obszarem peryferyjnym i zacofanym. Główną przyczyną tego ożywienia - poza wzrostem wymiany w  wyniku wcześniejszych reform uwłaszczeniowych -  była realizacja szeroko zakrojonego programu robót publicznych, związanych z budową dróg bitych, linii kolejowych i kanałów, a w przypadku samej Gołdapi - z ruchem budowlanym po utworzeniu tu garnizonu wojskowego.</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W latach 1846-1855 wybudowano jedną z głównych dróg wschodniopruskich, to jest drogę z Wystruci - przez Gołdap, Olecko - do  Ełku (a  potem  do  Prostek), łączącą  powiat gołdapski ze stolicą prowincji i wszystkimi ważniejszymi ośrodkami Rzeszy. Po 1860 roku powstały ważne dla ruchu wewnętrznego na omawianym obszarze drogi z Gołdapi do Węgorzewa i do Żytkiejm. Najważniejszym jednak przedsięwzięciem była budowa kolei z Królewca do Ełku.</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W 1878 roku oddano do użytku jej odcinek z Darkiejm do Gołdapi, a w 1879 roku -  z  Gołdapi  do Ełku. Dla Gołdapi i okolic było to prawdziwe okno na świat (połączenie z Wystrucią, Królewcem, Berlinem itd.) i  znaczne ułatwienie wymiany z  większymi ośrodkami handlowymi   i przemysłowymi Niemiec. Na przełomie wieków otrzymała  Gołdap  połączenie  kolejowe  przez Banie Mazurskie z Węgorzewem (1899), przez Kumiecie z Tołminkiejmami (1900), a potem z Żytkiejmami (1908). Dzięki temu stała się Gołdap ważnym węzłem kolejowym we wschodniej części Prus. Miało to duże znaczenie nie tylko dla ruchu  pasażerskiego,  ale przede wszystkim towarowego, zwłaszcza zaś dla handlu bydłem, zbożem i drewnem.</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Zaczęła się poprawiać sytuacja w rolnictwie, które nadal stanowiło główne źródło utrzymania ludności powiatu gołdapskiego. Przeważały tu średniej wielkości i duże gospodarstwa chłopskie. Uprawiano głównie żyto i ziemniaki, a także  mieszanki  jęczmienia  z  owsem, owies, jęczmień, groch. Powoli rosły plony zbóż, wzrastała te ż hodowla bydła i trzody chlewnej.</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lastRenderedPageBreak/>
        <w:t>W drugiej połowie XIX wieku istniało w powiecie gołdapskim pięć fabryk (w  większości w  formie spółek akcyjnych): browar i młyn parowy, huta szkła (w Czerwonym Dworze) i dwie fabryki papieru jedna w Kiautach). Prócz tego działało wiele warsztatów w ramach zajęć ubocznych ludności, jak tkackie czy  farbowania przędzy; ponadto cegielnie, olejarnie, garncarnie, młyny wodne, wiatraki, browary, gorzelnie i destylarnie, garbarnie. Ponadto funkcjonowało w powiecie blisko trzy tysiące krosien chałupniczych. Dość rozwinięte było rzemiosło (860 zakładów, w tym 255 w mieście i 605 na wsi), którego wyroby sprzedawano przede wszystkim na miejscu i w najbliższej okolicy.</w:t>
      </w:r>
    </w:p>
    <w:p w:rsidR="0050392E" w:rsidRPr="000D464D" w:rsidRDefault="00460876" w:rsidP="000D464D">
      <w:pPr>
        <w:pStyle w:val="Tekstpodstawowy"/>
        <w:spacing w:line="360" w:lineRule="auto"/>
        <w:jc w:val="both"/>
        <w:rPr>
          <w:spacing w:val="7"/>
          <w:sz w:val="22"/>
          <w:szCs w:val="22"/>
        </w:rPr>
      </w:pPr>
      <w:r w:rsidRPr="000D464D">
        <w:rPr>
          <w:spacing w:val="7"/>
          <w:sz w:val="22"/>
          <w:szCs w:val="22"/>
        </w:rPr>
        <w:t>Handel był  niemal wyłącznie lokalny (głównie zbożem i  bydłem). W  Gołdapi odbywały się dwa targi cotygodniowe, cztery doroczne jarmarki bydlęce i końskie oraz dwa płócienne (wszystkie jednodniowe, tylko płócienne - do ośmiu dni); w osadzie targowej Żytkiejmy - co roku cztery targi zwykłe oraz jarmarki bydlęcy i  koński trwające jeden dzień. Z  targów bydła     i koni, które odbywały się na jej  wielkim rynku, znana była Gołdap nie  tylko w  okolicy, ale i  za granicą.</w:t>
      </w:r>
    </w:p>
    <w:p w:rsidR="000D464D" w:rsidRDefault="00460876" w:rsidP="000D464D">
      <w:pPr>
        <w:pStyle w:val="Tekstpodstawowy"/>
        <w:spacing w:line="360" w:lineRule="auto"/>
        <w:jc w:val="both"/>
        <w:rPr>
          <w:spacing w:val="7"/>
          <w:sz w:val="22"/>
          <w:szCs w:val="22"/>
        </w:rPr>
      </w:pPr>
      <w:r w:rsidRPr="000D464D">
        <w:rPr>
          <w:spacing w:val="7"/>
          <w:sz w:val="22"/>
          <w:szCs w:val="22"/>
        </w:rPr>
        <w:t>Na przełomie XIX i XX wieku Gołdap rozwinęła się w spory ośrodek przemysłu lokalnego, rzemiosła, handlu, administracji i kultury. Działały tu wówczas: młyn, trzy  tartaki,  dwa browary, po dwie gorzelnie, cegielnie i drukarnie. Powstawały nowe budynki, zmieniał się wygląd miasta, wzrastała liczba ludno ś ci: w 1855 roku - 4.201, w 1880 - 5.313, w 1890 -  7.161, w 1900 - 8.349, w 1910 - 9.496. W 1900 roku  otrzymało miasto  własną  gazownię, dzięki czemu zmieniło się  jego oświetlenie. W latach 1902-1903 wybudowano dużą, nowoczesną szkołę powszechną dla chłopców i dziewcząt, z  salą  gimnastyczną.  W  1905 roku oddano zakład wodociągów z wieżą ciśnień, stacją pomp  i  siecią  wodociągową.  W latach 1905-1906 wzniesiony został przy ulicy Garncarskiej nowy  gmach  istniejącego  od 1904 roku miejskiego gimnazjum realnego, do ść znanej i cenionej szkoły państwowej, uważanej za spadkobierczynię wymienionej po raz pierwszy w 1613 roku szkoły łacińskiej. Pozostałe obiekty publiczne z tego okresu to: żeńska szkoła średnia, szkoła zawodowa i handlowa oraz szpital i sierociniec .</w:t>
      </w:r>
    </w:p>
    <w:p w:rsidR="0050392E" w:rsidRPr="005D50C4" w:rsidRDefault="00460876" w:rsidP="000D464D">
      <w:pPr>
        <w:pStyle w:val="Tekstpodstawowy"/>
        <w:spacing w:line="360" w:lineRule="auto"/>
        <w:jc w:val="both"/>
        <w:rPr>
          <w:sz w:val="22"/>
          <w:szCs w:val="22"/>
        </w:rPr>
      </w:pPr>
      <w:r w:rsidRPr="005D50C4">
        <w:rPr>
          <w:spacing w:val="8"/>
          <w:sz w:val="22"/>
          <w:szCs w:val="22"/>
        </w:rPr>
        <w:t xml:space="preserve">Okolice Gołdapi zaczynały już </w:t>
      </w:r>
      <w:r w:rsidRPr="005D50C4">
        <w:rPr>
          <w:sz w:val="22"/>
          <w:szCs w:val="22"/>
        </w:rPr>
        <w:t xml:space="preserve">w </w:t>
      </w:r>
      <w:r w:rsidRPr="005D50C4">
        <w:rPr>
          <w:spacing w:val="7"/>
          <w:sz w:val="22"/>
          <w:szCs w:val="22"/>
        </w:rPr>
        <w:t xml:space="preserve">końcu </w:t>
      </w:r>
      <w:r w:rsidRPr="005D50C4">
        <w:rPr>
          <w:spacing w:val="6"/>
          <w:sz w:val="22"/>
          <w:szCs w:val="22"/>
        </w:rPr>
        <w:t xml:space="preserve">XIX </w:t>
      </w:r>
      <w:r w:rsidRPr="005D50C4">
        <w:rPr>
          <w:spacing w:val="8"/>
          <w:sz w:val="22"/>
          <w:szCs w:val="22"/>
        </w:rPr>
        <w:t xml:space="preserve">wieku zwracać </w:t>
      </w:r>
      <w:r w:rsidRPr="005D50C4">
        <w:rPr>
          <w:spacing w:val="7"/>
          <w:sz w:val="22"/>
          <w:szCs w:val="22"/>
        </w:rPr>
        <w:t xml:space="preserve">uwagę swoim </w:t>
      </w:r>
      <w:r w:rsidRPr="005D50C4">
        <w:rPr>
          <w:spacing w:val="8"/>
          <w:sz w:val="22"/>
          <w:szCs w:val="22"/>
        </w:rPr>
        <w:t xml:space="preserve">bogactwem </w:t>
      </w:r>
      <w:r w:rsidRPr="005D50C4">
        <w:rPr>
          <w:spacing w:val="6"/>
          <w:sz w:val="22"/>
          <w:szCs w:val="22"/>
        </w:rPr>
        <w:t xml:space="preserve">wód </w:t>
      </w:r>
      <w:r w:rsidRPr="005D50C4">
        <w:rPr>
          <w:sz w:val="22"/>
          <w:szCs w:val="22"/>
        </w:rPr>
        <w:t xml:space="preserve">i </w:t>
      </w:r>
      <w:r w:rsidRPr="005D50C4">
        <w:rPr>
          <w:spacing w:val="8"/>
          <w:sz w:val="22"/>
          <w:szCs w:val="22"/>
        </w:rPr>
        <w:t xml:space="preserve">lasów. Zwłaszcza Puszcza Romincka </w:t>
      </w:r>
      <w:r w:rsidRPr="005D50C4">
        <w:rPr>
          <w:spacing w:val="9"/>
          <w:sz w:val="22"/>
          <w:szCs w:val="22"/>
        </w:rPr>
        <w:t xml:space="preserve">przyciągała myśliwych </w:t>
      </w:r>
      <w:r w:rsidRPr="005D50C4">
        <w:rPr>
          <w:sz w:val="22"/>
          <w:szCs w:val="22"/>
        </w:rPr>
        <w:t xml:space="preserve">i </w:t>
      </w:r>
      <w:r w:rsidRPr="005D50C4">
        <w:rPr>
          <w:spacing w:val="4"/>
          <w:sz w:val="22"/>
          <w:szCs w:val="22"/>
        </w:rPr>
        <w:t xml:space="preserve">to </w:t>
      </w:r>
      <w:r w:rsidRPr="005D50C4">
        <w:rPr>
          <w:spacing w:val="8"/>
          <w:sz w:val="22"/>
          <w:szCs w:val="22"/>
        </w:rPr>
        <w:t xml:space="preserve">spośród </w:t>
      </w:r>
      <w:r w:rsidRPr="005D50C4">
        <w:rPr>
          <w:spacing w:val="9"/>
          <w:sz w:val="22"/>
          <w:szCs w:val="22"/>
        </w:rPr>
        <w:t xml:space="preserve">najściślejszej </w:t>
      </w:r>
      <w:r w:rsidRPr="005D50C4">
        <w:rPr>
          <w:spacing w:val="7"/>
          <w:sz w:val="22"/>
          <w:szCs w:val="22"/>
        </w:rPr>
        <w:t xml:space="preserve">elity </w:t>
      </w:r>
      <w:r w:rsidRPr="005D50C4">
        <w:rPr>
          <w:spacing w:val="8"/>
          <w:sz w:val="22"/>
          <w:szCs w:val="22"/>
        </w:rPr>
        <w:t xml:space="preserve">władzy </w:t>
      </w:r>
      <w:r w:rsidRPr="005D50C4">
        <w:rPr>
          <w:spacing w:val="5"/>
          <w:sz w:val="22"/>
          <w:szCs w:val="22"/>
        </w:rPr>
        <w:t xml:space="preserve">II </w:t>
      </w:r>
      <w:r w:rsidRPr="005D50C4">
        <w:rPr>
          <w:spacing w:val="8"/>
          <w:sz w:val="22"/>
          <w:szCs w:val="22"/>
        </w:rPr>
        <w:t xml:space="preserve">Rzeszy. </w:t>
      </w:r>
      <w:r w:rsidRPr="005D50C4">
        <w:rPr>
          <w:sz w:val="22"/>
          <w:szCs w:val="22"/>
        </w:rPr>
        <w:t xml:space="preserve">W  </w:t>
      </w:r>
      <w:r w:rsidRPr="005D50C4">
        <w:rPr>
          <w:spacing w:val="8"/>
          <w:sz w:val="22"/>
          <w:szCs w:val="22"/>
        </w:rPr>
        <w:t xml:space="preserve">pobliżu Romint znajdował </w:t>
      </w:r>
      <w:r w:rsidRPr="005D50C4">
        <w:rPr>
          <w:spacing w:val="7"/>
          <w:sz w:val="22"/>
          <w:szCs w:val="22"/>
        </w:rPr>
        <w:t xml:space="preserve">się </w:t>
      </w:r>
      <w:r w:rsidRPr="005D50C4">
        <w:rPr>
          <w:spacing w:val="8"/>
          <w:sz w:val="22"/>
          <w:szCs w:val="22"/>
        </w:rPr>
        <w:t xml:space="preserve">drewniany pałacyk </w:t>
      </w:r>
      <w:r w:rsidRPr="005D50C4">
        <w:rPr>
          <w:spacing w:val="9"/>
          <w:sz w:val="22"/>
          <w:szCs w:val="22"/>
        </w:rPr>
        <w:t xml:space="preserve">myśliwski </w:t>
      </w:r>
      <w:r w:rsidRPr="005D50C4">
        <w:rPr>
          <w:sz w:val="22"/>
          <w:szCs w:val="22"/>
        </w:rPr>
        <w:t xml:space="preserve">i  </w:t>
      </w:r>
      <w:r w:rsidRPr="005D50C4">
        <w:rPr>
          <w:spacing w:val="9"/>
          <w:sz w:val="22"/>
          <w:szCs w:val="22"/>
        </w:rPr>
        <w:t xml:space="preserve">kościółek  </w:t>
      </w:r>
      <w:r w:rsidRPr="005D50C4">
        <w:rPr>
          <w:spacing w:val="7"/>
          <w:sz w:val="22"/>
          <w:szCs w:val="22"/>
        </w:rPr>
        <w:t xml:space="preserve">św. </w:t>
      </w:r>
      <w:r w:rsidRPr="005D50C4">
        <w:rPr>
          <w:spacing w:val="9"/>
          <w:sz w:val="22"/>
          <w:szCs w:val="22"/>
        </w:rPr>
        <w:t xml:space="preserve">Huberta, </w:t>
      </w:r>
      <w:r w:rsidRPr="005D50C4">
        <w:rPr>
          <w:spacing w:val="7"/>
          <w:sz w:val="22"/>
          <w:szCs w:val="22"/>
        </w:rPr>
        <w:t xml:space="preserve">oba </w:t>
      </w:r>
      <w:r w:rsidRPr="005D50C4">
        <w:rPr>
          <w:sz w:val="22"/>
          <w:szCs w:val="22"/>
        </w:rPr>
        <w:t xml:space="preserve">w </w:t>
      </w:r>
      <w:r w:rsidRPr="005D50C4">
        <w:rPr>
          <w:spacing w:val="8"/>
          <w:sz w:val="22"/>
          <w:szCs w:val="22"/>
        </w:rPr>
        <w:t xml:space="preserve">stylu </w:t>
      </w:r>
      <w:r w:rsidRPr="005D50C4">
        <w:rPr>
          <w:spacing w:val="9"/>
          <w:sz w:val="22"/>
          <w:szCs w:val="22"/>
        </w:rPr>
        <w:t xml:space="preserve">skandynawskim. Pierwsza </w:t>
      </w:r>
      <w:r w:rsidRPr="005D50C4">
        <w:rPr>
          <w:spacing w:val="8"/>
          <w:sz w:val="22"/>
          <w:szCs w:val="22"/>
        </w:rPr>
        <w:t xml:space="preserve">Wojna Światowa przyniosła Gołdapi </w:t>
      </w:r>
      <w:r w:rsidRPr="005D50C4">
        <w:rPr>
          <w:sz w:val="22"/>
          <w:szCs w:val="22"/>
        </w:rPr>
        <w:t xml:space="preserve">i </w:t>
      </w:r>
      <w:r w:rsidRPr="005D50C4">
        <w:rPr>
          <w:spacing w:val="8"/>
          <w:sz w:val="22"/>
          <w:szCs w:val="22"/>
        </w:rPr>
        <w:t xml:space="preserve">okolicom </w:t>
      </w:r>
      <w:r w:rsidRPr="005D50C4">
        <w:rPr>
          <w:spacing w:val="7"/>
          <w:sz w:val="22"/>
          <w:szCs w:val="22"/>
        </w:rPr>
        <w:t xml:space="preserve">duże </w:t>
      </w:r>
      <w:r w:rsidRPr="005D50C4">
        <w:rPr>
          <w:spacing w:val="9"/>
          <w:sz w:val="22"/>
          <w:szCs w:val="22"/>
        </w:rPr>
        <w:t xml:space="preserve">zniszczenia. </w:t>
      </w:r>
      <w:r w:rsidRPr="005D50C4">
        <w:rPr>
          <w:spacing w:val="7"/>
          <w:sz w:val="22"/>
          <w:szCs w:val="22"/>
        </w:rPr>
        <w:t xml:space="preserve">Już </w:t>
      </w:r>
      <w:r w:rsidRPr="005D50C4">
        <w:rPr>
          <w:spacing w:val="6"/>
          <w:sz w:val="22"/>
          <w:szCs w:val="22"/>
        </w:rPr>
        <w:t>na  jej</w:t>
      </w:r>
      <w:r w:rsidRPr="005D50C4">
        <w:rPr>
          <w:spacing w:val="70"/>
          <w:sz w:val="22"/>
          <w:szCs w:val="22"/>
        </w:rPr>
        <w:t xml:space="preserve"> </w:t>
      </w:r>
      <w:r w:rsidRPr="005D50C4">
        <w:rPr>
          <w:spacing w:val="8"/>
          <w:sz w:val="22"/>
          <w:szCs w:val="22"/>
        </w:rPr>
        <w:t xml:space="preserve">początku Gołdap zajęły wojska </w:t>
      </w:r>
      <w:r w:rsidRPr="005D50C4">
        <w:rPr>
          <w:spacing w:val="9"/>
          <w:sz w:val="22"/>
          <w:szCs w:val="22"/>
        </w:rPr>
        <w:t xml:space="preserve">rosyjskie, </w:t>
      </w:r>
      <w:r w:rsidRPr="005D50C4">
        <w:rPr>
          <w:spacing w:val="8"/>
          <w:sz w:val="22"/>
          <w:szCs w:val="22"/>
        </w:rPr>
        <w:t xml:space="preserve">które </w:t>
      </w:r>
      <w:r w:rsidRPr="005D50C4">
        <w:rPr>
          <w:spacing w:val="9"/>
          <w:sz w:val="22"/>
          <w:szCs w:val="22"/>
        </w:rPr>
        <w:t xml:space="preserve">przebywały </w:t>
      </w:r>
      <w:r w:rsidRPr="005D50C4">
        <w:rPr>
          <w:spacing w:val="4"/>
          <w:sz w:val="22"/>
          <w:szCs w:val="22"/>
        </w:rPr>
        <w:t xml:space="preserve">tu </w:t>
      </w:r>
      <w:r w:rsidRPr="005D50C4">
        <w:rPr>
          <w:spacing w:val="5"/>
          <w:sz w:val="22"/>
          <w:szCs w:val="22"/>
        </w:rPr>
        <w:t xml:space="preserve">aż </w:t>
      </w:r>
      <w:r w:rsidRPr="005D50C4">
        <w:rPr>
          <w:spacing w:val="6"/>
          <w:sz w:val="22"/>
          <w:szCs w:val="22"/>
        </w:rPr>
        <w:t xml:space="preserve">do </w:t>
      </w:r>
      <w:r w:rsidRPr="005D50C4">
        <w:rPr>
          <w:spacing w:val="8"/>
          <w:sz w:val="22"/>
          <w:szCs w:val="22"/>
        </w:rPr>
        <w:t xml:space="preserve">lutego </w:t>
      </w:r>
      <w:r w:rsidRPr="005D50C4">
        <w:rPr>
          <w:spacing w:val="6"/>
          <w:sz w:val="22"/>
          <w:szCs w:val="22"/>
        </w:rPr>
        <w:t xml:space="preserve">1915 </w:t>
      </w:r>
      <w:r w:rsidRPr="005D50C4">
        <w:rPr>
          <w:spacing w:val="7"/>
          <w:sz w:val="22"/>
          <w:szCs w:val="22"/>
        </w:rPr>
        <w:t xml:space="preserve">roku. </w:t>
      </w:r>
      <w:r w:rsidRPr="005D50C4">
        <w:rPr>
          <w:sz w:val="22"/>
          <w:szCs w:val="22"/>
        </w:rPr>
        <w:t xml:space="preserve">W </w:t>
      </w:r>
      <w:r w:rsidRPr="005D50C4">
        <w:rPr>
          <w:spacing w:val="8"/>
          <w:sz w:val="22"/>
          <w:szCs w:val="22"/>
        </w:rPr>
        <w:t xml:space="preserve">mieście spalone zostały niemal wszystkie budynki przy rynku. </w:t>
      </w:r>
      <w:r w:rsidRPr="005D50C4">
        <w:rPr>
          <w:spacing w:val="9"/>
          <w:sz w:val="22"/>
          <w:szCs w:val="22"/>
        </w:rPr>
        <w:t xml:space="preserve">Zniszczeniu </w:t>
      </w:r>
      <w:r w:rsidRPr="005D50C4">
        <w:rPr>
          <w:spacing w:val="8"/>
          <w:sz w:val="22"/>
          <w:szCs w:val="22"/>
        </w:rPr>
        <w:t xml:space="preserve">uległo </w:t>
      </w:r>
      <w:r w:rsidRPr="005D50C4">
        <w:rPr>
          <w:spacing w:val="6"/>
          <w:sz w:val="22"/>
          <w:szCs w:val="22"/>
        </w:rPr>
        <w:t xml:space="preserve">91 </w:t>
      </w:r>
      <w:r w:rsidRPr="005D50C4">
        <w:rPr>
          <w:spacing w:val="8"/>
          <w:sz w:val="22"/>
          <w:szCs w:val="22"/>
        </w:rPr>
        <w:t xml:space="preserve">budynków </w:t>
      </w:r>
      <w:r w:rsidRPr="005D50C4">
        <w:rPr>
          <w:spacing w:val="9"/>
          <w:sz w:val="22"/>
          <w:szCs w:val="22"/>
        </w:rPr>
        <w:t>mieszkalnych,</w:t>
      </w:r>
      <w:r w:rsidRPr="005D50C4">
        <w:rPr>
          <w:spacing w:val="76"/>
          <w:sz w:val="22"/>
          <w:szCs w:val="22"/>
        </w:rPr>
        <w:t xml:space="preserve"> </w:t>
      </w:r>
      <w:r w:rsidRPr="005D50C4">
        <w:rPr>
          <w:spacing w:val="8"/>
          <w:sz w:val="22"/>
          <w:szCs w:val="22"/>
        </w:rPr>
        <w:t xml:space="preserve">wiele  </w:t>
      </w:r>
      <w:r w:rsidRPr="005D50C4">
        <w:rPr>
          <w:spacing w:val="10"/>
          <w:sz w:val="22"/>
          <w:szCs w:val="22"/>
        </w:rPr>
        <w:t xml:space="preserve">warsztatów  </w:t>
      </w:r>
      <w:r w:rsidRPr="005D50C4">
        <w:rPr>
          <w:spacing w:val="9"/>
          <w:sz w:val="22"/>
          <w:szCs w:val="22"/>
        </w:rPr>
        <w:t xml:space="preserve">rzemieślniczych </w:t>
      </w:r>
      <w:r w:rsidRPr="005D50C4">
        <w:rPr>
          <w:sz w:val="22"/>
          <w:szCs w:val="22"/>
        </w:rPr>
        <w:t xml:space="preserve">i </w:t>
      </w:r>
      <w:r w:rsidRPr="005D50C4">
        <w:rPr>
          <w:spacing w:val="9"/>
          <w:sz w:val="22"/>
          <w:szCs w:val="22"/>
        </w:rPr>
        <w:t xml:space="preserve">budynków gospodarczych. </w:t>
      </w:r>
      <w:r w:rsidRPr="005D50C4">
        <w:rPr>
          <w:spacing w:val="8"/>
          <w:sz w:val="22"/>
          <w:szCs w:val="22"/>
        </w:rPr>
        <w:t xml:space="preserve">Były </w:t>
      </w:r>
      <w:r w:rsidRPr="005D50C4">
        <w:rPr>
          <w:spacing w:val="7"/>
          <w:sz w:val="22"/>
          <w:szCs w:val="22"/>
        </w:rPr>
        <w:t xml:space="preserve">też </w:t>
      </w:r>
      <w:r w:rsidRPr="005D50C4">
        <w:rPr>
          <w:spacing w:val="8"/>
          <w:sz w:val="22"/>
          <w:szCs w:val="22"/>
        </w:rPr>
        <w:t xml:space="preserve">straty </w:t>
      </w:r>
      <w:r w:rsidRPr="005D50C4">
        <w:rPr>
          <w:sz w:val="22"/>
          <w:szCs w:val="22"/>
        </w:rPr>
        <w:t xml:space="preserve">w </w:t>
      </w:r>
      <w:r w:rsidRPr="005D50C4">
        <w:rPr>
          <w:spacing w:val="9"/>
          <w:sz w:val="22"/>
          <w:szCs w:val="22"/>
        </w:rPr>
        <w:t xml:space="preserve">ludziach. </w:t>
      </w:r>
      <w:r w:rsidRPr="005D50C4">
        <w:rPr>
          <w:spacing w:val="8"/>
          <w:sz w:val="22"/>
          <w:szCs w:val="22"/>
        </w:rPr>
        <w:t xml:space="preserve">Podczas działa </w:t>
      </w:r>
      <w:r w:rsidRPr="005D50C4">
        <w:rPr>
          <w:sz w:val="22"/>
          <w:szCs w:val="22"/>
        </w:rPr>
        <w:t xml:space="preserve">ń </w:t>
      </w:r>
      <w:r w:rsidRPr="005D50C4">
        <w:rPr>
          <w:spacing w:val="9"/>
          <w:sz w:val="22"/>
          <w:szCs w:val="22"/>
        </w:rPr>
        <w:t xml:space="preserve">wojennych </w:t>
      </w:r>
      <w:r w:rsidRPr="005D50C4">
        <w:rPr>
          <w:spacing w:val="4"/>
          <w:sz w:val="22"/>
          <w:szCs w:val="22"/>
        </w:rPr>
        <w:t xml:space="preserve">na </w:t>
      </w:r>
      <w:r w:rsidRPr="005D50C4">
        <w:rPr>
          <w:spacing w:val="8"/>
          <w:sz w:val="22"/>
          <w:szCs w:val="22"/>
        </w:rPr>
        <w:t xml:space="preserve">obszarze powiatu </w:t>
      </w:r>
      <w:r w:rsidRPr="005D50C4">
        <w:rPr>
          <w:spacing w:val="9"/>
          <w:sz w:val="22"/>
          <w:szCs w:val="22"/>
        </w:rPr>
        <w:t xml:space="preserve">gołdapskiego </w:t>
      </w:r>
      <w:r w:rsidRPr="005D50C4">
        <w:rPr>
          <w:spacing w:val="8"/>
          <w:sz w:val="22"/>
          <w:szCs w:val="22"/>
        </w:rPr>
        <w:t xml:space="preserve">zginęło </w:t>
      </w:r>
      <w:r w:rsidRPr="005D50C4">
        <w:rPr>
          <w:spacing w:val="7"/>
          <w:sz w:val="22"/>
          <w:szCs w:val="22"/>
        </w:rPr>
        <w:t xml:space="preserve">1402 </w:t>
      </w:r>
      <w:r w:rsidRPr="005D50C4">
        <w:rPr>
          <w:spacing w:val="8"/>
          <w:sz w:val="22"/>
          <w:szCs w:val="22"/>
        </w:rPr>
        <w:t xml:space="preserve">żołnierzy </w:t>
      </w:r>
      <w:r w:rsidRPr="005D50C4">
        <w:rPr>
          <w:spacing w:val="9"/>
          <w:sz w:val="22"/>
          <w:szCs w:val="22"/>
        </w:rPr>
        <w:t xml:space="preserve">niemieckich </w:t>
      </w:r>
      <w:r w:rsidRPr="005D50C4">
        <w:rPr>
          <w:sz w:val="22"/>
          <w:szCs w:val="22"/>
        </w:rPr>
        <w:t xml:space="preserve">i </w:t>
      </w:r>
      <w:r w:rsidRPr="005D50C4">
        <w:rPr>
          <w:spacing w:val="9"/>
          <w:sz w:val="22"/>
          <w:szCs w:val="22"/>
        </w:rPr>
        <w:t xml:space="preserve">2562 rosyjskich, </w:t>
      </w:r>
      <w:r w:rsidRPr="005D50C4">
        <w:rPr>
          <w:sz w:val="22"/>
          <w:szCs w:val="22"/>
        </w:rPr>
        <w:t xml:space="preserve">a </w:t>
      </w:r>
      <w:r w:rsidRPr="005D50C4">
        <w:rPr>
          <w:spacing w:val="8"/>
          <w:sz w:val="22"/>
          <w:szCs w:val="22"/>
        </w:rPr>
        <w:t xml:space="preserve">także </w:t>
      </w:r>
      <w:r w:rsidRPr="005D50C4">
        <w:rPr>
          <w:spacing w:val="4"/>
          <w:sz w:val="22"/>
          <w:szCs w:val="22"/>
        </w:rPr>
        <w:t xml:space="preserve">47 </w:t>
      </w:r>
      <w:r w:rsidRPr="005D50C4">
        <w:rPr>
          <w:spacing w:val="7"/>
          <w:sz w:val="22"/>
          <w:szCs w:val="22"/>
        </w:rPr>
        <w:t xml:space="preserve">osób </w:t>
      </w:r>
      <w:r w:rsidRPr="005D50C4">
        <w:rPr>
          <w:spacing w:val="9"/>
          <w:sz w:val="22"/>
          <w:szCs w:val="22"/>
        </w:rPr>
        <w:t xml:space="preserve">cywilnych. Pozostało </w:t>
      </w:r>
      <w:r w:rsidRPr="005D50C4">
        <w:rPr>
          <w:spacing w:val="4"/>
          <w:sz w:val="22"/>
          <w:szCs w:val="22"/>
        </w:rPr>
        <w:t xml:space="preserve">po  </w:t>
      </w:r>
      <w:r w:rsidRPr="005D50C4">
        <w:rPr>
          <w:spacing w:val="7"/>
          <w:sz w:val="22"/>
          <w:szCs w:val="22"/>
        </w:rPr>
        <w:t xml:space="preserve">nich  </w:t>
      </w:r>
      <w:r w:rsidRPr="005D50C4">
        <w:rPr>
          <w:spacing w:val="4"/>
          <w:sz w:val="22"/>
          <w:szCs w:val="22"/>
        </w:rPr>
        <w:t xml:space="preserve">14  </w:t>
      </w:r>
      <w:r w:rsidRPr="005D50C4">
        <w:rPr>
          <w:spacing w:val="8"/>
          <w:sz w:val="22"/>
          <w:szCs w:val="22"/>
        </w:rPr>
        <w:t xml:space="preserve">większych  cmentarzy  </w:t>
      </w:r>
      <w:r w:rsidRPr="005D50C4">
        <w:rPr>
          <w:spacing w:val="9"/>
          <w:sz w:val="22"/>
          <w:szCs w:val="22"/>
        </w:rPr>
        <w:lastRenderedPageBreak/>
        <w:t xml:space="preserve">wojennych </w:t>
      </w:r>
      <w:r w:rsidRPr="005D50C4">
        <w:rPr>
          <w:sz w:val="22"/>
          <w:szCs w:val="22"/>
        </w:rPr>
        <w:t xml:space="preserve">i </w:t>
      </w:r>
      <w:r w:rsidRPr="005D50C4">
        <w:rPr>
          <w:spacing w:val="4"/>
          <w:sz w:val="22"/>
          <w:szCs w:val="22"/>
        </w:rPr>
        <w:t xml:space="preserve">82 </w:t>
      </w:r>
      <w:r w:rsidRPr="005D50C4">
        <w:rPr>
          <w:spacing w:val="8"/>
          <w:sz w:val="22"/>
          <w:szCs w:val="22"/>
        </w:rPr>
        <w:t xml:space="preserve">mniejsze miejsca </w:t>
      </w:r>
      <w:r w:rsidRPr="005D50C4">
        <w:rPr>
          <w:spacing w:val="9"/>
          <w:sz w:val="22"/>
          <w:szCs w:val="22"/>
        </w:rPr>
        <w:t xml:space="preserve">pochówku. Większe </w:t>
      </w:r>
      <w:r w:rsidRPr="005D50C4">
        <w:rPr>
          <w:spacing w:val="8"/>
          <w:sz w:val="22"/>
          <w:szCs w:val="22"/>
        </w:rPr>
        <w:t xml:space="preserve">cmentarze urządzono między innymi </w:t>
      </w:r>
      <w:r w:rsidRPr="005D50C4">
        <w:rPr>
          <w:sz w:val="22"/>
          <w:szCs w:val="22"/>
        </w:rPr>
        <w:t xml:space="preserve">w </w:t>
      </w:r>
      <w:r w:rsidRPr="005D50C4">
        <w:rPr>
          <w:spacing w:val="8"/>
          <w:sz w:val="22"/>
          <w:szCs w:val="22"/>
        </w:rPr>
        <w:t xml:space="preserve">Gołdapi (trzy), </w:t>
      </w:r>
      <w:r w:rsidRPr="005D50C4">
        <w:rPr>
          <w:spacing w:val="9"/>
          <w:sz w:val="22"/>
          <w:szCs w:val="22"/>
        </w:rPr>
        <w:t xml:space="preserve">Dubeninkach, Wobałach </w:t>
      </w:r>
      <w:r w:rsidRPr="005D50C4">
        <w:rPr>
          <w:sz w:val="22"/>
          <w:szCs w:val="22"/>
        </w:rPr>
        <w:t>i</w:t>
      </w:r>
      <w:r w:rsidRPr="005D50C4">
        <w:rPr>
          <w:spacing w:val="6"/>
          <w:sz w:val="22"/>
          <w:szCs w:val="22"/>
        </w:rPr>
        <w:t xml:space="preserve"> </w:t>
      </w:r>
      <w:r w:rsidRPr="005D50C4">
        <w:rPr>
          <w:spacing w:val="8"/>
          <w:sz w:val="22"/>
          <w:szCs w:val="22"/>
        </w:rPr>
        <w:t>Żytkiejmach.</w:t>
      </w:r>
    </w:p>
    <w:p w:rsidR="0050392E" w:rsidRPr="005D50C4" w:rsidRDefault="0050392E" w:rsidP="000D464D">
      <w:pPr>
        <w:pStyle w:val="Tekstpodstawowy"/>
        <w:spacing w:line="360" w:lineRule="auto"/>
        <w:jc w:val="both"/>
        <w:rPr>
          <w:spacing w:val="8"/>
          <w:sz w:val="22"/>
          <w:szCs w:val="22"/>
        </w:rPr>
      </w:pPr>
    </w:p>
    <w:p w:rsidR="0050392E" w:rsidRPr="005D50C4" w:rsidRDefault="00460876" w:rsidP="000D464D">
      <w:pPr>
        <w:pStyle w:val="Tekstpodstawowy"/>
        <w:spacing w:line="360" w:lineRule="auto"/>
        <w:jc w:val="both"/>
        <w:rPr>
          <w:spacing w:val="8"/>
          <w:sz w:val="22"/>
          <w:szCs w:val="22"/>
          <w:u w:val="single"/>
        </w:rPr>
      </w:pPr>
      <w:r w:rsidRPr="005D50C4">
        <w:rPr>
          <w:spacing w:val="8"/>
          <w:sz w:val="22"/>
          <w:szCs w:val="22"/>
          <w:u w:val="single"/>
        </w:rPr>
        <w:t>Lata międzywojenne</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Zaraz po odejściu Rosjan rozpoczęła się odbudowa miasta, przede wszystkim najbardziej zniszczonego rynku. Odwiedził Gołdap wówczas cesarz Wilhelm II, który interesował się stanem prac. Okres międzywojenny był czasem nie tylko odbudowy Gołdapi ze zniszczeń wojennych, ale także dalszego rozwoju miasta i powiatu pod względem gospodarczym, kulturalnym i społecznym. W ciągu tego okresu zmieniła się znacznie struktura zawodowa ludności. W 1925 roku 58,3% ludności powiatu zajmowało się rolnictwem i leśnictwem, 14,9 przemysłem i rzemiosłem, 7,4 - handlem i komunikacją, 19,3% stanowiły pozo stałe grupy zawodowe. Do 1939 roku liczba ludności utrzymującej się z rolnic  twa  zmniejszyła się do  42%, wzrosły natomiast liczebnie grupy żyjące z  przemysłu i  rzemiosła (23,1) oraz z  handlu    i komunikacji (9,8).</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W rolnictwie rozwinęła się zwłaszcza hodowla bydła i trzody chlewnej. Powiat  gołdapski znalazł się w tej dziedzinie w czołówce powiatów południowej  i  południowo-  wschodniej części Prus Wschodnich. Nieco gorsze wyniki osiągano w uprawie roślin.</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Przemysł powiatu był nadal silnie związany z rolnictwem i oparty  na  zakładach  małych,  raczej o charakterze lokalnym i rzemieślniczym. Znajdowały się tu młyny,  piekarnie, gorzelnie, mleczarnie, masarnie i  rzeźnie. Powiat Gołdapski, tak jak  całe Prusy Wschodnie  był znaczącym dostawcą żywności na rynek ogólnoniemiecki. Z innych dziedzin przemysłu należy wymienić wydobycie kruszyw naturalnych, przemysł drzewny, produkcję materiałów budowlanych. Ważną dziedziną gospodarki był handel, głównie końmi, bydłem, zbożem i innymi artykułami rolno-spożywczymi oraz drewnem.</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W latach 1923-1927 budowano odcinkami linię kolejową Gołdap - Żytkiejmy, która miała znaczenie nie tylko gospodarcze, ale i turystyczne.</w:t>
      </w:r>
    </w:p>
    <w:p w:rsidR="0050392E" w:rsidRPr="005D50C4" w:rsidRDefault="00460876" w:rsidP="000D464D">
      <w:pPr>
        <w:pStyle w:val="Tekstpodstawowy"/>
        <w:spacing w:line="360" w:lineRule="auto"/>
        <w:jc w:val="both"/>
        <w:rPr>
          <w:sz w:val="22"/>
          <w:szCs w:val="22"/>
        </w:rPr>
      </w:pPr>
      <w:r w:rsidRPr="005D50C4">
        <w:rPr>
          <w:spacing w:val="8"/>
          <w:sz w:val="22"/>
          <w:szCs w:val="22"/>
        </w:rPr>
        <w:t>Mimo tych symptomów rozwoju, nadal trwała emigracja zarobkowa ze wsi powiatu gołdapskiego w rejony uprzemysłowione Niemiec. Natomiast w związku z odpływem sił roboczych, zwłaszcza w majątkach ziemskich i dużych gospodarstwach chłopskich, do</w:t>
      </w:r>
      <w:r w:rsidR="000D464D" w:rsidRPr="005D50C4">
        <w:rPr>
          <w:spacing w:val="8"/>
          <w:sz w:val="22"/>
          <w:szCs w:val="22"/>
        </w:rPr>
        <w:t xml:space="preserve"> </w:t>
      </w:r>
      <w:r w:rsidRPr="005D50C4">
        <w:rPr>
          <w:spacing w:val="8"/>
          <w:sz w:val="22"/>
          <w:szCs w:val="22"/>
        </w:rPr>
        <w:t xml:space="preserve">powiatu gołdapskiego przybywali </w:t>
      </w:r>
      <w:r w:rsidRPr="005D50C4">
        <w:rPr>
          <w:spacing w:val="9"/>
          <w:sz w:val="22"/>
          <w:szCs w:val="22"/>
        </w:rPr>
        <w:t xml:space="preserve">pracownicy </w:t>
      </w:r>
      <w:r w:rsidRPr="005D50C4">
        <w:rPr>
          <w:spacing w:val="8"/>
          <w:sz w:val="22"/>
          <w:szCs w:val="22"/>
        </w:rPr>
        <w:t xml:space="preserve">sezonowi </w:t>
      </w:r>
      <w:r w:rsidRPr="005D50C4">
        <w:rPr>
          <w:sz w:val="22"/>
          <w:szCs w:val="22"/>
        </w:rPr>
        <w:t xml:space="preserve">z </w:t>
      </w:r>
      <w:r w:rsidRPr="005D50C4">
        <w:rPr>
          <w:spacing w:val="8"/>
          <w:sz w:val="22"/>
          <w:szCs w:val="22"/>
        </w:rPr>
        <w:t>sąsiedniej</w:t>
      </w:r>
      <w:r w:rsidRPr="005D50C4">
        <w:rPr>
          <w:spacing w:val="72"/>
          <w:sz w:val="22"/>
          <w:szCs w:val="22"/>
        </w:rPr>
        <w:t xml:space="preserve"> </w:t>
      </w:r>
      <w:r w:rsidRPr="005D50C4">
        <w:rPr>
          <w:spacing w:val="9"/>
          <w:sz w:val="22"/>
          <w:szCs w:val="22"/>
        </w:rPr>
        <w:t>Suwalszczyzny.</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W latach międzywojennych Gołdap należała do miast o najwyższej do 1939 roku dynamice rozwoju; w 1925 roku liczyła 8511 mieszkańców, w 1933 - 9380, a w 1939 - 12818.</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 xml:space="preserve">W latach dwudziestych otrzymało miasto elektryczność i kanalizację, wyprzedziwszy w tej dziedzinie wiele innych miast Rzeszy. Wokół rynku zbudowano  -  po  zniszczeniach wojennych - dwupiętrowe kamienice z podcieniami. Na rynku stał nowy kościół, ratusz, sąd, poczta i budynek straży pożarnej, a także wspomniany już pomnik poświęcony poległym w wojnie 1870 - 1871 roku żołnierzom pułku Donhoffa. W stronę jeziora, w okolicach dworca </w:t>
      </w:r>
      <w:r w:rsidRPr="005D50C4">
        <w:rPr>
          <w:spacing w:val="8"/>
          <w:sz w:val="22"/>
          <w:szCs w:val="22"/>
        </w:rPr>
        <w:lastRenderedPageBreak/>
        <w:t>kolejowego, powstawała dzielnica willowa. Różne części miasta połączył ciąg nowych, szerokich i funkcjonalnych ulic, a rozdzielały ładnie zagospodarowane tereny zielone, z centralnie położonym, reprezentacyjnym parkiem wokół głównych budynków rynku zajmującego powierzchnię trzech hektarów (drugiego co do wielkości  w  Prusach Wschodnich).</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Obok istniejących już przed wojną szkół, na początku lat 20. utworzono uprawniającą do podjęcia studiów Miejską Wyższą Szkołę dla Dziewcząt, przemianowaną następnie na  Liceum im. Barona von Sterna. Przez kilkanaście lat po traktacie wersalskim nie było w  Gołdapi wojska. Powróciło tu w połowie lat 30. w sile dużego pancernego oddziału obrony przeciwlotniczej oraz batalionu 22 Pułku Piechoty, który nawiązywał do tradycji 44 Pułku hr. Donhoffa.</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Miasto posiadało nowoczesne urządzenia sportowe: boiska, sale  gimnastyczne,  pływalnię nad jeziorem Gołdap, zwanym wówczas Jeziorem Szylińskim albo Żylińskim (Schilinner See). Wzdłuż brzegów jeziora znajdowała się plaża o długości siedmiuset metrów. Pływalnia była podobno wzorowo urządzona, z kabinami dla gości, boiskiem i placem zabaw. Z tarasu rozciągał się wspaniały widok na lasy po drugiej stronie jeziora. W pobliżu jeziora znajdował się las miejski, schronisko młodzieżowe, boisko sportowe  i  ulubiony  cel  wycieczek gołdapian, czyli tzw. "Świerki" (Fichten). Natomiast z przeciwnej (południowej) strony miasta przyciągała Gołdapska Góra, z której szczytu można było oglądać panoramę Szeskich  Wzgórz i ogromnej Puszczy Rominckiej. W okolicach góry uprawiano narciarstwo i sport szybowcowy. Gołdap uchodziła za bramę wjazdową do  Puszczy  Rominckiej  .  Ten zachowany w  stanie naturalnym obszar leśny nadal przyciągał przede wszystkim myśliwych. W latach trzydziestych puszcza, nazwana Puszczą Goeringa, stała się niemal prywatną własnością tego  hitlerowskiego dygnitarza. Ograniczono wówczas dostęp do niej, a jednocześnie eksploatację gospodarczą. Od 1937 roku stała się obszarem chronionym. Południowe obrzeża Puszczy Rominckiej były ponadto dużą atrakcją turystyczną. Podobnie jak znajdujący się w granicach powiatu gołdapskiego północno-wschodni fragment Puszczy Boreckiej z nadleśnictwem i osadą wycieczkowo-letniskową Czerwony Dwór. Oba rejony turystyczne posiadały dobre drogi oraz sieć niedrogich i dobrze zaopatrzonych zajazdów i gospód.</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Powiat gołdapski zajmował w 1939 roku powierzchni ę 993,34  km2,  a  zamieszkiwało  go 45825 osób (poprzednio: w 1825 r. - 21874, w 1852 - 35642, w 1879 - 43232, w 1925 -</w:t>
      </w:r>
      <w:r w:rsidR="005D50C4">
        <w:rPr>
          <w:spacing w:val="8"/>
          <w:sz w:val="22"/>
          <w:szCs w:val="22"/>
        </w:rPr>
        <w:t xml:space="preserve"> </w:t>
      </w:r>
      <w:r w:rsidRPr="005D50C4">
        <w:rPr>
          <w:spacing w:val="8"/>
          <w:sz w:val="22"/>
          <w:szCs w:val="22"/>
        </w:rPr>
        <w:t>42672). Składał się z miasta Gołdap i 171 gmin wiejskich, które należały do 26 okręgów administracyjnych.</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 xml:space="preserve">W okresie międzywojennym była Gołdap miastem już całkowicie niemieckim,  podobnie  zresztą jak i powiat. Nie zachowały się już żadne oznaki ruchu polskiego czy litewskiego. Od 1928 roku rozpoczęła się likwidacja ostatnich elementów polskości, to jest akcja </w:t>
      </w:r>
      <w:r w:rsidRPr="005D50C4">
        <w:rPr>
          <w:spacing w:val="8"/>
          <w:sz w:val="22"/>
          <w:szCs w:val="22"/>
        </w:rPr>
        <w:lastRenderedPageBreak/>
        <w:t>przemianowywania jeszcze polsko brzmiących nazw miejscowych na niemieckie, nasilona zwłaszcza w latach 30. W latach 30. i na początku 40. działały tu organizacje hitlerowskie: NSDAP, HJ (Hitler- Jugend), BOM (Bund der Oeutschen Madchen).</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Okolice Gołdapi, podobnie jak całe Prusy Wschodnie, stawały  się  w  latach  trzydziestych bazą wypadową przeciwko Polsce. Powoli zwiększano garnizon wojskowy Gołdapi oraz wzmacniano obsadę placówek służby granicznej w po wiecie. W połowie lat 30.  zorganizowany został w Żytkiejmach ośrodek szpiegowski wywiadu SD we współpracy z Abwehrą, skierowany na pogranicze polskie, przede wszystkim na Suwalszczyznę.</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Lata wojny 1939-1945</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W pierwszej połowie sierpnia 1939 roku przystąpiono do  budowy  fortyfikacji  między  Gołdapią a Oleckiem oraz koncentracji wojsk w ramach Grupy Armii "Północ", w której skład wchodziła 3 Armia (miała uderzyć na polską Armię "Modlin", a potem na  Warszawę).  Pierwsze dni września upłynęły w rejonie Gołdapi spokojnie, za wyjątkiem prób przejścia granicy z I na 2 września przez dwa  patrole złożone z żołnierzy 2 Pułku Ułanów Grochowskich.</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Przez kilka lat mieszkańcy Gołdapi i okolic żyli z dala od głównych aren drugiej wojny światowej. Jedynie na krótko wiosną 1941 roku odbywała się tu koncentracja wojsk przed nową wojną. Stąd bowiem 22 czerwca tegoż roku część wojsk niemieckich uderzyła na  Związek Radziecki (w kierunku na Leningrad).</w:t>
      </w:r>
    </w:p>
    <w:p w:rsidR="0050392E" w:rsidRPr="005D50C4" w:rsidRDefault="00460876" w:rsidP="000D464D">
      <w:pPr>
        <w:pStyle w:val="Tekstpodstawowy"/>
        <w:spacing w:line="360" w:lineRule="auto"/>
        <w:jc w:val="both"/>
        <w:rPr>
          <w:spacing w:val="8"/>
          <w:sz w:val="22"/>
          <w:szCs w:val="22"/>
        </w:rPr>
      </w:pPr>
      <w:r w:rsidRPr="005D50C4">
        <w:rPr>
          <w:spacing w:val="8"/>
          <w:sz w:val="22"/>
          <w:szCs w:val="22"/>
        </w:rPr>
        <w:t>W okolicach. Gołdapi przebywali podczas wojny robotnicy przymusowi, którzy pochodzili przeważnie z okupowanych terenów Polski, ale także Związku Radzieckiego. Byli tu również jeńcy z różnych krajów europejskich, na przykład Francuzi, Belgowie i inni.</w:t>
      </w:r>
    </w:p>
    <w:p w:rsidR="0050392E" w:rsidRDefault="00460876" w:rsidP="000D464D">
      <w:pPr>
        <w:pStyle w:val="Tekstpodstawowy"/>
        <w:spacing w:line="360" w:lineRule="auto"/>
        <w:jc w:val="both"/>
        <w:rPr>
          <w:spacing w:val="8"/>
          <w:sz w:val="22"/>
          <w:szCs w:val="22"/>
        </w:rPr>
      </w:pPr>
      <w:r w:rsidRPr="005D50C4">
        <w:rPr>
          <w:spacing w:val="8"/>
          <w:sz w:val="22"/>
          <w:szCs w:val="22"/>
        </w:rPr>
        <w:t>Front wschodni dotarł w okolice Gołdapi pod koniec 1944 roku, w styczniu 1945 roku  do  miasta wkroczyła Armia Czerwona. Po ustaleniu granicy część powiatu  gołdapskiego  znalazła się po stronie rosyjskiej, w tym jezioro Wisztynieckie, większa część Puszczy Rominckiej, jedna trzecia jeziora Gołdap. W marcu 1945 r. administracja została przekazana władzom polskim. Miasto było prawie całkowicie zniszczone, tereny wiejskie wyludnione i w znacznym stopniu zaminowane. Plagą pierwszych lat powojennych była grabież i  wywóz mienia poniemieckiego. Zasiedlanie i odbudowa gospodarki były procesem długotrwałym i trudnym. Stopniowo powstawały pierwsze zakłady pracy, podstawowe  instytucje  administracji państwowej, placówki oświatowe i ochrony zdrowia. Większość inwestycji na terenie gminy była związana z działalnością Państwowych Gospodarstw Rolnych. Zaczęto znowu doceniać walory turystyczno-krajobrazowe ziemi gołdapskiej - pojawiły się ośrodki wypoczynkowe i dziesiątki domków kempingowych.</w:t>
      </w:r>
    </w:p>
    <w:p w:rsidR="00B07BF6" w:rsidRPr="005D50C4" w:rsidRDefault="00B07BF6" w:rsidP="000D464D">
      <w:pPr>
        <w:pStyle w:val="Tekstpodstawowy"/>
        <w:spacing w:line="360" w:lineRule="auto"/>
        <w:jc w:val="both"/>
        <w:rPr>
          <w:spacing w:val="8"/>
          <w:sz w:val="22"/>
          <w:szCs w:val="22"/>
        </w:rPr>
      </w:pPr>
    </w:p>
    <w:p w:rsidR="0050392E" w:rsidRPr="000D464D" w:rsidRDefault="00964FCB" w:rsidP="00964FCB">
      <w:pPr>
        <w:pStyle w:val="Nagwek3"/>
        <w:tabs>
          <w:tab w:val="left" w:pos="618"/>
        </w:tabs>
        <w:ind w:left="0" w:firstLine="0"/>
        <w:rPr>
          <w:bCs w:val="0"/>
          <w:spacing w:val="8"/>
          <w:sz w:val="22"/>
          <w:szCs w:val="22"/>
        </w:rPr>
      </w:pPr>
      <w:r w:rsidRPr="000D464D">
        <w:rPr>
          <w:bCs w:val="0"/>
          <w:spacing w:val="8"/>
          <w:sz w:val="22"/>
          <w:szCs w:val="22"/>
        </w:rPr>
        <w:t xml:space="preserve">3.2. </w:t>
      </w:r>
      <w:r w:rsidR="00460876" w:rsidRPr="000D464D">
        <w:rPr>
          <w:bCs w:val="0"/>
          <w:spacing w:val="8"/>
          <w:sz w:val="22"/>
          <w:szCs w:val="22"/>
        </w:rPr>
        <w:t>Obiekty zabytkowe i obszar objęte ochroną konserwatorską</w:t>
      </w:r>
    </w:p>
    <w:p w:rsidR="0050392E" w:rsidRDefault="0050392E">
      <w:pPr>
        <w:pStyle w:val="Tekstpodstawowy"/>
        <w:spacing w:before="6"/>
        <w:rPr>
          <w:b/>
          <w:sz w:val="31"/>
        </w:rPr>
      </w:pPr>
    </w:p>
    <w:p w:rsidR="0050392E" w:rsidRPr="00964FCB" w:rsidRDefault="00460876" w:rsidP="00964FCB">
      <w:pPr>
        <w:pStyle w:val="Tekstpodstawowy"/>
        <w:spacing w:line="360" w:lineRule="auto"/>
        <w:jc w:val="both"/>
        <w:rPr>
          <w:spacing w:val="8"/>
        </w:rPr>
      </w:pPr>
      <w:r w:rsidRPr="005D50C4">
        <w:rPr>
          <w:spacing w:val="8"/>
          <w:sz w:val="22"/>
          <w:szCs w:val="22"/>
        </w:rPr>
        <w:lastRenderedPageBreak/>
        <w:t>W mieście i gminie Gołdap znajdują się zarówno obiekty, jak i zespoły wpisane do rejestru zabytków, a także kilkadziesiąt stanowisk archeologicznych,  obejmujących  ślady osadnictwa, cmentarzyska, osady i grody. Zlokalizowane są one między innymi w miejscowościach: Bałupiany, Babki, Głażajewo, Niedrzwica, Galwiecie, Juchnajcie, Jabłońskie, Marcinowo, Okrasin, Pietrasze, Barkowo, Skocze, Jary, Włosty, Rostek, Kośmidry, Kozaki, Kolniszki, Jurkiszki, Botkuny, Gieraliszki, Nasuty, Dunajek, Kowalki, Boćwinka, Dąbie, Konikowo, Siedlisko i w obrębie granic administracyjnych miasta Gołdap. Ochroną konserwatorską objęty jest również układ urbanistyczny śródmieścia Gołdapi. Niestety wprowadzona w latach powojennych pięciokondygnacyjna zabudowa pierzei rynku całkowicie zniszczyła jego pierwotne walory. W mieście i gminie  znajduje  się  ponadto  szereg obiektów, pochodzących z przełomu wieku XIX i XX oraz okresu międzywojennego, które należałoby objąć ochroną konserwatorską ujęte zostały w gminnej ewidencji zabytków. Wśród obiektów zabytkowych, bądź mających wysokie walory  kulturowe znajdują  się:  obiekty sakralne (kościoły w Gołdapi, Grabowie, ruiny w Górnem), cmentarze z I i II Wojny Światowej oraz opuszczone cmentarze ewangelickie (Gołdap, Wronki), zespoły dworsko- parkowe lub parkowe, dwory i pałace (Gieraliszki, Niedrzwica,  Wilkasy,  Rakówek, Galwiecie). Ciekawe elementy krajobrazu tworzą istniejące oraz  zdemontowane  linie kolejowe (dziś nasypy), kanały, bunkry i umocnienia ziemne. Wśród nich znajduje się nieczynna dziś linia kolejowa Gołdap - Żytkiejmy, okopy z I i II Wojny Światowej (wał Eryka Kocha), a także wcześniejsze umocnienia ziemne (szwedzkie bądź pruskie).</w:t>
      </w:r>
    </w:p>
    <w:p w:rsidR="0050392E" w:rsidRDefault="0050392E">
      <w:pPr>
        <w:pStyle w:val="Tekstpodstawowy"/>
        <w:spacing w:before="5"/>
        <w:rPr>
          <w:sz w:val="31"/>
        </w:rPr>
      </w:pPr>
    </w:p>
    <w:p w:rsidR="0050392E" w:rsidRPr="005D50C4" w:rsidRDefault="005D50C4" w:rsidP="005D50C4">
      <w:pPr>
        <w:pStyle w:val="Tekstpodstawowy"/>
        <w:spacing w:line="360" w:lineRule="auto"/>
        <w:jc w:val="both"/>
        <w:rPr>
          <w:spacing w:val="8"/>
          <w:sz w:val="22"/>
          <w:szCs w:val="22"/>
        </w:rPr>
      </w:pPr>
      <w:r>
        <w:rPr>
          <w:spacing w:val="8"/>
          <w:sz w:val="22"/>
          <w:szCs w:val="22"/>
        </w:rPr>
        <w:t xml:space="preserve">3.2.1. </w:t>
      </w:r>
      <w:r w:rsidR="00460876" w:rsidRPr="005D50C4">
        <w:rPr>
          <w:spacing w:val="8"/>
          <w:sz w:val="22"/>
          <w:szCs w:val="22"/>
        </w:rPr>
        <w:t>Obszary i obiekty wpisane do wojewódzkiego rejestru zabytków</w:t>
      </w:r>
    </w:p>
    <w:p w:rsidR="0050392E" w:rsidRPr="005D50C4" w:rsidRDefault="0050392E" w:rsidP="005D50C4">
      <w:pPr>
        <w:pStyle w:val="Tekstpodstawowy"/>
        <w:spacing w:line="360" w:lineRule="auto"/>
        <w:jc w:val="both"/>
        <w:rPr>
          <w:spacing w:val="8"/>
          <w:sz w:val="22"/>
          <w:szCs w:val="22"/>
        </w:rPr>
      </w:pPr>
    </w:p>
    <w:p w:rsidR="0050392E" w:rsidRPr="005D50C4" w:rsidRDefault="00460876" w:rsidP="005D50C4">
      <w:pPr>
        <w:pStyle w:val="Tekstpodstawowy"/>
        <w:spacing w:line="360" w:lineRule="auto"/>
        <w:jc w:val="both"/>
        <w:rPr>
          <w:spacing w:val="8"/>
          <w:sz w:val="22"/>
          <w:szCs w:val="22"/>
        </w:rPr>
      </w:pPr>
      <w:r w:rsidRPr="005D50C4">
        <w:rPr>
          <w:spacing w:val="8"/>
          <w:sz w:val="22"/>
          <w:szCs w:val="22"/>
        </w:rPr>
        <w:t>Ścisłej ochronie prawnej na podstawie przepisów o ochronie zabytków  i  opiece  nad zabytkami podlegają obiekty i obszary wpisane do wojewódzkiego rejestru zabytków. Wykaz obiektów, które wpisane zostały do wojewódzkiego rejestru zabytków stanowi tabela 7.</w:t>
      </w:r>
    </w:p>
    <w:p w:rsidR="0050392E" w:rsidRPr="005D50C4" w:rsidRDefault="00460876" w:rsidP="005D50C4">
      <w:pPr>
        <w:pStyle w:val="Tekstpodstawowy"/>
        <w:spacing w:line="360" w:lineRule="auto"/>
        <w:jc w:val="right"/>
        <w:rPr>
          <w:spacing w:val="8"/>
          <w:sz w:val="22"/>
          <w:szCs w:val="22"/>
        </w:rPr>
      </w:pPr>
      <w:r w:rsidRPr="005D50C4">
        <w:rPr>
          <w:spacing w:val="8"/>
          <w:sz w:val="22"/>
          <w:szCs w:val="22"/>
        </w:rPr>
        <w:t>Tabela nr 7</w:t>
      </w:r>
    </w:p>
    <w:p w:rsidR="0050392E" w:rsidRDefault="00460876" w:rsidP="005D50C4">
      <w:pPr>
        <w:pStyle w:val="Tekstpodstawowy"/>
        <w:spacing w:line="360" w:lineRule="auto"/>
        <w:jc w:val="center"/>
        <w:rPr>
          <w:spacing w:val="8"/>
          <w:sz w:val="22"/>
          <w:szCs w:val="22"/>
        </w:rPr>
      </w:pPr>
      <w:r w:rsidRPr="005D50C4">
        <w:rPr>
          <w:spacing w:val="8"/>
          <w:sz w:val="22"/>
          <w:szCs w:val="22"/>
        </w:rPr>
        <w:t>Zespoły i obiekty wpisane do rejestru zabytków</w:t>
      </w:r>
    </w:p>
    <w:tbl>
      <w:tblPr>
        <w:tblOverlap w:val="never"/>
        <w:tblW w:w="9639" w:type="dxa"/>
        <w:jc w:val="center"/>
        <w:tblLayout w:type="fixed"/>
        <w:tblCellMar>
          <w:left w:w="28" w:type="dxa"/>
          <w:right w:w="28" w:type="dxa"/>
        </w:tblCellMar>
        <w:tblLook w:val="0000" w:firstRow="0" w:lastRow="0" w:firstColumn="0" w:lastColumn="0" w:noHBand="0" w:noVBand="0"/>
      </w:tblPr>
      <w:tblGrid>
        <w:gridCol w:w="436"/>
        <w:gridCol w:w="5385"/>
        <w:gridCol w:w="3818"/>
      </w:tblGrid>
      <w:tr w:rsidR="005D50C4" w:rsidRPr="001B25C2" w:rsidTr="001B25C2">
        <w:trPr>
          <w:jc w:val="center"/>
        </w:trPr>
        <w:tc>
          <w:tcPr>
            <w:tcW w:w="426" w:type="dxa"/>
            <w:tcBorders>
              <w:top w:val="single" w:sz="4" w:space="0" w:color="auto"/>
              <w:left w:val="single" w:sz="4" w:space="0" w:color="auto"/>
            </w:tcBorders>
            <w:shd w:val="clear" w:color="auto" w:fill="F2F2F2" w:themeFill="background1" w:themeFillShade="F2"/>
          </w:tcPr>
          <w:p w:rsidR="005D50C4" w:rsidRPr="001B25C2" w:rsidRDefault="005D50C4" w:rsidP="009B57AF">
            <w:pPr>
              <w:pStyle w:val="Inne0"/>
              <w:shd w:val="clear" w:color="auto" w:fill="auto"/>
              <w:spacing w:line="240" w:lineRule="auto"/>
              <w:jc w:val="center"/>
              <w:rPr>
                <w:sz w:val="18"/>
                <w:szCs w:val="18"/>
              </w:rPr>
            </w:pPr>
            <w:r w:rsidRPr="001B25C2">
              <w:rPr>
                <w:b/>
                <w:bCs/>
                <w:sz w:val="18"/>
                <w:szCs w:val="18"/>
              </w:rPr>
              <w:t>Lp.</w:t>
            </w:r>
          </w:p>
        </w:tc>
        <w:tc>
          <w:tcPr>
            <w:tcW w:w="5266" w:type="dxa"/>
            <w:tcBorders>
              <w:top w:val="single" w:sz="4" w:space="0" w:color="auto"/>
              <w:left w:val="single" w:sz="4" w:space="0" w:color="auto"/>
            </w:tcBorders>
            <w:shd w:val="clear" w:color="auto" w:fill="F2F2F2" w:themeFill="background1" w:themeFillShade="F2"/>
          </w:tcPr>
          <w:p w:rsidR="005D50C4" w:rsidRDefault="005D50C4" w:rsidP="009B57AF">
            <w:pPr>
              <w:pStyle w:val="Inne0"/>
              <w:shd w:val="clear" w:color="auto" w:fill="auto"/>
              <w:spacing w:line="240" w:lineRule="auto"/>
              <w:jc w:val="center"/>
              <w:rPr>
                <w:b/>
                <w:bCs/>
                <w:sz w:val="18"/>
                <w:szCs w:val="18"/>
              </w:rPr>
            </w:pPr>
            <w:r w:rsidRPr="001B25C2">
              <w:rPr>
                <w:b/>
                <w:bCs/>
                <w:sz w:val="18"/>
                <w:szCs w:val="18"/>
              </w:rPr>
              <w:t>Obiekt zabytkowy</w:t>
            </w:r>
          </w:p>
          <w:p w:rsidR="001B25C2" w:rsidRPr="001B25C2" w:rsidRDefault="001B25C2" w:rsidP="009B57AF">
            <w:pPr>
              <w:pStyle w:val="Inne0"/>
              <w:shd w:val="clear" w:color="auto" w:fill="auto"/>
              <w:spacing w:line="240" w:lineRule="auto"/>
              <w:jc w:val="center"/>
              <w:rPr>
                <w:sz w:val="18"/>
                <w:szCs w:val="18"/>
              </w:rPr>
            </w:pPr>
          </w:p>
        </w:tc>
        <w:tc>
          <w:tcPr>
            <w:tcW w:w="3734" w:type="dxa"/>
            <w:tcBorders>
              <w:top w:val="single" w:sz="4" w:space="0" w:color="auto"/>
              <w:left w:val="single" w:sz="4" w:space="0" w:color="auto"/>
              <w:right w:val="single" w:sz="4" w:space="0" w:color="auto"/>
            </w:tcBorders>
            <w:shd w:val="clear" w:color="auto" w:fill="F2F2F2" w:themeFill="background1" w:themeFillShade="F2"/>
          </w:tcPr>
          <w:p w:rsidR="005D50C4" w:rsidRPr="001B25C2" w:rsidRDefault="005D50C4" w:rsidP="009B57AF">
            <w:pPr>
              <w:pStyle w:val="Inne0"/>
              <w:shd w:val="clear" w:color="auto" w:fill="auto"/>
              <w:spacing w:line="240" w:lineRule="auto"/>
              <w:jc w:val="center"/>
              <w:rPr>
                <w:sz w:val="18"/>
                <w:szCs w:val="18"/>
              </w:rPr>
            </w:pPr>
            <w:r w:rsidRPr="001B25C2">
              <w:rPr>
                <w:b/>
                <w:bCs/>
                <w:sz w:val="18"/>
                <w:szCs w:val="18"/>
              </w:rPr>
              <w:t>Numer i data decyzji</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część miasta Gołdap /układ urbanistyczny wg opisu w decyzji/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A-182, 10 listopada1956 NR KULT.V-2B/69-30-56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Cmentarz żołnierzy rosyjskich z I wojny światowej</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A-3369, 6 czerwca 1992 WKZ 534/910/D/92</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 xml:space="preserve">Gołdap, kościół ewangelicki ob. rzymskokatolicki paw. NMP Matki Kościoła </w:t>
            </w:r>
          </w:p>
          <w:p w:rsidR="005D50C4" w:rsidRPr="001B25C2" w:rsidRDefault="005D50C4" w:rsidP="001B25C2">
            <w:pPr>
              <w:rPr>
                <w:sz w:val="18"/>
                <w:szCs w:val="18"/>
              </w:rPr>
            </w:pPr>
            <w:r w:rsidRPr="001B25C2">
              <w:rPr>
                <w:sz w:val="18"/>
                <w:szCs w:val="18"/>
              </w:rPr>
              <w:t>Gołdap, kościół ewangelicki /ruina/</w:t>
            </w:r>
          </w:p>
          <w:p w:rsidR="005D50C4" w:rsidRPr="001B25C2" w:rsidRDefault="005D50C4" w:rsidP="001B25C2">
            <w:pPr>
              <w:rPr>
                <w:sz w:val="18"/>
                <w:szCs w:val="18"/>
              </w:rPr>
            </w:pPr>
            <w:r w:rsidRPr="001B25C2">
              <w:rPr>
                <w:sz w:val="18"/>
                <w:szCs w:val="18"/>
              </w:rPr>
              <w:t>wieża gotycka</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p>
          <w:p w:rsidR="005D50C4" w:rsidRPr="001B25C2" w:rsidRDefault="005D50C4" w:rsidP="001B25C2">
            <w:pPr>
              <w:rPr>
                <w:sz w:val="18"/>
                <w:szCs w:val="18"/>
              </w:rPr>
            </w:pPr>
          </w:p>
          <w:p w:rsidR="005D50C4" w:rsidRPr="001B25C2" w:rsidRDefault="005D50C4" w:rsidP="001B25C2">
            <w:pPr>
              <w:rPr>
                <w:sz w:val="18"/>
                <w:szCs w:val="18"/>
              </w:rPr>
            </w:pPr>
            <w:r w:rsidRPr="001B25C2">
              <w:rPr>
                <w:sz w:val="18"/>
                <w:szCs w:val="18"/>
              </w:rPr>
              <w:t xml:space="preserve">A-9/S, 13 lutego 1979 KL.WKZ 534/9/D/79; </w:t>
            </w:r>
          </w:p>
          <w:p w:rsidR="005D50C4" w:rsidRPr="001B25C2" w:rsidRDefault="005D50C4" w:rsidP="001B25C2">
            <w:pPr>
              <w:rPr>
                <w:sz w:val="18"/>
                <w:szCs w:val="18"/>
              </w:rPr>
            </w:pPr>
            <w:r w:rsidRPr="001B25C2">
              <w:rPr>
                <w:sz w:val="18"/>
                <w:szCs w:val="18"/>
              </w:rPr>
              <w:t>A-137, 22 marca 1956 NR KULT. V-2B-10-49-56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kościół par. p.w. św. Leona, u. Wojska Polskiego</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nr rej. 527 z 07.10.1986 r.</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Cmentarna, Cmentarz ewangelicki /I/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A-3810, 16 marca 1995 WKZ 534/1025/D/95</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Cmentarna, Cmentarz żydowski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A-3809, 16 marca 1995 WKZ 534/1026/D/95</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Jaćwieska 004 A, magazyn zbożowy</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A-36623, 1 stycznia 1994 WKZ 534/985/D/94</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Mazurska 011, budynek mieszkalny</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 xml:space="preserve">A-535/S, 30 grudnia 1986 KL.WKZ </w:t>
            </w:r>
            <w:r w:rsidRPr="001B25C2">
              <w:rPr>
                <w:sz w:val="18"/>
                <w:szCs w:val="18"/>
              </w:rPr>
              <w:lastRenderedPageBreak/>
              <w:t>534/535/D/86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Mazurska 009, budynek mieszkalny</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A-530/S, 7 października 1986 KL.WKZ 534/530/D/86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Mazurska 005, budynek mieszkalny</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A-528/S, 7 października 1986 KL.WKZ 534/528/D/86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Mazurska 007, budynek mieszkalno-usługowy</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A-529/S, 7 października 1986 KL.WKZ 534/529/D/86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Partyzantów / Wolności, zespół dawnych koszar piechoty Hrabiego Donhoffa</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A-4468, 14 czerwca 2007 IZAR(JD)-4100/5- 91/06/07</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Plac Zwycięstwa 015, dom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A-3680, 23 marca 1994 WKZ 534/991/D/94</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Plac Zwycięstwa 014, dom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A-3678, 23 marca 1994 WKZ 534/989/D/94</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Plac Zwycięstwa 020, dom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A-4183, 21 czerwca 2000 SOZ.IZN-5340/237/2000</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Suwalska /Padrewskiego/, wieża ciśnień</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A-3208, 8 listopada 1991 WKZ 534/858/D/91</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Suwalska, cmentarz wojenny z I wojny światowej</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A-328/S, 10 marca 1983 KL.WKZ 534/328/D/83</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Tatuzy 009, budynek mieszkalny</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A-533/S, 7 października 1986 KL.WKZ 534/328/D/83</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Wojska Polskiego, kościół parafialny p.w. Św. Leona</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A-1713, 7 października 1986 KL.WKZ 534/527/D/86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ul. Wolności 015, dom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A-3679, 23 marca 1994 WKZ 534/990/D/94</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Gołdap, ul. Wolności, 013, dom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A-3677, 23 marca 1994 WKZ 534/988/D/94</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Gołdap, Gołdap, ul. Wolności, 011, dom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A-3681,23 marca 1994 WKZ 534/987/D/94</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Botkuny, dwa wiadukty kolejowe</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A-1289, 15 maja 1979 KL.WKZ 534/34/79</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Bronisze, cmentarz ewangelicki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A-2609, 11 stycznia 1989 KL.WKZ 534/637/D/89</w:t>
            </w:r>
          </w:p>
        </w:tc>
      </w:tr>
      <w:tr w:rsidR="005D50C4" w:rsidRPr="001B25C2" w:rsidTr="001B25C2">
        <w:trPr>
          <w:jc w:val="center"/>
        </w:trPr>
        <w:tc>
          <w:tcPr>
            <w:tcW w:w="426" w:type="dxa"/>
            <w:tcBorders>
              <w:top w:val="single" w:sz="4" w:space="0" w:color="auto"/>
              <w:left w:val="single" w:sz="4" w:space="0" w:color="auto"/>
              <w:bottom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bottom w:val="single" w:sz="4" w:space="0" w:color="auto"/>
            </w:tcBorders>
            <w:shd w:val="clear" w:color="auto" w:fill="FFFFFF"/>
          </w:tcPr>
          <w:p w:rsidR="005D50C4" w:rsidRPr="001B25C2" w:rsidRDefault="005D50C4" w:rsidP="001B25C2">
            <w:pPr>
              <w:rPr>
                <w:sz w:val="18"/>
                <w:szCs w:val="18"/>
              </w:rPr>
            </w:pPr>
            <w:r w:rsidRPr="001B25C2">
              <w:rPr>
                <w:sz w:val="18"/>
                <w:szCs w:val="18"/>
              </w:rPr>
              <w:t>Dzięgiele, cmentarz ewangelicki</w:t>
            </w:r>
          </w:p>
        </w:tc>
        <w:tc>
          <w:tcPr>
            <w:tcW w:w="3734" w:type="dxa"/>
            <w:tcBorders>
              <w:top w:val="single" w:sz="4" w:space="0" w:color="auto"/>
              <w:left w:val="single" w:sz="4" w:space="0" w:color="auto"/>
              <w:bottom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A-3226, 20 listopada 1991 WKZ 534/876/D/91</w:t>
            </w:r>
          </w:p>
        </w:tc>
      </w:tr>
      <w:tr w:rsidR="005D50C4" w:rsidRPr="001B25C2" w:rsidTr="001B25C2">
        <w:trPr>
          <w:jc w:val="center"/>
        </w:trPr>
        <w:tc>
          <w:tcPr>
            <w:tcW w:w="426" w:type="dxa"/>
            <w:tcBorders>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left w:val="single" w:sz="4" w:space="0" w:color="auto"/>
            </w:tcBorders>
            <w:shd w:val="clear" w:color="auto" w:fill="FFFFFF"/>
          </w:tcPr>
          <w:p w:rsidR="005D50C4" w:rsidRPr="001B25C2" w:rsidRDefault="005D50C4" w:rsidP="001B25C2">
            <w:pPr>
              <w:rPr>
                <w:sz w:val="18"/>
                <w:szCs w:val="18"/>
              </w:rPr>
            </w:pPr>
            <w:r w:rsidRPr="001B25C2">
              <w:rPr>
                <w:sz w:val="18"/>
                <w:szCs w:val="18"/>
              </w:rPr>
              <w:t>Gieraliszki, zespół dworsko-parkowy (dwór, piwnica, obora, budynek gosp.)</w:t>
            </w:r>
          </w:p>
        </w:tc>
        <w:tc>
          <w:tcPr>
            <w:tcW w:w="3734" w:type="dxa"/>
            <w:tcBorders>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A-3836, 4 września 1995 WKZ 534/1034/D/95</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Górne, kościół /ruina/</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A-199, 25 stycznia 1957 NR KULT.V-2B-17-94-57</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Grabowo, cmentarz wojenny żołnierzy niemieckich z II wojny światowej</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A-1018/S, 13 lutego 1985 WKZ 534/1018/D/95</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Grabowo, kościół parafialny p.w. Matki Boskiej Różańcowej</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A-1690, 30 czerwca 1986 KL.WKZ 534/511/D/86</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Niedrzewica, park dworski wraz z przyległym terenem zabudowy gospodarczej i mieszkalnej</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A-1981,31 marca 1987 KL.WKZ 534/D/87</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Podgórz, cmentarz ewangelicki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A-951, 15 marca 1993</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Rakówko, park dworski wraz z przyległym terenem</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A-3204, 4 listopada 1991 WKZ 534/855/D/91</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Wilkasy, park dworski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A-2588, 15 listopada 1988 KL.WKZ 534/188/D/88</w:t>
            </w:r>
          </w:p>
        </w:tc>
      </w:tr>
      <w:tr w:rsidR="005D50C4" w:rsidRPr="001B25C2" w:rsidTr="001B25C2">
        <w:trPr>
          <w:jc w:val="center"/>
        </w:trPr>
        <w:tc>
          <w:tcPr>
            <w:tcW w:w="426" w:type="dxa"/>
            <w:tcBorders>
              <w:top w:val="single" w:sz="4" w:space="0" w:color="auto"/>
              <w:left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tcBorders>
            <w:shd w:val="clear" w:color="auto" w:fill="FFFFFF"/>
          </w:tcPr>
          <w:p w:rsidR="005D50C4" w:rsidRPr="001B25C2" w:rsidRDefault="005D50C4" w:rsidP="001B25C2">
            <w:pPr>
              <w:rPr>
                <w:sz w:val="18"/>
                <w:szCs w:val="18"/>
              </w:rPr>
            </w:pPr>
            <w:r w:rsidRPr="001B25C2">
              <w:rPr>
                <w:sz w:val="18"/>
                <w:szCs w:val="18"/>
              </w:rPr>
              <w:t>Wronki Wielkie - Podgórze, cmentarz ewangelicki</w:t>
            </w:r>
          </w:p>
        </w:tc>
        <w:tc>
          <w:tcPr>
            <w:tcW w:w="3734" w:type="dxa"/>
            <w:tcBorders>
              <w:top w:val="single" w:sz="4" w:space="0" w:color="auto"/>
              <w:left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A-3463, 15 kwietnia 1993 WKZ.534/951/D/93</w:t>
            </w:r>
          </w:p>
        </w:tc>
      </w:tr>
      <w:tr w:rsidR="005D50C4" w:rsidRPr="001B25C2" w:rsidTr="001B25C2">
        <w:trPr>
          <w:jc w:val="center"/>
        </w:trPr>
        <w:tc>
          <w:tcPr>
            <w:tcW w:w="426" w:type="dxa"/>
            <w:tcBorders>
              <w:top w:val="single" w:sz="4" w:space="0" w:color="auto"/>
              <w:left w:val="single" w:sz="4" w:space="0" w:color="auto"/>
              <w:bottom w:val="single" w:sz="4" w:space="0" w:color="auto"/>
            </w:tcBorders>
            <w:shd w:val="clear" w:color="auto" w:fill="FFFFFF"/>
          </w:tcPr>
          <w:p w:rsidR="005D50C4" w:rsidRPr="001B25C2" w:rsidRDefault="005D50C4" w:rsidP="002A71A5">
            <w:pPr>
              <w:pStyle w:val="Akapitzlist"/>
              <w:numPr>
                <w:ilvl w:val="0"/>
                <w:numId w:val="26"/>
              </w:numPr>
              <w:ind w:left="0" w:firstLine="0"/>
              <w:rPr>
                <w:sz w:val="18"/>
                <w:szCs w:val="18"/>
              </w:rPr>
            </w:pPr>
          </w:p>
        </w:tc>
        <w:tc>
          <w:tcPr>
            <w:tcW w:w="5266" w:type="dxa"/>
            <w:tcBorders>
              <w:top w:val="single" w:sz="4" w:space="0" w:color="auto"/>
              <w:left w:val="single" w:sz="4" w:space="0" w:color="auto"/>
              <w:bottom w:val="single" w:sz="4" w:space="0" w:color="auto"/>
            </w:tcBorders>
            <w:shd w:val="clear" w:color="auto" w:fill="FFFFFF"/>
          </w:tcPr>
          <w:p w:rsidR="005D50C4" w:rsidRPr="001B25C2" w:rsidRDefault="005D50C4" w:rsidP="001B25C2">
            <w:pPr>
              <w:rPr>
                <w:sz w:val="18"/>
                <w:szCs w:val="18"/>
              </w:rPr>
            </w:pPr>
            <w:r w:rsidRPr="001B25C2">
              <w:rPr>
                <w:sz w:val="18"/>
                <w:szCs w:val="18"/>
              </w:rPr>
              <w:t>Wronki Wielkie, cmentarz żołnierzy radzieckich z II wojny światowej</w:t>
            </w:r>
          </w:p>
        </w:tc>
        <w:tc>
          <w:tcPr>
            <w:tcW w:w="3734" w:type="dxa"/>
            <w:tcBorders>
              <w:top w:val="single" w:sz="4" w:space="0" w:color="auto"/>
              <w:left w:val="single" w:sz="4" w:space="0" w:color="auto"/>
              <w:bottom w:val="single" w:sz="4" w:space="0" w:color="auto"/>
              <w:right w:val="single" w:sz="4" w:space="0" w:color="auto"/>
            </w:tcBorders>
            <w:shd w:val="clear" w:color="auto" w:fill="FFFFFF"/>
          </w:tcPr>
          <w:p w:rsidR="005D50C4" w:rsidRPr="001B25C2" w:rsidRDefault="005D50C4" w:rsidP="001B25C2">
            <w:pPr>
              <w:rPr>
                <w:sz w:val="18"/>
                <w:szCs w:val="18"/>
              </w:rPr>
            </w:pPr>
            <w:r w:rsidRPr="001B25C2">
              <w:rPr>
                <w:sz w:val="18"/>
                <w:szCs w:val="18"/>
              </w:rPr>
              <w:t>A-3283, 26 lutego 1992 WKZ 534/905/D/92</w:t>
            </w:r>
          </w:p>
        </w:tc>
      </w:tr>
    </w:tbl>
    <w:p w:rsidR="0050392E" w:rsidRDefault="00460876" w:rsidP="001B25C2">
      <w:pPr>
        <w:spacing w:before="47"/>
        <w:ind w:left="132"/>
        <w:jc w:val="center"/>
        <w:rPr>
          <w:i/>
          <w:sz w:val="18"/>
        </w:rPr>
      </w:pPr>
      <w:r>
        <w:rPr>
          <w:i/>
          <w:sz w:val="18"/>
        </w:rPr>
        <w:t>Źródło: opracowanie własne na podstawie Gminnej Ewidencji Zabytków</w:t>
      </w:r>
    </w:p>
    <w:p w:rsidR="0050392E" w:rsidRPr="001B25C2" w:rsidRDefault="0050392E" w:rsidP="001B25C2">
      <w:pPr>
        <w:pStyle w:val="Tekstpodstawowy"/>
        <w:spacing w:line="360" w:lineRule="auto"/>
        <w:jc w:val="both"/>
        <w:rPr>
          <w:spacing w:val="8"/>
          <w:sz w:val="22"/>
          <w:szCs w:val="22"/>
        </w:rPr>
      </w:pPr>
    </w:p>
    <w:p w:rsidR="0050392E" w:rsidRPr="001B25C2" w:rsidRDefault="001B25C2" w:rsidP="001B25C2">
      <w:pPr>
        <w:pStyle w:val="Tekstpodstawowy"/>
        <w:spacing w:line="360" w:lineRule="auto"/>
        <w:jc w:val="both"/>
        <w:rPr>
          <w:spacing w:val="8"/>
          <w:sz w:val="22"/>
          <w:szCs w:val="22"/>
        </w:rPr>
      </w:pPr>
      <w:r>
        <w:rPr>
          <w:spacing w:val="8"/>
          <w:sz w:val="22"/>
          <w:szCs w:val="22"/>
        </w:rPr>
        <w:t xml:space="preserve">3.2.2. </w:t>
      </w:r>
      <w:r w:rsidR="00460876" w:rsidRPr="001B25C2">
        <w:rPr>
          <w:spacing w:val="8"/>
          <w:sz w:val="22"/>
          <w:szCs w:val="22"/>
        </w:rPr>
        <w:t>Zabytki archeologiczne wpisane do wojewódzkiego rejestru zabytków</w:t>
      </w:r>
    </w:p>
    <w:p w:rsidR="0050392E" w:rsidRPr="001B25C2" w:rsidRDefault="0050392E" w:rsidP="001B25C2">
      <w:pPr>
        <w:pStyle w:val="Tekstpodstawowy"/>
        <w:spacing w:line="360" w:lineRule="auto"/>
        <w:jc w:val="both"/>
        <w:rPr>
          <w:spacing w:val="8"/>
          <w:sz w:val="22"/>
          <w:szCs w:val="22"/>
        </w:rPr>
      </w:pPr>
    </w:p>
    <w:p w:rsidR="0050392E" w:rsidRPr="001B25C2" w:rsidRDefault="00460876" w:rsidP="001B25C2">
      <w:pPr>
        <w:pStyle w:val="Tekstpodstawowy"/>
        <w:spacing w:line="360" w:lineRule="auto"/>
        <w:jc w:val="both"/>
        <w:rPr>
          <w:spacing w:val="8"/>
          <w:sz w:val="22"/>
          <w:szCs w:val="22"/>
        </w:rPr>
      </w:pPr>
      <w:r w:rsidRPr="001B25C2">
        <w:rPr>
          <w:spacing w:val="8"/>
          <w:sz w:val="22"/>
          <w:szCs w:val="22"/>
        </w:rPr>
        <w:t>W granicach gminy znajdują się następujące zabytki archeologiczne wpisane do wojewódzkiego rejestru zabytków archeologicznych:</w:t>
      </w:r>
    </w:p>
    <w:p w:rsidR="0050392E" w:rsidRPr="001B25C2" w:rsidRDefault="00460876" w:rsidP="002A71A5">
      <w:pPr>
        <w:pStyle w:val="Tekstpodstawowy"/>
        <w:numPr>
          <w:ilvl w:val="0"/>
          <w:numId w:val="27"/>
        </w:numPr>
        <w:spacing w:line="360" w:lineRule="auto"/>
        <w:jc w:val="both"/>
        <w:rPr>
          <w:spacing w:val="8"/>
          <w:sz w:val="22"/>
          <w:szCs w:val="22"/>
        </w:rPr>
      </w:pPr>
      <w:r w:rsidRPr="001B25C2">
        <w:rPr>
          <w:spacing w:val="8"/>
          <w:sz w:val="22"/>
          <w:szCs w:val="22"/>
        </w:rPr>
        <w:t>stanowisko C-114 zespół osadnictwa pradziejowego ze schyłkowego paleolitu i mezolitu oraz wczesnej epoki brązu - decyzja z  dnia 10.10.1966  r.  (obszar AZP  12- 78, nr M. 1, Nr Ob. 1),</w:t>
      </w:r>
    </w:p>
    <w:p w:rsidR="0050392E" w:rsidRPr="001B25C2" w:rsidRDefault="00460876" w:rsidP="002A71A5">
      <w:pPr>
        <w:pStyle w:val="Tekstpodstawowy"/>
        <w:numPr>
          <w:ilvl w:val="0"/>
          <w:numId w:val="27"/>
        </w:numPr>
        <w:spacing w:line="360" w:lineRule="auto"/>
        <w:jc w:val="both"/>
        <w:rPr>
          <w:spacing w:val="8"/>
          <w:sz w:val="22"/>
          <w:szCs w:val="22"/>
        </w:rPr>
      </w:pPr>
      <w:r w:rsidRPr="001B25C2">
        <w:rPr>
          <w:spacing w:val="8"/>
          <w:sz w:val="22"/>
          <w:szCs w:val="22"/>
        </w:rPr>
        <w:t>stanowisko C-035 grodzisko -  decyzja z  dnia 20.10.1966 r. (obszar AZP 13-78, nr M.   1, Nr Ob. 4).</w:t>
      </w:r>
    </w:p>
    <w:p w:rsidR="00B07BF6" w:rsidRDefault="00B07BF6" w:rsidP="001B25C2">
      <w:pPr>
        <w:pStyle w:val="Tekstpodstawowy"/>
        <w:spacing w:line="360" w:lineRule="auto"/>
        <w:jc w:val="right"/>
        <w:rPr>
          <w:spacing w:val="8"/>
          <w:sz w:val="22"/>
          <w:szCs w:val="22"/>
        </w:rPr>
      </w:pPr>
    </w:p>
    <w:p w:rsidR="0050392E" w:rsidRPr="001B25C2" w:rsidRDefault="00460876" w:rsidP="001B25C2">
      <w:pPr>
        <w:pStyle w:val="Tekstpodstawowy"/>
        <w:spacing w:line="360" w:lineRule="auto"/>
        <w:jc w:val="right"/>
        <w:rPr>
          <w:spacing w:val="8"/>
          <w:sz w:val="22"/>
          <w:szCs w:val="22"/>
        </w:rPr>
      </w:pPr>
      <w:r w:rsidRPr="001B25C2">
        <w:rPr>
          <w:spacing w:val="8"/>
          <w:sz w:val="22"/>
          <w:szCs w:val="22"/>
        </w:rPr>
        <w:lastRenderedPageBreak/>
        <w:t>Rysunek nr 4</w:t>
      </w:r>
    </w:p>
    <w:p w:rsidR="0050392E" w:rsidRDefault="00460876" w:rsidP="001B25C2">
      <w:pPr>
        <w:pStyle w:val="Tekstpodstawowy"/>
        <w:spacing w:line="360" w:lineRule="auto"/>
        <w:jc w:val="center"/>
        <w:rPr>
          <w:spacing w:val="8"/>
          <w:sz w:val="22"/>
          <w:szCs w:val="22"/>
        </w:rPr>
      </w:pPr>
      <w:r w:rsidRPr="001B25C2">
        <w:rPr>
          <w:spacing w:val="8"/>
          <w:sz w:val="22"/>
          <w:szCs w:val="22"/>
        </w:rPr>
        <w:t>Obiekty i obszary wpisane do rejestru zabytków</w:t>
      </w:r>
    </w:p>
    <w:p w:rsidR="0050392E" w:rsidRPr="001B25C2" w:rsidRDefault="001B25C2" w:rsidP="001B25C2">
      <w:pPr>
        <w:pStyle w:val="Tekstpodstawowy"/>
        <w:spacing w:line="360" w:lineRule="auto"/>
        <w:jc w:val="center"/>
        <w:rPr>
          <w:spacing w:val="8"/>
          <w:sz w:val="22"/>
          <w:szCs w:val="22"/>
        </w:rPr>
      </w:pPr>
      <w:r w:rsidRPr="001B25C2">
        <w:rPr>
          <w:noProof/>
          <w:spacing w:val="8"/>
          <w:sz w:val="22"/>
          <w:szCs w:val="22"/>
          <w:lang w:eastAsia="pl-PL"/>
        </w:rPr>
        <w:drawing>
          <wp:anchor distT="0" distB="0" distL="0" distR="0" simplePos="0" relativeHeight="487599616" behindDoc="0" locked="0" layoutInCell="1" allowOverlap="1" wp14:anchorId="4BBE3606" wp14:editId="5B2B6A88">
            <wp:simplePos x="0" y="0"/>
            <wp:positionH relativeFrom="page">
              <wp:posOffset>871220</wp:posOffset>
            </wp:positionH>
            <wp:positionV relativeFrom="paragraph">
              <wp:posOffset>220345</wp:posOffset>
            </wp:positionV>
            <wp:extent cx="5781882" cy="3823335"/>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2" cstate="print"/>
                    <a:stretch>
                      <a:fillRect/>
                    </a:stretch>
                  </pic:blipFill>
                  <pic:spPr>
                    <a:xfrm>
                      <a:off x="0" y="0"/>
                      <a:ext cx="5781882" cy="3823335"/>
                    </a:xfrm>
                    <a:prstGeom prst="rect">
                      <a:avLst/>
                    </a:prstGeom>
                  </pic:spPr>
                </pic:pic>
              </a:graphicData>
            </a:graphic>
          </wp:anchor>
        </w:drawing>
      </w:r>
    </w:p>
    <w:p w:rsidR="0050392E" w:rsidRPr="001B25C2" w:rsidRDefault="0050392E" w:rsidP="001B25C2">
      <w:pPr>
        <w:pStyle w:val="Tekstpodstawowy"/>
        <w:spacing w:line="360" w:lineRule="auto"/>
        <w:jc w:val="both"/>
        <w:rPr>
          <w:spacing w:val="8"/>
          <w:sz w:val="22"/>
          <w:szCs w:val="22"/>
        </w:rPr>
      </w:pPr>
    </w:p>
    <w:p w:rsidR="0050392E" w:rsidRPr="001B25C2" w:rsidRDefault="009B57AF" w:rsidP="001B25C2">
      <w:pPr>
        <w:pStyle w:val="Tekstpodstawowy"/>
        <w:spacing w:line="360" w:lineRule="auto"/>
        <w:jc w:val="both"/>
        <w:rPr>
          <w:spacing w:val="8"/>
          <w:sz w:val="22"/>
          <w:szCs w:val="22"/>
        </w:rPr>
      </w:pPr>
      <w:r>
        <w:rPr>
          <w:spacing w:val="8"/>
          <w:sz w:val="22"/>
          <w:szCs w:val="22"/>
        </w:rPr>
        <w:t xml:space="preserve">3.2.3. </w:t>
      </w:r>
      <w:r w:rsidR="00460876" w:rsidRPr="001B25C2">
        <w:rPr>
          <w:spacing w:val="8"/>
          <w:sz w:val="22"/>
          <w:szCs w:val="22"/>
        </w:rPr>
        <w:t>Zabytki wpisane do gminnej ewidencji zabytków</w:t>
      </w:r>
    </w:p>
    <w:p w:rsidR="0050392E" w:rsidRPr="001B25C2" w:rsidRDefault="0050392E" w:rsidP="001B25C2">
      <w:pPr>
        <w:pStyle w:val="Tekstpodstawowy"/>
        <w:spacing w:line="360" w:lineRule="auto"/>
        <w:jc w:val="both"/>
        <w:rPr>
          <w:spacing w:val="8"/>
          <w:sz w:val="22"/>
          <w:szCs w:val="22"/>
        </w:rPr>
      </w:pPr>
    </w:p>
    <w:p w:rsidR="0050392E" w:rsidRPr="001B25C2" w:rsidRDefault="00460876" w:rsidP="001B25C2">
      <w:pPr>
        <w:pStyle w:val="Tekstpodstawowy"/>
        <w:spacing w:line="360" w:lineRule="auto"/>
        <w:jc w:val="both"/>
        <w:rPr>
          <w:spacing w:val="8"/>
          <w:sz w:val="22"/>
          <w:szCs w:val="22"/>
        </w:rPr>
      </w:pPr>
      <w:r w:rsidRPr="001B25C2">
        <w:rPr>
          <w:spacing w:val="8"/>
          <w:sz w:val="22"/>
          <w:szCs w:val="22"/>
        </w:rPr>
        <w:t>Studium ustala obowiązek objęcia ochroną wszystkich obiektów i obszarów  ujętych  w  Gminnej Ewidencji Zabytków Miasta i Gminy Gołdap. Należy podkreślić, że jest to  zbiór otwarty, podlegający ciągłej weryfikacji. Aktualny wykaz obiektów znajdujących się   w  Gminnej Ewidencji Zabytków zawarty został w tabeli 8. Ochroną  objęte  są  również stanowiska archeologiczne ujęte w Gminnej Ewidencji Zabytków,  których wykaz przedstawiono analogicznie w tabeli 9.</w:t>
      </w:r>
    </w:p>
    <w:p w:rsidR="0050392E" w:rsidRPr="009B57AF" w:rsidRDefault="00460876" w:rsidP="009B57AF">
      <w:pPr>
        <w:pStyle w:val="Tekstpodstawowy"/>
        <w:spacing w:line="360" w:lineRule="auto"/>
        <w:jc w:val="right"/>
        <w:rPr>
          <w:spacing w:val="8"/>
          <w:sz w:val="22"/>
          <w:szCs w:val="22"/>
        </w:rPr>
      </w:pPr>
      <w:r w:rsidRPr="009B57AF">
        <w:rPr>
          <w:spacing w:val="8"/>
          <w:sz w:val="22"/>
          <w:szCs w:val="22"/>
        </w:rPr>
        <w:t>Tabela nr 8</w:t>
      </w:r>
    </w:p>
    <w:p w:rsidR="0050392E" w:rsidRPr="009B57AF" w:rsidRDefault="00460876" w:rsidP="009B57AF">
      <w:pPr>
        <w:pStyle w:val="Tekstpodstawowy"/>
        <w:spacing w:line="360" w:lineRule="auto"/>
        <w:jc w:val="both"/>
        <w:rPr>
          <w:spacing w:val="8"/>
          <w:sz w:val="22"/>
          <w:szCs w:val="22"/>
        </w:rPr>
      </w:pPr>
      <w:r w:rsidRPr="009B57AF">
        <w:rPr>
          <w:spacing w:val="8"/>
          <w:sz w:val="22"/>
          <w:szCs w:val="22"/>
        </w:rPr>
        <w:t>Wykaz zabytków wpisanych do gminnej ewidencji zabytków</w:t>
      </w:r>
    </w:p>
    <w:tbl>
      <w:tblPr>
        <w:tblStyle w:val="Tabela-Siatka"/>
        <w:tblW w:w="9639" w:type="dxa"/>
        <w:jc w:val="center"/>
        <w:tblInd w:w="108" w:type="dxa"/>
        <w:tblLook w:val="04A0" w:firstRow="1" w:lastRow="0" w:firstColumn="1" w:lastColumn="0" w:noHBand="0" w:noVBand="1"/>
      </w:tblPr>
      <w:tblGrid>
        <w:gridCol w:w="702"/>
        <w:gridCol w:w="8937"/>
      </w:tblGrid>
      <w:tr w:rsidR="009B57AF" w:rsidRPr="00A81420" w:rsidTr="00A81420">
        <w:trPr>
          <w:jc w:val="center"/>
        </w:trPr>
        <w:tc>
          <w:tcPr>
            <w:tcW w:w="709" w:type="dxa"/>
            <w:shd w:val="clear" w:color="auto" w:fill="F2F2F2" w:themeFill="background1" w:themeFillShade="F2"/>
          </w:tcPr>
          <w:p w:rsidR="009B57AF" w:rsidRPr="00A81420" w:rsidRDefault="00A81420" w:rsidP="00A81420">
            <w:pPr>
              <w:pStyle w:val="Tekstpodstawowy"/>
              <w:spacing w:line="360" w:lineRule="auto"/>
              <w:jc w:val="center"/>
              <w:rPr>
                <w:b/>
                <w:spacing w:val="8"/>
                <w:sz w:val="18"/>
                <w:szCs w:val="18"/>
              </w:rPr>
            </w:pPr>
            <w:r w:rsidRPr="00A81420">
              <w:rPr>
                <w:b/>
                <w:spacing w:val="8"/>
                <w:sz w:val="18"/>
                <w:szCs w:val="18"/>
              </w:rPr>
              <w:t>Lp.</w:t>
            </w:r>
          </w:p>
        </w:tc>
        <w:tc>
          <w:tcPr>
            <w:tcW w:w="9483" w:type="dxa"/>
            <w:shd w:val="clear" w:color="auto" w:fill="F2F2F2" w:themeFill="background1" w:themeFillShade="F2"/>
          </w:tcPr>
          <w:p w:rsidR="009B57AF" w:rsidRDefault="00A81420" w:rsidP="00A81420">
            <w:pPr>
              <w:pStyle w:val="Tekstpodstawowy"/>
              <w:spacing w:line="360" w:lineRule="auto"/>
              <w:jc w:val="center"/>
              <w:rPr>
                <w:b/>
                <w:spacing w:val="8"/>
                <w:sz w:val="18"/>
                <w:szCs w:val="18"/>
              </w:rPr>
            </w:pPr>
            <w:r w:rsidRPr="00A81420">
              <w:rPr>
                <w:b/>
                <w:spacing w:val="8"/>
                <w:sz w:val="18"/>
                <w:szCs w:val="18"/>
              </w:rPr>
              <w:t>Obiekty objęte ochroną</w:t>
            </w:r>
          </w:p>
          <w:p w:rsidR="003C6AAA" w:rsidRPr="00A81420" w:rsidRDefault="003C6AAA" w:rsidP="00A81420">
            <w:pPr>
              <w:pStyle w:val="Tekstpodstawowy"/>
              <w:spacing w:line="360" w:lineRule="auto"/>
              <w:jc w:val="center"/>
              <w:rPr>
                <w:b/>
                <w:spacing w:val="8"/>
                <w:sz w:val="18"/>
                <w:szCs w:val="18"/>
              </w:rPr>
            </w:pPr>
          </w:p>
        </w:tc>
      </w:tr>
      <w:tr w:rsidR="009B57AF" w:rsidTr="00A81420">
        <w:trPr>
          <w:jc w:val="center"/>
        </w:trPr>
        <w:tc>
          <w:tcPr>
            <w:tcW w:w="10192" w:type="dxa"/>
            <w:gridSpan w:val="2"/>
          </w:tcPr>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Babki - cmentarz ewangelicki, założono - 2 poł. XIX w. (A-1/1949 )</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Babki (Młynniki) - cmentarz ewangelicki, założono - 2 XIX w. (A-81/1949)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Bałupiany – dom w zespole budynków służby drogowej, pocz. XX w. (B-4/1949)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Bałupiany – dom w zespole budynków służby drogowej, pocz. XX w. (B-5/1949)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Bałupiany – cmentarz ewangelicki, ok. 1800 r. (A-3/1949)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Barkowo- cmentarz ewangelicki, założono - 2 poł. XIX w. (A-4/1949)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lastRenderedPageBreak/>
              <w:t>Bitkowo (Ślepowo)- cmentarz ewangelicki, 2 poł. XIX w. (A-5/1949)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Boćwinka – Dom mieszkalny w zespole kolejowym przy nieczynnej linii kolejowej. (B-18/1949)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Boćwinka – Budynek gospodarczy w zespole kolejowym przy nieczynnej linii kolejowej (B-19/1949)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Boćwinka - cmentarz ewangelicki, rodzinnym. (A-7/1949)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Boćwinka Młyn –dwór w zespole dworsko-parkowym XIX/XX w. (B-21/1949)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Boćwinka Młyn - park w zespole dworsko-parkowym XIX/XX w. (B-22/1949)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dworzec przy nieczynnej linii kolejowej Gołdap-Żytkiejmy, ok. 1910 r. (B-23/1949)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budynek gosp. w zespole stacji przy nieczynnej linii kolejowej Gołdap-Żytkiejmy, ok. 1910 r. (B- 24/1949)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Botkuny –budynek gospodarczy w zespole stacji przy nieczynnej linii kolejowej Gołdap-Żytkiejmy, ok. 1910 r. (B-25/1949)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para mostów kolejowe nad rzeką Jarką na nieczynnej linii kolejowej Gołdap-Żytkiejmy, ok. 1910 r. (B-26/1949)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para mostów kolejowych nad drogą gruntową na nieczynnej linii kolejowej Gołdap-Żytkiejmy, ok. 1910 r.</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most kolejowy nad drogą kołową Gołdap - Dubeninki na nieczynnej linii kolejowej Gołdap-Żytkiejmy, ok. 1910 r. (B-27/1949)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most kolejowych nad drogą gruntową na nieczynnej linii kolejowej Gołdap-Żytkiejmy, ok. 1930 r. (B- 28/1949)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mostów kolejowych nad ciekiem wodnym na nieczynnej linii kolejowej Gołdap-Żytkiejmy, ok. 1930 r. (B-29/1949)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most kolejowy nad ciekiem wodnym na nieczynnej linii kolejowej Gołdap-Żytkiejmy, ok. 1930 r. (B- 30/1949)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Botkuny – cmentarz ewangelicki, 2 ćw. XIX w. (A-8/1949)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Bronisze – park w zespole podworskim XIX/XX w. (B-42/1949)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Bronisze - cmentarz ewangelicki, ok. 1800 r. (A-9/1949)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Czarnówko - cmentarz ewangelicki, ok. 2 poł. XIX w. (A-10/1949)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Czarnówko - cmentarz ewangelicki, XIX w. (A-11/1949)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Czarnówko - cmentarz ewangelicki, 2 poł. XIX w. (A-12/1949)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Dąbie - park w zespole podworskim. (B-43/1949)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Dąbie - cmentarz ewangelicki, ok. 2 poł. XIX w. (A-13/1949)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–budynek szkolny w zespole szkoły, pocz. XX w. (B-81/1949)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 budynek gospodarczy w zespole szkoły, pocz. XX w. (B-82/1949)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 cmentarz ewangelicki, ok. 1900 r. (A-14/1949)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 cmentarz ewangelicki, założono - 1 poł. XIX w. (A-15/1949)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 Blenda - cmentarz ewangelicki, 2 poł. XIX w. (A-16/1949)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 Kozie Góry - cmentarz ewangelicki, 2 poł. XIX w. (A-17/1949)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Dunajek – Wierzbianka - cmentarz ewangelicki, 2 poł. XIX w. (A-18/1949)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Dzięgiele - cmentarz ewangelicki, 1 ćw. XIX w. (A-19/1949)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Galwiecie – dwór ok. poł. XIX w. (B-94/1949)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Galwiecie – park ok. poł. XIX w. (B-95/1949)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Galwiecie - cmentarz ewangelicki, ok. 1800 r. (A-20/1949)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Galwiecie - cmentarz ewangelicki rodzinny, ok. 2 poł. XIX w. (A-21/1949)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dwór w zespole dworsko-parkowym, 2 poł. XIX w. (B-102/1949)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obora w zespole dworsko-parkowym, 2 poł. XIX w. (B-103/1949)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obora w zespole dworsko-parkowym, 2 poł. XIX w. (B-104/1949)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magazyn w zespole dworsko-parkowym, 2 poł. XIX w. (B-105/1949)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park w zespole dworsko-parkowym, 2 poł. XIX w. (B-106/1949)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cmentarz ewangelicki rodzinny, k. XIX w. (A-22/1949)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Gieraliszki - cmentarz ewangelicki, 2 poł. XIX w. (A-23/1949)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Główka – cmentarz ewangelicki, 2 poł. XIX w. (A-24/1949)</w:t>
            </w:r>
          </w:p>
          <w:p w:rsidR="009B57AF" w:rsidRPr="00A61CBA" w:rsidRDefault="009B57AF" w:rsidP="002A71A5">
            <w:pPr>
              <w:pStyle w:val="Teksttreci20"/>
              <w:numPr>
                <w:ilvl w:val="0"/>
                <w:numId w:val="28"/>
              </w:numPr>
              <w:shd w:val="clear" w:color="auto" w:fill="auto"/>
              <w:tabs>
                <w:tab w:val="left" w:pos="1202"/>
              </w:tabs>
              <w:spacing w:line="360" w:lineRule="auto"/>
              <w:rPr>
                <w:sz w:val="16"/>
                <w:szCs w:val="16"/>
              </w:rPr>
            </w:pPr>
            <w:r w:rsidRPr="00A61CBA">
              <w:rPr>
                <w:sz w:val="16"/>
                <w:szCs w:val="16"/>
              </w:rPr>
              <w:t>Gołdap – Kościół ewangelicki ob. par. rzym.-kat. p.w. NMP Matki Kościoła, mur 1578 r., ul. Żeromskiego. (B- 124/1949)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Plebania ob. dom, ul. Żeromskiego 4, XIX/XX w. (B-125/1949)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Kościół p.w. św. Leona , 1894 r., ul. Wojska Polskiego. (B-126/1949)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4, XIX/XX w. (B-128/1949)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6, XIX/XX w. (B-129/1949)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lastRenderedPageBreak/>
              <w:t>Gołdap – dom, ul. Armii Krajowej 8, XIX/XX w. (B-130/1949)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10, XIX/XX w. (B-132/1949)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11, XIX/XX w. (B-133/1949)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12, XIX/XX w. (B-134/1949)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36, XIX/XX w. (B-135/1949)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Armii Krajowej 38, XIX/XX w. (B-136/1949)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Górna 11, k. XX w. (B-137/1949)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Górna 13, k. XX w. (B-138/1949)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Górna 15, XIX/XX w. (B-139/1949)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Górna 17, XIX/XX w. (B-140/1949)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ul. Jaćwieska 4a, XIX/XX w. (B-141/1949)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6, XIX/XX w. (B-142/1949)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8, XIX/XX w. (B-143/1949)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9, XIX/XX w. (B-144/1949)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11, XIX/XX w. (B-145/1949)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14a, XIX/XX w. (B-146/1949)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14b, XIX/XX w. (B-147/1949)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14c, XIX/XX w. (B-148/1949)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14d, XIX/XX w. (B-149/1949)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Jaćwieska 19, XIX/XX w. (B-150/1949)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Królewiecka 11, XIX/XX w. (B-151/1949)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Kolejowa 7, XIX/XX w. (B-152/1949)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Kolejowa 9, XIX/XX w (B-153/1949)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Kolejowa 11, XIX/XX w (B-154/1949)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1, okres międzywojenny. (B-155/1949)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3, okres międzywojenny. (B-156/1949)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4, okres międzywojenny.(B-157/1949)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5, okres międzywojenny. (B-158/1949)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6, okres międzywojenny.(B-159/1949)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8-12, okres międzywojenny. (B-160/1949)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14, okres międzywojenny. (B-161/1949)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16, okres międzywojenny. (B-162/1949)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18, okres międzywojenny. (B-163/1949)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Kościuszki 20, okres międzywojenny. (B-164/1949)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Lipowa 1, okres międzywojenny. (B-165/1949)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Lipowa 2, okres międzywojenny.(B-166/1949)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Lipowa 3, okres międzywojenny. (B-167/1949)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Lipowa 5, okres międzywojenny. (B-168/1949)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Lipowa 8a, okres międzywojenny. (B-169/1949)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11 Listopada 2, okres międzywojenny. (B-170/1949)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11 Listopada 3 / 3a, okres międzywojenny. (B-171/1949)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11 Listopada 5, okres międzywojenny. (B-172/1949)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11 Listopada 7, okres międzywojenny. (B-173/1949)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11 Listopada 16, okres międzywojenny. (B-174/1949)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11 Listopada 18, okres międzywojenny. (B-175/1949)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Malarska 5, okres międzywojenny. (B-176/1949)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Malarska 7, XIX/XX w. (B-177/1949)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4, XIX/XX w. (B-178/1949)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5, XIX/XX w. (B-179/1949)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7, XIX/XX w. (B-180/1949)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lastRenderedPageBreak/>
              <w:t>Gołdap – dom, ul. Mazurska 9, XIX/XX w. (B-181/1949)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10, XIX/XX w. (B-182/1949)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11, XIX/XX w. (B-183/1949)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12, okres międzywojenny. (B-184/1949)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20, XIX/XX w. (B-185/1949)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22, XIX/XX w. (B-186/1949)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23, XIX/XX w. (B-187/1949)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Mazurska 27, XIX/XX w. (B-188/1949)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Paderewskiego 11, XIX/XX w. (B-189/1949)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Paderewskiego 24, okres międzywojenny. (B-190/1949)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Partyzantów 20, XIX/XX w. (B-191/1949)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Partyzantów 26, XIX/XX w. (B-192/1949)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Partyzantów 28, okres międzywojenny. (B-193/1949)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Plac Zwycięstwa 12, okres międzywojenny. (B-194/1949)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Plac Zwycięstwa 14, okres międzywojenny. (B-195/1949)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Plac Zwycięstwa 15, okres międzywojenny. (B-196/1949)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Plac Zwycięstwa 20, okres międzywojenny. (B-197/1949)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Zespół Szkół Ogólnokształcących, ul. ks. J. Popiełuszki 2, XIX/XX w. (B-198/1949)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Przytorowa 1, XIX/XX w. (B-199/1949)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budynek gosp. , ul. Przytorowa 1, XIX/XX w. (B-200/1949)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Przytorowa 3, XIX/XX w. (B-201/1949)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budynek gosp., ul. Przytorowa 3, XIX/XX w. (B-202/1949)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Przytorowa 5, XIX/XX w. (B-203/1949)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Szkoła Podstawowa nr 1, ul. Szkolna 4, XIX/XX w. (B-204/1949)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Tatyzy 7, XIX/XX w. (B-205/1949)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Tatyzy 9, XIX/XX w. (B-206/1949)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Warsztatowa 2, okres międzywojenny. (B-207/1949)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Wojska Polskiego 2, , XIX/XX w. (B-208/1949)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Wolności 11, XIX/XX w. (B-209/1949)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Wolności 13, XIX/XX w. (B-210/1949)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Wolności 15, okres międzywojenny. (B-211/1949)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dom, ul. Żeromskiego 11, okres międzywojenny. (B-212/1949)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dworzec w zespole stacji kolejowej, XIX/XX w., okres międzywojenny. (B-213/1949)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spedycji kolejowej w zespole stacji kolejowej, XIX/XX w. (B-214/1949)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szalet w zespole stacji kolejowej, XIX/XX w., okres międzywojenny. (B-215/1949)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wieża wodna w zespole stacji kolejowej, XIX/XX w., okres międzywojenny. (B-216/1949)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wieża wodna w zespole stacji kolejowej, XIX/XX w., okres międzywojenny. (B-217/1949)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nastawnia w zespole stacji kolejowej, XIX/XX w. (B-218/1949)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nastawnia w zespole stacji kolejowej, XIX/XX w. (B-219/1949)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pozostałości lokomotywowni w zespole stacji kolejowej, XIX/XX w. (B-220/1949)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pozostałości stacji naweglania w zespole stacji kolejowej, XIX/XX w. (B-221/1949)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rampa w zespole stacji kolejowej, XIX/XX w. (B-222/1949)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piechoty /gimnazjum/, XIX/XX w. (B-22231949)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piechoty /biblioteka/, XIX/XX w. (B-224/1949)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piechoty, XIX/XX w. (B-225/1949)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piechoty, okres międzywojenny. (B-226/1949)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piechoty, XIX/XX w. (B-227/1949)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piechoty, Partyzantów 27 XIX/XX w. (B-228/1949)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kasyno w zespole koszar piechoty, 1909 r. (B-229/1949)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budynek administracyjny w zespole koszar piechoty, XIX/XX w. (B-230/1949)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lastRenderedPageBreak/>
              <w:t>Gołdap – budynek administracyjny w zespole koszar piechoty, XIX/XX w. (B-231/1949)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wieża w zespole koszar piechoty XIX/XX w. (B-232/1949)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XIX/XX w. (B-233/1949)XIX w.</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XIX w. XIX/XX w. (B-234/1949)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XIX/XX w. (B-235/1949)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XIX/XX w. (B-236/1949)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okres międzywojenny. (B-237/1949)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okres międzywojenny. (B-238/1949)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magazyn w zespole koszar piechoty,. okres międzywojenny. (B-239/1949)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schron w zespole koszar piechoty,. okres międzywojenny. (B-240/1949)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strzelców pancernych, okres międzywojenny. (B-241/1949)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strzelców pancernych, okres międzywojenny. (B-242/1949)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strzelców pancernych, okres międzywojenny. (B-243/1949)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strzelców pancernych, okres międzywojenny. (B-244/1949)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koszarowiec w zespole koszar strzelców pancernych, okres międzywojenny. (B-245/1949)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Szpital, ul. Słoneczna 7, XIX/XX w. (B-246/1949)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młyn, XIX/XX w. (B-247/1949)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wieża wodna, ul. Paderewskiego , XIX/XX w. XIX/XX w. (B-284/1949)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zapora przeciwczołgowa, ul. Mazurska, 1944 r. (B-285/1949)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Kochtopfe schron polowy, ul. Gąbińska. 1944 r. (B-286/1949)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wartownia w Kwaterze Dowództwa Wojsk Lotniczych OKL„Robinson”, ok. 1940 r. (B-248/1949)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wartownia w Kwaterze Dowództwa Wojsk Lotniczych OKL„Robinson”, ok. 1940 r. (B-249/1949)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ciężki schron przeciwlotniczy w Kwaterze Dowództwa Wojsk Lotniczych OKL„Robinson”, ok. 1940 r. (B-251/1949)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ciężki schron przeciwlotniczy w Kwaterze Dowództwa Wojsk Lotniczych OKL„Robinson”, ok. 1940 r. (B-252/1949)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schron sztabowy w Kwaterze Dowództwa Wojsk Lotniczych OKL„Robinson”, ok. 1940 r. (B- 253/1949)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schron sztabowy w Kwaterze Dowództwa Wojsk Lotniczych OKL„Robinson” ok. 1940 r.(B-254/1949)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zbiornik przeciwpożarowy w Kwaterze Dowództwa Wojsk Lotniczych OKL„Robinson”, ok. 1940 r. (B- 255/1949)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zbiornik przeciwpożarowy w Kwaterze Dowództwa Wojsk Lotniczych OKL„Robinson”, ok. 1940 r. (B- 256/1949)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schron ceglany w Kwaterze Dowództwa Wojsk Lotniczych OKL„Robinson”, ok. 1940 r, (B-257/1949)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schron przeciwlotniczy w Kwaterze Dowództwa Wojsk Lotniczych OKL„Robinson”, ok. 1940 r. (B- 258/1949)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hamownia silników w Kwaterze Dowództwa Wojsk Lotniczych OKL„Robinson” ok. 1940 r. (B- 259/1949)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schron magazynowy i ruiny dwóch schronów magazynowych w Kwaterze Dowództwa Wojsk Lotniczych OKL „Robinson” ok. 1940 r. (B-260/1949)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ewangelicki /I/, ok. 1800 r. (A-25/1949)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ewangelicki /II/, 2 ćw. XIX w. (A-26/1949)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ewangelicki /III/, po 1850 r. (A-27/1949)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wojenny z 1 wojny światowej - 1914 r. (A-28/1949)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żołnierzy rosyjskich z 1 wojny światowej - 1914 r. (A-29/1949)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stary cmentarz żydowski - 1 poł. XIX w. (A-30/1949)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nowy cmentarz żydowski - 2 poł. XIX w. (A-31/1949)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komunalny - 1961 r. (A-32/1949)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 cmentarz parafialny rzymskokatolicki, 1945 r. (A-33/1949)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/Kumiecie/- cmentarz ewangelicki , ok. 1800 r. (A-34/1949)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/Kumiecie/- nagrobek gen. Hansa Jeschonnka, 1943 r. (A-35/1949)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Gołdap /Mruczek/ - cmentarz ewangelicki, ok. 1900 r. (A-36/1949)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 ruiny kościoła ewangelickiego, 1612-1617, przebud. 1840 r. (B-295/1949)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 budynek szkolny w zespole szkoły, mur. pocz. XX w. (B-296/1949)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 budynek gospodarczy w zespole szkoły, mur. pocz. XX w. (B-297/1949)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lastRenderedPageBreak/>
              <w:t>Górne – dworzec w zespole dworca kolejowego przy nieczynnej linii kolejowej Gołdap-Ełk. (B-298/1949)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 budynek spedycji kolejowej w zespole dworca kolejowego przy nieczynnej linii kolejowej Gołdap-Ełk. (B-299/1949)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 budynek szaletu w zespole dworca kolejowego przy nieczynnej linii kolejowej Gołdap-Ełk. (B- 300/1949)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 cmentarz ewangelicki, 1 poł. XIX w. (A-37/1949)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Górne (Przeczka) - cmentarz ewangelicki, 1 poł. XIX w. (A-37/1949)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kościół ewangelicki ob. kościół par. rzym.-kat. p, w. MB Różańcowej ok.1590 r. (B-302/1949)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plebania nr 60. (B-305/1949)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budynek szkolny w zespole szkoły pocz. XX wieku i okres międzywojenny (B-303/1949)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budynek gospodarczy w zespole szkoły pocz. XX wieku i okres międzywojenny (B-304/1949)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dawna karczma, pocz. XX w. (B-306/1949)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dworzec w zespole stacji przy nieczynnej linii kolejowej Gołdap-Węgorzewo 1897 r. (B-308/1949)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dom w zespole stacji przy nieczynnej linii kolejowej Gołdap-Węgorzewo 1897 r. (B-309/1949)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budynek gospodarczy w zespole stacji przy nieczynnej linii kolejowej Gołdap- Węgorzewo 1897 r. (B-310/1949)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budynek gospodarczy w zespole stacji przy nieczynnej linii kolejowej Gołdap- Węgorzewo 1897 r. (B-311/1949)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budynek gospodarczy w zespole stacji przy nieczynnej linii kolejowej Gołdap- Węgorzewo 1897 r.</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rampa w zespole stacji przy nieczynnej linii kolejowej Gołdap- Węgorzewo 1897 r. (B-312/1949)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mosty drogowy nad linia kolejową na nieczynnej linii kolejowej Gołdap- Węgorzewo 1897 r. (B- 313/1949)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cmentarz ewangelicki, ok. 1800 r. (A-39/1949)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cmentarz ewangelicki, ok. poł. XIX w. (A-40/1949)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cmentarz ewangelicki, ok. II poł. XIX w. (A-41/1949)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cmentarz ewangelicki, ok. II poł. XIX w. (A-42/1949)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cmentarz ewangelicki / przykościelny/, ok. 1700 r. (A-43/1949)</w:t>
            </w:r>
          </w:p>
          <w:p w:rsidR="009B57AF" w:rsidRPr="00D64FCE" w:rsidRDefault="009B57AF" w:rsidP="002A71A5">
            <w:pPr>
              <w:pStyle w:val="Teksttreci20"/>
              <w:numPr>
                <w:ilvl w:val="0"/>
                <w:numId w:val="28"/>
              </w:numPr>
              <w:shd w:val="clear" w:color="auto" w:fill="auto"/>
              <w:tabs>
                <w:tab w:val="left" w:pos="1202"/>
              </w:tabs>
              <w:spacing w:line="360" w:lineRule="auto"/>
              <w:rPr>
                <w:sz w:val="16"/>
                <w:szCs w:val="16"/>
              </w:rPr>
            </w:pPr>
            <w:r w:rsidRPr="00D64FCE">
              <w:rPr>
                <w:sz w:val="16"/>
                <w:szCs w:val="16"/>
              </w:rPr>
              <w:t>Grabowo - cmentarz wojenny żołnierzy niemieckich z II wojny światowej, ok. 1944 r. (A-44/1949)</w:t>
            </w:r>
          </w:p>
          <w:p w:rsidR="009B57AF" w:rsidRPr="002100D1" w:rsidRDefault="009B57AF" w:rsidP="002A71A5">
            <w:pPr>
              <w:pStyle w:val="Teksttreci20"/>
              <w:numPr>
                <w:ilvl w:val="0"/>
                <w:numId w:val="28"/>
              </w:numPr>
              <w:shd w:val="clear" w:color="auto" w:fill="auto"/>
              <w:tabs>
                <w:tab w:val="left" w:pos="1202"/>
              </w:tabs>
              <w:spacing w:line="360" w:lineRule="auto"/>
              <w:rPr>
                <w:sz w:val="16"/>
                <w:szCs w:val="16"/>
              </w:rPr>
            </w:pPr>
            <w:r w:rsidRPr="002100D1">
              <w:rPr>
                <w:sz w:val="16"/>
                <w:szCs w:val="16"/>
              </w:rPr>
              <w:t>Grygieliszki – Hajnówek Leśniczówka - cmentarz ewangelicki, założono - ok. 2 poł. XIX w. (A-45/1949)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Jabramowo – park, XIX/XX w. (B-320/1949)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Jabramowo (Nowe Botkuny), cmentarz ewangelicki, XIX w. (A-48/1949)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Jabłońskie most kolejowy nad droga gruntową na nieczynnej linii kolejowej Gołdap-Węgorzewo 1897 r. (B- 321/1949)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Jabłońskie - cmentarz ewangelicki, założono - ok. 1800 r. (A-46/1949)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Jabłońskie (Marcinowa Wólka)- cmentarz ewangelicki, XIX w. (A-47/1949)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Janowo - cmentarz ewangelicki, założono - ok. 2 poł. XIX w., (A-49/1949)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Janowo( w kierunku Jabramowa) - cmentarz ewangelicki, ok. 2 poł. XIX w., (A-123/1949)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Janowo (Niegocin)- cmentarz ewangelicki, XIX w., (A-50/1949)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Janowo (Rożyńsk)- cmentarz ewangelicki, XIX w., (A-51/1949)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Janowo (Wronki Małe)- cmentarz ewangelicki, XIX w., (A-52/1949)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Jany - cmentarz ewangelicki, ok. 2 poł. XIX w., (A-53/1949)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Wielkie- cmentarz ewangelicki, poł. XIX w. (A-54/1949)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Wielkie- cmentarz ewangelicki, pocz. XX w. (A-55/1949)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Wielkie - cmentarz ewangelicki, poł. XIX w. (A-56/1949)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Wielkie - cmentarz ewangelicki,. II poł. XIX w. (A-57/1949)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Małe- cmentarz ewangelicki, II poł. XIX w. (A-58/1949)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Małe- cmentarz ewangelicki, rodzinny, II poł. XIX w. (A-59/1949)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Jeziorki Małe- cmentarz ewangelicki, rodzinny, II poł. XIX w. (A-60/1949)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Juchnajcie – dom nr 8 ob. kaplica pocz. XX w. (B-337/1949)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Juchnajcie – dom nr 9 pocz. XX w. (B-338/1949)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Juchnajcie - cmentarz ewangelicki, założono - ok. 1800 r. (A-61/1949)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Juchnajcie - cmentarz ewangelicki, II poł. XIX w. (A-62/1949)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Juchnajcie - cmentarz ewangelicki, II poł. XIX w. (A-63/1949)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Jurkiszki – cmentarz ewangelicki, założono - II poł. XIX w. (A-64/1949)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Kalniszki – cmentarz ewangelicki, II poł. XIX w. (A-65/1949)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Kalniszki (Borki)– cmentarz ewangelicki, XIX w. (A-66/1949)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lastRenderedPageBreak/>
              <w:t>Kamionki – cmentarz ewangelicki, 1800 r. (A-67/1949)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Kolniszki – cmentarz ewangelicki, II poł. XIX w., (A-68/1949)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Kośmidry –cmentarz ewangelicki, ok. II poł. XIX w., (A-69/1949)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Kowalki -cmentarz ewangelicki, XIX/XX w. (A-70/1949)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Kowalki -cmentarz ewangelicki, XIX w. (A-71/1949)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Kowalki (Jakobieny)-cmentarz ewangelicki, XIX w. (A-72/1949)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Kozaki - cmentarz ewangelicki, założono - 1 poł. XIX w. (A-73/1949)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Kozaki - cmentarz ewangelicki, rodzinny, XIX w. (A-74/1949)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Łobody - cmentarz ewangelicki, 2 poł. XIX w. (A-75/1949)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Łobody - cmentarz ewangelicki, 2 poł. XIX w. (A-76/1949)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Marcinowo -cmentarz ewangelicki, ok. 1800 r. (A-77/1949)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Marcinowo -cmentarz ewangelicki, 2 poł. XIX w. (A-78/1949)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Marcinowo - cmentarz ewangelicki, XIX w. (A-79/1949)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Mażucie - dom nr 6 XIX/XX w. (B-369/1949)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Mażucie - magazyn XIX/XX w. (B-370/1949)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Mażucie - park, XIX/XX w. (B-371/1949) (B-370/1949)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Mażucie - cmentarz ewangelicki, ok. II poł. XIX w. (A-80/1949)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Morzęty - cmentarz ewangelicki, 2 poł. XIX w. (A-81/1949)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Morzęty - cmentarz ewangelicki, 2 poł. XIX w. (A-83/1949)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Nasuty - budynek szkolny w zespole szkoły, pocz. XX w. (B-372/1949)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Nasuty - budynek gospodarczy w zespole szkoły, pocz. XX w. (B-373/1949)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Nasuty - cmentarz ewangelicki, ok. 1850 r. (A-84/1949)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Nasuty - cmentarz ewangelicki, pocz. XX w. (A-85/1949)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Nasuty - cmentarz ewangelicki, pocz. XIX w. (A-86/1949)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Nasuty (Aleksandrowo) - cmentarz ewangelicki, XIX w. (A-87/1949)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Niedrzwica - gorzelnia w zespole podworskim, okres międzywojenny (B-471/1949)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Niedrzwica - park, XIX/XX w. (B-380/1949)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Niedrzwica - cmentarz ewangelicki, XIX w. (A-88/1949)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Niedrzwica - cmentarz ewangelicki, XIX w. (A-89/1949)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Nowa Boćwinka -cmentarz ewangelicki, ok. 1800 r. (A-90/1949)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Nowe Boćwinka - cmentarz ewangelicki, rodzinny XIX/XX w. (A-91/1949)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Osowo -cmentarz ewangelicki, ok. II poł. XIX w. (A-92/1949)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Osowo - cmentarz ewangelicki, XIX w. (A-93/1949)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Osowo (Głazowo) - cmentarz ewangelicki, ok. poł. XIX w. (A-94/1949)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Pietrasze - cmentarz ewangelicki, ok. II poł. XIX w. (A-95/1949)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Pietraszki - cmentarz ewangelicki, ok. II poł. XIX w. (A-96/1949)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Pietraszki (Czerwone)- cmentarz ewangelicki, XIX w. (A-97/1949)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Pogorzel - szkoła, pocz. XX w. (B-406/1949)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 xml:space="preserve">Pogorzel - dworzec w zespole stacji przy nieczynnej linii kolejowej Gołdap-Olecko - Ełk 1870 r. (B-407/1949) </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 xml:space="preserve">Pogorzel - dom w zespole stacji przy nieczynnej linii kolejowe Gołdap-Olecko - Ełk 1870 r. (B-408/1949) </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Pogorzel - budynek gospodarczy w zespole stacji przy nieczynnej linii kolejowe Gołdap-Olecko - Ełk 1870 r. (B- 409/1949)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Pogorzel - cmentarz ewangelicki, ok. 1800 r. (A-98/1949)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Rakówek - spichlerz w zespole podworskim, poł. XIX w. (B-410/1949)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Rakówek - obora w zespole podworskim, poł. XIX w. (B-411/1949)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Rakówek - park w zespole podworskim, poł. XIX w. (B-412/1949)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Rakówek - most kolejowy nad droga gruntową na nieczynnej linii kolejowej Gołdap-Żytkiejmy, ok. 1910 r. (B- 414/1949)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Rakówek - most kolejowy nad droga gruntową na nieczynnej linii kolejowej Gołdap-Żytkiejmy, ok. 1910 r. (B- 415/1949)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Regiele - Regellen, Glaubitz, cmentarz ewangelicki, poł. XIX w. (A-99/1949)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Regiele - cmentarz ewangelicki, rodzinny, XIX w. (A-100/1949)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Rostek - park dom z zespole podworskim XIX/XX w. (B-416/1949)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lastRenderedPageBreak/>
              <w:t>Rożyńsk Mały - budynek gospodarczy w zespole podworskim, XIX/XX w. (B-419/1949)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Rożyńsk Mały - budynek gospodarczy w zespole podworskim XIX/XX w. (B-420/1949)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Rożyńsk Mały - budynek gospodarczy w zespole podworskim XIX/XX w. (B-421/1949)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Rożyńsk Mały - stodoła w zespole podworskim XIX/XX w. (B-423/1949)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Rożyńsk Mały - młyn wodny w zespole podworskim, XIX/XX w. (B-424/1949)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Rożyńsk Mały - cmentarz ewangelicki, ok. 1800 r. (A-101/1949)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Rożyńsk Wielki - cmentarz ewangelicki, założono - ok. 1800 r. (A-102/1949)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Rudzie - cmentarz ewangelicki, ok. II poł. XIX w. (A-103/1949)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Samoniny - cmentarz ewangelicki, 2 poł. XIX w. (A-107/1949)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Siedlisko - budynek szkolny w zespole szkoły pocz. XX w. (B-440/1949)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Siedlisko - cmentarz ewangelicki, ok. II poł. XIX w. (A-104/1949)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Skocze - budynek szkolny w zespole szkoły okres międzywojenny. (B-454/1949)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Skocze - budynek dawnej gospody pocz. XX w. (B-455/1949)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Skocze - cmentarz ewangelicki, ok. II poł. XIX w. (A-105/1949)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Sokoły - cmentarz ewangelicki, ok. II poł. XIX w. (A-106/1949)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Suczki - cmentarz ewangelicki, II poł. XIX w. (A-108/1949)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Szyliny - cmentarz ewangelicki, XIX w. (A-109/1949)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Tatary - cmentarz ewangelicki, XIX w. (A-110/1949)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Użbale - grób żołnierski, niemiecki, z I wojny światowej , 1914 r. (A-111/1949)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Wilkasy -park dworski, XIX/XX w. (B-462/1949)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Wilkasy -cmentarz ewangelicki, XIX/XIX w. (A-112/1949)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Wilkasy -cmentarz ewangelicki, rodzinny, k. XIX/XX w.(?) (A-113/1949)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Wiłkajcie - cmentarz ewangelicki, ok. II poł. XIX w. (A-114/1949)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Włosty - cmentarz ewangelicki, XIX w. (A-115/1949)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Wronki Wielkie -cmentarz ewangelicki, założono - ok. 1850 r. (A-116/1949)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Wronki-Podgórze -cmentarz ewangelicki, założono - ok. 1800 r. (A-83/1949)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Wronki Wielkie - cmentarz żołnierzy radzieckich z II wojny światowej l. 40. 50. X w. (A-117/1949)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Wrotkowo - cmentarz ewangelicki, II poł. XIX w. (A-119/1949)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Zatyki - Budynek szkolny w zespole szkoły(B-464/1949)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Zatyki - Budynek gospodarczy w zespole szkoły(B-465/1949)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Zatyki - cmentarz ewangelicki, II poł. XIX w. (A-120/1949)</w:t>
            </w:r>
          </w:p>
          <w:p w:rsidR="009B57AF" w:rsidRPr="009B57AF" w:rsidRDefault="009B57AF" w:rsidP="002A71A5">
            <w:pPr>
              <w:pStyle w:val="Akapitzlist"/>
              <w:widowControl/>
              <w:numPr>
                <w:ilvl w:val="0"/>
                <w:numId w:val="28"/>
              </w:numPr>
              <w:adjustRightInd w:val="0"/>
              <w:spacing w:line="360" w:lineRule="auto"/>
              <w:rPr>
                <w:sz w:val="16"/>
                <w:szCs w:val="16"/>
              </w:rPr>
            </w:pPr>
            <w:r w:rsidRPr="009B57AF">
              <w:rPr>
                <w:sz w:val="16"/>
                <w:szCs w:val="16"/>
              </w:rPr>
              <w:t>Żelazki - cmentarz ewangelicki, ok. II poł. XIX w. (A-121/1949)</w:t>
            </w:r>
          </w:p>
          <w:p w:rsidR="009B57AF" w:rsidRPr="009B57AF" w:rsidRDefault="009B57AF" w:rsidP="002A71A5">
            <w:pPr>
              <w:pStyle w:val="Akapitzlist"/>
              <w:widowControl/>
              <w:numPr>
                <w:ilvl w:val="0"/>
                <w:numId w:val="28"/>
              </w:numPr>
              <w:adjustRightInd w:val="0"/>
              <w:spacing w:line="360" w:lineRule="auto"/>
              <w:rPr>
                <w:spacing w:val="8"/>
                <w:sz w:val="16"/>
                <w:szCs w:val="16"/>
              </w:rPr>
            </w:pPr>
            <w:r w:rsidRPr="009B57AF">
              <w:rPr>
                <w:sz w:val="16"/>
                <w:szCs w:val="16"/>
              </w:rPr>
              <w:t>Żelazki - cmentarz ewangelicki, rodzinny, ok. II poł. XIX w. (A-122/1949)</w:t>
            </w:r>
          </w:p>
        </w:tc>
      </w:tr>
    </w:tbl>
    <w:p w:rsidR="0050392E" w:rsidRDefault="00460876" w:rsidP="00A81420">
      <w:pPr>
        <w:spacing w:line="166" w:lineRule="exact"/>
        <w:ind w:left="132"/>
        <w:jc w:val="center"/>
        <w:rPr>
          <w:i/>
          <w:sz w:val="18"/>
        </w:rPr>
      </w:pPr>
      <w:r>
        <w:rPr>
          <w:i/>
          <w:sz w:val="18"/>
        </w:rPr>
        <w:lastRenderedPageBreak/>
        <w:t>Źródło: Gminna Ewidencja Zabytków Miasta i Gminy Gołdap</w:t>
      </w:r>
    </w:p>
    <w:p w:rsidR="0050392E" w:rsidRPr="00A81420" w:rsidRDefault="0050392E" w:rsidP="00A81420">
      <w:pPr>
        <w:pStyle w:val="Tekstpodstawowy"/>
        <w:spacing w:line="360" w:lineRule="auto"/>
        <w:jc w:val="both"/>
        <w:rPr>
          <w:spacing w:val="8"/>
          <w:sz w:val="22"/>
          <w:szCs w:val="22"/>
        </w:rPr>
      </w:pPr>
    </w:p>
    <w:p w:rsidR="0050392E" w:rsidRPr="00A81420" w:rsidRDefault="00460876" w:rsidP="00A81420">
      <w:pPr>
        <w:pStyle w:val="Tekstpodstawowy"/>
        <w:spacing w:line="360" w:lineRule="auto"/>
        <w:jc w:val="right"/>
        <w:rPr>
          <w:spacing w:val="8"/>
          <w:sz w:val="22"/>
          <w:szCs w:val="22"/>
        </w:rPr>
      </w:pPr>
      <w:r w:rsidRPr="00A81420">
        <w:rPr>
          <w:spacing w:val="8"/>
          <w:sz w:val="22"/>
          <w:szCs w:val="22"/>
        </w:rPr>
        <w:t>Tabela 9.</w:t>
      </w:r>
    </w:p>
    <w:p w:rsidR="0050392E" w:rsidRDefault="00460876" w:rsidP="00A81420">
      <w:pPr>
        <w:pStyle w:val="Tekstpodstawowy"/>
        <w:spacing w:line="360" w:lineRule="auto"/>
        <w:jc w:val="center"/>
      </w:pPr>
      <w:r w:rsidRPr="00A81420">
        <w:rPr>
          <w:spacing w:val="8"/>
          <w:sz w:val="22"/>
          <w:szCs w:val="22"/>
        </w:rPr>
        <w:t>Wykaz obiektów archeologicznych wpisanych do gminnej ewidencji zabytków</w:t>
      </w:r>
    </w:p>
    <w:p w:rsidR="0050392E" w:rsidRDefault="0050392E">
      <w:pPr>
        <w:pStyle w:val="Tekstpodstawowy"/>
        <w:spacing w:before="11"/>
        <w:rPr>
          <w:sz w:val="10"/>
        </w:rPr>
      </w:pPr>
    </w:p>
    <w:tbl>
      <w:tblPr>
        <w:tblStyle w:val="TableNormal"/>
        <w:tblW w:w="9646" w:type="dxa"/>
        <w:jc w:val="center"/>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17"/>
        <w:gridCol w:w="1264"/>
        <w:gridCol w:w="1038"/>
        <w:gridCol w:w="644"/>
        <w:gridCol w:w="728"/>
        <w:gridCol w:w="1839"/>
        <w:gridCol w:w="3609"/>
        <w:gridCol w:w="7"/>
      </w:tblGrid>
      <w:tr w:rsidR="0050392E" w:rsidRPr="00A863FC" w:rsidTr="00A863FC">
        <w:trPr>
          <w:gridAfter w:val="1"/>
          <w:wAfter w:w="7" w:type="dxa"/>
          <w:trHeight w:val="295"/>
          <w:jc w:val="center"/>
        </w:trPr>
        <w:tc>
          <w:tcPr>
            <w:tcW w:w="517" w:type="dxa"/>
            <w:shd w:val="clear" w:color="auto" w:fill="F2F2F2" w:themeFill="background1" w:themeFillShade="F2"/>
          </w:tcPr>
          <w:p w:rsidR="0050392E" w:rsidRPr="00A863FC" w:rsidRDefault="00460876" w:rsidP="00A863FC">
            <w:pPr>
              <w:pStyle w:val="TableParagraph"/>
              <w:spacing w:before="51"/>
              <w:ind w:left="55"/>
              <w:jc w:val="center"/>
              <w:rPr>
                <w:b/>
                <w:sz w:val="16"/>
                <w:szCs w:val="16"/>
              </w:rPr>
            </w:pPr>
            <w:r w:rsidRPr="00A863FC">
              <w:rPr>
                <w:b/>
                <w:sz w:val="16"/>
                <w:szCs w:val="16"/>
              </w:rPr>
              <w:t>Nr</w:t>
            </w:r>
          </w:p>
        </w:tc>
        <w:tc>
          <w:tcPr>
            <w:tcW w:w="1264" w:type="dxa"/>
            <w:shd w:val="clear" w:color="auto" w:fill="F2F2F2" w:themeFill="background1" w:themeFillShade="F2"/>
          </w:tcPr>
          <w:p w:rsidR="0050392E" w:rsidRPr="00A863FC" w:rsidRDefault="00460876" w:rsidP="00A863FC">
            <w:pPr>
              <w:pStyle w:val="TableParagraph"/>
              <w:spacing w:before="51"/>
              <w:ind w:left="58"/>
              <w:jc w:val="center"/>
              <w:rPr>
                <w:b/>
                <w:sz w:val="16"/>
                <w:szCs w:val="16"/>
              </w:rPr>
            </w:pPr>
            <w:r w:rsidRPr="00A863FC">
              <w:rPr>
                <w:b/>
                <w:sz w:val="16"/>
                <w:szCs w:val="16"/>
              </w:rPr>
              <w:t>Nazwa lokalna</w:t>
            </w:r>
          </w:p>
        </w:tc>
        <w:tc>
          <w:tcPr>
            <w:tcW w:w="1038" w:type="dxa"/>
            <w:shd w:val="clear" w:color="auto" w:fill="F2F2F2" w:themeFill="background1" w:themeFillShade="F2"/>
          </w:tcPr>
          <w:p w:rsidR="0050392E" w:rsidRPr="00A863FC" w:rsidRDefault="00460876" w:rsidP="00A863FC">
            <w:pPr>
              <w:pStyle w:val="TableParagraph"/>
              <w:spacing w:before="51"/>
              <w:ind w:left="56"/>
              <w:jc w:val="center"/>
              <w:rPr>
                <w:b/>
                <w:sz w:val="16"/>
                <w:szCs w:val="16"/>
              </w:rPr>
            </w:pPr>
            <w:r w:rsidRPr="00A863FC">
              <w:rPr>
                <w:b/>
                <w:sz w:val="16"/>
                <w:szCs w:val="16"/>
              </w:rPr>
              <w:t>Obszar AZP</w:t>
            </w:r>
          </w:p>
        </w:tc>
        <w:tc>
          <w:tcPr>
            <w:tcW w:w="644" w:type="dxa"/>
            <w:shd w:val="clear" w:color="auto" w:fill="F2F2F2" w:themeFill="background1" w:themeFillShade="F2"/>
          </w:tcPr>
          <w:p w:rsidR="0050392E" w:rsidRPr="00A863FC" w:rsidRDefault="00460876" w:rsidP="00A863FC">
            <w:pPr>
              <w:pStyle w:val="TableParagraph"/>
              <w:spacing w:before="51"/>
              <w:ind w:left="57"/>
              <w:jc w:val="center"/>
              <w:rPr>
                <w:b/>
                <w:sz w:val="16"/>
                <w:szCs w:val="16"/>
              </w:rPr>
            </w:pPr>
            <w:r w:rsidRPr="00A863FC">
              <w:rPr>
                <w:b/>
                <w:sz w:val="16"/>
                <w:szCs w:val="16"/>
              </w:rPr>
              <w:t>Nr M.</w:t>
            </w:r>
          </w:p>
        </w:tc>
        <w:tc>
          <w:tcPr>
            <w:tcW w:w="728" w:type="dxa"/>
            <w:shd w:val="clear" w:color="auto" w:fill="F2F2F2" w:themeFill="background1" w:themeFillShade="F2"/>
          </w:tcPr>
          <w:p w:rsidR="0050392E" w:rsidRPr="00A863FC" w:rsidRDefault="00460876" w:rsidP="00A863FC">
            <w:pPr>
              <w:pStyle w:val="TableParagraph"/>
              <w:spacing w:before="51"/>
              <w:ind w:left="59"/>
              <w:jc w:val="center"/>
              <w:rPr>
                <w:b/>
                <w:sz w:val="16"/>
                <w:szCs w:val="16"/>
              </w:rPr>
            </w:pPr>
            <w:r w:rsidRPr="00A863FC">
              <w:rPr>
                <w:b/>
                <w:sz w:val="16"/>
                <w:szCs w:val="16"/>
              </w:rPr>
              <w:t>Nr Ob.</w:t>
            </w:r>
          </w:p>
        </w:tc>
        <w:tc>
          <w:tcPr>
            <w:tcW w:w="1839" w:type="dxa"/>
            <w:shd w:val="clear" w:color="auto" w:fill="F2F2F2" w:themeFill="background1" w:themeFillShade="F2"/>
          </w:tcPr>
          <w:p w:rsidR="0050392E" w:rsidRPr="00A863FC" w:rsidRDefault="00460876" w:rsidP="00A863FC">
            <w:pPr>
              <w:pStyle w:val="TableParagraph"/>
              <w:spacing w:before="51"/>
              <w:ind w:left="61"/>
              <w:jc w:val="center"/>
              <w:rPr>
                <w:b/>
                <w:sz w:val="16"/>
                <w:szCs w:val="16"/>
              </w:rPr>
            </w:pPr>
            <w:r w:rsidRPr="00A863FC">
              <w:rPr>
                <w:b/>
                <w:sz w:val="16"/>
                <w:szCs w:val="16"/>
              </w:rPr>
              <w:t>Funkcja</w:t>
            </w:r>
          </w:p>
          <w:p w:rsidR="00A863FC" w:rsidRPr="00A863FC" w:rsidRDefault="00A863FC" w:rsidP="00A863FC">
            <w:pPr>
              <w:pStyle w:val="TableParagraph"/>
              <w:spacing w:before="51"/>
              <w:ind w:left="61"/>
              <w:jc w:val="center"/>
              <w:rPr>
                <w:b/>
                <w:sz w:val="16"/>
                <w:szCs w:val="16"/>
              </w:rPr>
            </w:pPr>
          </w:p>
        </w:tc>
        <w:tc>
          <w:tcPr>
            <w:tcW w:w="3609" w:type="dxa"/>
            <w:shd w:val="clear" w:color="auto" w:fill="F2F2F2" w:themeFill="background1" w:themeFillShade="F2"/>
          </w:tcPr>
          <w:p w:rsidR="0050392E" w:rsidRPr="00A863FC" w:rsidRDefault="00460876" w:rsidP="00A863FC">
            <w:pPr>
              <w:pStyle w:val="TableParagraph"/>
              <w:spacing w:before="51"/>
              <w:ind w:left="63"/>
              <w:jc w:val="center"/>
              <w:rPr>
                <w:b/>
                <w:sz w:val="16"/>
                <w:szCs w:val="16"/>
              </w:rPr>
            </w:pPr>
            <w:r w:rsidRPr="00A863FC">
              <w:rPr>
                <w:b/>
                <w:sz w:val="16"/>
                <w:szCs w:val="16"/>
              </w:rPr>
              <w:t>Chronologia</w:t>
            </w:r>
          </w:p>
        </w:tc>
      </w:tr>
      <w:tr w:rsidR="0050392E" w:rsidRPr="00A863FC" w:rsidTr="00A863FC">
        <w:trPr>
          <w:gridAfter w:val="1"/>
          <w:wAfter w:w="7" w:type="dxa"/>
          <w:trHeight w:val="287"/>
          <w:jc w:val="center"/>
        </w:trPr>
        <w:tc>
          <w:tcPr>
            <w:tcW w:w="517" w:type="dxa"/>
          </w:tcPr>
          <w:p w:rsidR="0050392E" w:rsidRPr="00A863FC" w:rsidRDefault="00460876">
            <w:pPr>
              <w:pStyle w:val="TableParagraph"/>
              <w:spacing w:before="46"/>
              <w:ind w:left="55"/>
              <w:rPr>
                <w:sz w:val="16"/>
                <w:szCs w:val="16"/>
              </w:rPr>
            </w:pPr>
            <w:r w:rsidRPr="00A863FC">
              <w:rPr>
                <w:sz w:val="16"/>
                <w:szCs w:val="16"/>
              </w:rPr>
              <w:t>1</w:t>
            </w:r>
          </w:p>
        </w:tc>
        <w:tc>
          <w:tcPr>
            <w:tcW w:w="1264" w:type="dxa"/>
          </w:tcPr>
          <w:p w:rsidR="0050392E" w:rsidRPr="00A863FC" w:rsidRDefault="00460876">
            <w:pPr>
              <w:pStyle w:val="TableParagraph"/>
              <w:spacing w:before="46"/>
              <w:ind w:left="57"/>
              <w:rPr>
                <w:sz w:val="16"/>
                <w:szCs w:val="16"/>
              </w:rPr>
            </w:pPr>
            <w:r w:rsidRPr="00A863FC">
              <w:rPr>
                <w:sz w:val="16"/>
                <w:szCs w:val="16"/>
              </w:rPr>
              <w:t>Babki</w:t>
            </w:r>
          </w:p>
        </w:tc>
        <w:tc>
          <w:tcPr>
            <w:tcW w:w="1038" w:type="dxa"/>
          </w:tcPr>
          <w:p w:rsidR="0050392E" w:rsidRPr="00A863FC" w:rsidRDefault="00460876">
            <w:pPr>
              <w:pStyle w:val="TableParagraph"/>
              <w:spacing w:before="46"/>
              <w:ind w:left="56"/>
              <w:rPr>
                <w:sz w:val="16"/>
                <w:szCs w:val="16"/>
              </w:rPr>
            </w:pPr>
            <w:r w:rsidRPr="00A863FC">
              <w:rPr>
                <w:sz w:val="16"/>
                <w:szCs w:val="16"/>
              </w:rPr>
              <w:t>14-80</w:t>
            </w:r>
          </w:p>
        </w:tc>
        <w:tc>
          <w:tcPr>
            <w:tcW w:w="644" w:type="dxa"/>
          </w:tcPr>
          <w:p w:rsidR="0050392E" w:rsidRPr="00A863FC" w:rsidRDefault="00460876">
            <w:pPr>
              <w:pStyle w:val="TableParagraph"/>
              <w:spacing w:before="46"/>
              <w:ind w:left="57"/>
              <w:rPr>
                <w:sz w:val="16"/>
                <w:szCs w:val="16"/>
              </w:rPr>
            </w:pPr>
            <w:r w:rsidRPr="00A863FC">
              <w:rPr>
                <w:sz w:val="16"/>
                <w:szCs w:val="16"/>
              </w:rPr>
              <w:t>1</w:t>
            </w:r>
          </w:p>
        </w:tc>
        <w:tc>
          <w:tcPr>
            <w:tcW w:w="728" w:type="dxa"/>
          </w:tcPr>
          <w:p w:rsidR="0050392E" w:rsidRPr="00A863FC" w:rsidRDefault="00460876">
            <w:pPr>
              <w:pStyle w:val="TableParagraph"/>
              <w:spacing w:before="46"/>
              <w:ind w:left="58"/>
              <w:rPr>
                <w:sz w:val="16"/>
                <w:szCs w:val="16"/>
              </w:rPr>
            </w:pPr>
            <w:r w:rsidRPr="00A863FC">
              <w:rPr>
                <w:sz w:val="16"/>
                <w:szCs w:val="16"/>
              </w:rPr>
              <w:t>1</w:t>
            </w:r>
          </w:p>
        </w:tc>
        <w:tc>
          <w:tcPr>
            <w:tcW w:w="1839" w:type="dxa"/>
          </w:tcPr>
          <w:p w:rsidR="0050392E" w:rsidRPr="00A863FC" w:rsidRDefault="00460876">
            <w:pPr>
              <w:pStyle w:val="TableParagraph"/>
              <w:spacing w:before="46"/>
              <w:ind w:left="60"/>
              <w:rPr>
                <w:sz w:val="16"/>
                <w:szCs w:val="16"/>
              </w:rPr>
            </w:pPr>
            <w:r w:rsidRPr="00A863FC">
              <w:rPr>
                <w:sz w:val="16"/>
                <w:szCs w:val="16"/>
              </w:rPr>
              <w:t>cmentarzysko</w:t>
            </w:r>
          </w:p>
        </w:tc>
        <w:tc>
          <w:tcPr>
            <w:tcW w:w="3609" w:type="dxa"/>
          </w:tcPr>
          <w:p w:rsidR="0050392E" w:rsidRPr="00A863FC" w:rsidRDefault="00460876">
            <w:pPr>
              <w:pStyle w:val="TableParagraph"/>
              <w:spacing w:before="46"/>
              <w:ind w:left="62"/>
              <w:rPr>
                <w:sz w:val="16"/>
                <w:szCs w:val="16"/>
              </w:rPr>
            </w:pPr>
            <w:r w:rsidRPr="00A863FC">
              <w:rPr>
                <w:sz w:val="16"/>
                <w:szCs w:val="16"/>
              </w:rPr>
              <w:t>wczesne średniowiecze</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w:t>
            </w:r>
          </w:p>
        </w:tc>
        <w:tc>
          <w:tcPr>
            <w:tcW w:w="126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Babki</w:t>
            </w:r>
          </w:p>
        </w:tc>
        <w:tc>
          <w:tcPr>
            <w:tcW w:w="1038" w:type="dxa"/>
          </w:tcPr>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14-80</w:t>
            </w:r>
          </w:p>
        </w:tc>
        <w:tc>
          <w:tcPr>
            <w:tcW w:w="64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9</w:t>
            </w:r>
          </w:p>
        </w:tc>
        <w:tc>
          <w:tcPr>
            <w:tcW w:w="1839" w:type="dxa"/>
          </w:tcPr>
          <w:p w:rsidR="0050392E" w:rsidRPr="00A863FC" w:rsidRDefault="00460876">
            <w:pPr>
              <w:pStyle w:val="TableParagraph"/>
              <w:spacing w:before="46"/>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09" w:type="dxa"/>
          </w:tcPr>
          <w:p w:rsidR="0050392E" w:rsidRPr="00A863FC" w:rsidRDefault="00460876">
            <w:pPr>
              <w:pStyle w:val="TableParagraph"/>
              <w:spacing w:before="46"/>
              <w:ind w:left="62" w:right="1847"/>
              <w:rPr>
                <w:sz w:val="16"/>
                <w:szCs w:val="16"/>
              </w:rPr>
            </w:pPr>
            <w:r w:rsidRPr="00A863FC">
              <w:rPr>
                <w:sz w:val="16"/>
                <w:szCs w:val="16"/>
              </w:rPr>
              <w:t>wczesne średniowiecze okres nowożytny</w:t>
            </w:r>
          </w:p>
        </w:tc>
      </w:tr>
      <w:tr w:rsidR="0050392E" w:rsidRPr="00A863FC" w:rsidTr="00A863FC">
        <w:trPr>
          <w:gridAfter w:val="1"/>
          <w:wAfter w:w="7" w:type="dxa"/>
          <w:trHeight w:val="290"/>
          <w:jc w:val="center"/>
        </w:trPr>
        <w:tc>
          <w:tcPr>
            <w:tcW w:w="517" w:type="dxa"/>
          </w:tcPr>
          <w:p w:rsidR="0050392E" w:rsidRPr="00A863FC" w:rsidRDefault="00460876">
            <w:pPr>
              <w:pStyle w:val="TableParagraph"/>
              <w:spacing w:before="46"/>
              <w:ind w:left="55"/>
              <w:rPr>
                <w:sz w:val="16"/>
                <w:szCs w:val="16"/>
              </w:rPr>
            </w:pPr>
            <w:r w:rsidRPr="00A863FC">
              <w:rPr>
                <w:sz w:val="16"/>
                <w:szCs w:val="16"/>
              </w:rPr>
              <w:t>3</w:t>
            </w:r>
          </w:p>
        </w:tc>
        <w:tc>
          <w:tcPr>
            <w:tcW w:w="1264" w:type="dxa"/>
          </w:tcPr>
          <w:p w:rsidR="0050392E" w:rsidRPr="00A863FC" w:rsidRDefault="00460876">
            <w:pPr>
              <w:pStyle w:val="TableParagraph"/>
              <w:spacing w:before="46"/>
              <w:ind w:left="57"/>
              <w:rPr>
                <w:sz w:val="16"/>
                <w:szCs w:val="16"/>
              </w:rPr>
            </w:pPr>
            <w:r w:rsidRPr="00A863FC">
              <w:rPr>
                <w:sz w:val="16"/>
                <w:szCs w:val="16"/>
              </w:rPr>
              <w:t>Babki</w:t>
            </w:r>
          </w:p>
        </w:tc>
        <w:tc>
          <w:tcPr>
            <w:tcW w:w="1038" w:type="dxa"/>
          </w:tcPr>
          <w:p w:rsidR="0050392E" w:rsidRPr="00A863FC" w:rsidRDefault="00460876">
            <w:pPr>
              <w:pStyle w:val="TableParagraph"/>
              <w:spacing w:before="46"/>
              <w:ind w:left="56"/>
              <w:rPr>
                <w:sz w:val="16"/>
                <w:szCs w:val="16"/>
              </w:rPr>
            </w:pPr>
            <w:r w:rsidRPr="00A863FC">
              <w:rPr>
                <w:sz w:val="16"/>
                <w:szCs w:val="16"/>
              </w:rPr>
              <w:t>14-80</w:t>
            </w:r>
          </w:p>
        </w:tc>
        <w:tc>
          <w:tcPr>
            <w:tcW w:w="644" w:type="dxa"/>
          </w:tcPr>
          <w:p w:rsidR="0050392E" w:rsidRPr="00A863FC" w:rsidRDefault="00460876">
            <w:pPr>
              <w:pStyle w:val="TableParagraph"/>
              <w:spacing w:before="46"/>
              <w:ind w:left="57"/>
              <w:rPr>
                <w:sz w:val="16"/>
                <w:szCs w:val="16"/>
              </w:rPr>
            </w:pPr>
            <w:r w:rsidRPr="00A863FC">
              <w:rPr>
                <w:sz w:val="16"/>
                <w:szCs w:val="16"/>
              </w:rPr>
              <w:t>2</w:t>
            </w:r>
          </w:p>
        </w:tc>
        <w:tc>
          <w:tcPr>
            <w:tcW w:w="728" w:type="dxa"/>
          </w:tcPr>
          <w:p w:rsidR="0050392E" w:rsidRPr="00A863FC" w:rsidRDefault="00460876">
            <w:pPr>
              <w:pStyle w:val="TableParagraph"/>
              <w:spacing w:before="46"/>
              <w:ind w:left="58"/>
              <w:rPr>
                <w:sz w:val="16"/>
                <w:szCs w:val="16"/>
              </w:rPr>
            </w:pPr>
            <w:r w:rsidRPr="00A863FC">
              <w:rPr>
                <w:sz w:val="16"/>
                <w:szCs w:val="16"/>
              </w:rPr>
              <w:t>10</w:t>
            </w:r>
          </w:p>
        </w:tc>
        <w:tc>
          <w:tcPr>
            <w:tcW w:w="1839" w:type="dxa"/>
          </w:tcPr>
          <w:p w:rsidR="0050392E" w:rsidRPr="00A863FC" w:rsidRDefault="00460876">
            <w:pPr>
              <w:pStyle w:val="TableParagraph"/>
              <w:spacing w:before="46"/>
              <w:ind w:left="60"/>
              <w:rPr>
                <w:sz w:val="16"/>
                <w:szCs w:val="16"/>
              </w:rPr>
            </w:pPr>
            <w:r w:rsidRPr="00A863FC">
              <w:rPr>
                <w:sz w:val="16"/>
                <w:szCs w:val="16"/>
              </w:rPr>
              <w:t>ślad osadnictwa</w:t>
            </w:r>
          </w:p>
        </w:tc>
        <w:tc>
          <w:tcPr>
            <w:tcW w:w="3609" w:type="dxa"/>
          </w:tcPr>
          <w:p w:rsidR="0050392E" w:rsidRPr="00A863FC" w:rsidRDefault="00460876">
            <w:pPr>
              <w:pStyle w:val="TableParagraph"/>
              <w:spacing w:before="46"/>
              <w:ind w:left="63"/>
              <w:rPr>
                <w:sz w:val="16"/>
                <w:szCs w:val="16"/>
              </w:rPr>
            </w:pPr>
            <w:r w:rsidRPr="00A863FC">
              <w:rPr>
                <w:sz w:val="16"/>
                <w:szCs w:val="16"/>
              </w:rPr>
              <w:t>epoka kamienia</w:t>
            </w:r>
          </w:p>
        </w:tc>
      </w:tr>
      <w:tr w:rsidR="0050392E" w:rsidRPr="00A863FC" w:rsidTr="00A863FC">
        <w:trPr>
          <w:gridAfter w:val="1"/>
          <w:wAfter w:w="7" w:type="dxa"/>
          <w:trHeight w:val="287"/>
          <w:jc w:val="center"/>
        </w:trPr>
        <w:tc>
          <w:tcPr>
            <w:tcW w:w="517" w:type="dxa"/>
          </w:tcPr>
          <w:p w:rsidR="0050392E" w:rsidRPr="00A863FC" w:rsidRDefault="00460876">
            <w:pPr>
              <w:pStyle w:val="TableParagraph"/>
              <w:spacing w:before="46"/>
              <w:ind w:left="55"/>
              <w:rPr>
                <w:sz w:val="16"/>
                <w:szCs w:val="16"/>
              </w:rPr>
            </w:pPr>
            <w:r w:rsidRPr="00A863FC">
              <w:rPr>
                <w:sz w:val="16"/>
                <w:szCs w:val="16"/>
              </w:rPr>
              <w:t>4</w:t>
            </w:r>
          </w:p>
        </w:tc>
        <w:tc>
          <w:tcPr>
            <w:tcW w:w="1264" w:type="dxa"/>
          </w:tcPr>
          <w:p w:rsidR="0050392E" w:rsidRPr="00A863FC" w:rsidRDefault="00460876">
            <w:pPr>
              <w:pStyle w:val="TableParagraph"/>
              <w:spacing w:before="46"/>
              <w:ind w:left="57"/>
              <w:rPr>
                <w:sz w:val="16"/>
                <w:szCs w:val="16"/>
              </w:rPr>
            </w:pPr>
            <w:r w:rsidRPr="00A863FC">
              <w:rPr>
                <w:sz w:val="16"/>
                <w:szCs w:val="16"/>
              </w:rPr>
              <w:t>Bałupiany</w:t>
            </w:r>
          </w:p>
        </w:tc>
        <w:tc>
          <w:tcPr>
            <w:tcW w:w="1038" w:type="dxa"/>
          </w:tcPr>
          <w:p w:rsidR="0050392E" w:rsidRPr="00A863FC" w:rsidRDefault="00460876">
            <w:pPr>
              <w:pStyle w:val="TableParagraph"/>
              <w:spacing w:before="46"/>
              <w:ind w:left="56"/>
              <w:rPr>
                <w:sz w:val="16"/>
                <w:szCs w:val="16"/>
              </w:rPr>
            </w:pPr>
            <w:r w:rsidRPr="00A863FC">
              <w:rPr>
                <w:sz w:val="16"/>
                <w:szCs w:val="16"/>
              </w:rPr>
              <w:t>12-77</w:t>
            </w:r>
          </w:p>
        </w:tc>
        <w:tc>
          <w:tcPr>
            <w:tcW w:w="644" w:type="dxa"/>
          </w:tcPr>
          <w:p w:rsidR="0050392E" w:rsidRPr="00A863FC" w:rsidRDefault="00460876">
            <w:pPr>
              <w:pStyle w:val="TableParagraph"/>
              <w:spacing w:before="46"/>
              <w:ind w:left="57"/>
              <w:rPr>
                <w:sz w:val="16"/>
                <w:szCs w:val="16"/>
              </w:rPr>
            </w:pPr>
            <w:r w:rsidRPr="00A863FC">
              <w:rPr>
                <w:sz w:val="16"/>
                <w:szCs w:val="16"/>
              </w:rPr>
              <w:t>1</w:t>
            </w:r>
          </w:p>
        </w:tc>
        <w:tc>
          <w:tcPr>
            <w:tcW w:w="728" w:type="dxa"/>
          </w:tcPr>
          <w:p w:rsidR="0050392E" w:rsidRPr="00A863FC" w:rsidRDefault="00460876">
            <w:pPr>
              <w:pStyle w:val="TableParagraph"/>
              <w:spacing w:before="46"/>
              <w:ind w:left="58"/>
              <w:rPr>
                <w:sz w:val="16"/>
                <w:szCs w:val="16"/>
              </w:rPr>
            </w:pPr>
            <w:r w:rsidRPr="00A863FC">
              <w:rPr>
                <w:sz w:val="16"/>
                <w:szCs w:val="16"/>
              </w:rPr>
              <w:t>11</w:t>
            </w:r>
          </w:p>
        </w:tc>
        <w:tc>
          <w:tcPr>
            <w:tcW w:w="1839" w:type="dxa"/>
          </w:tcPr>
          <w:p w:rsidR="0050392E" w:rsidRPr="00A863FC" w:rsidRDefault="00460876">
            <w:pPr>
              <w:pStyle w:val="TableParagraph"/>
              <w:spacing w:before="46"/>
              <w:ind w:left="60"/>
              <w:rPr>
                <w:sz w:val="16"/>
                <w:szCs w:val="16"/>
              </w:rPr>
            </w:pPr>
            <w:r w:rsidRPr="00A863FC">
              <w:rPr>
                <w:sz w:val="16"/>
                <w:szCs w:val="16"/>
              </w:rPr>
              <w:t>grodzisko</w:t>
            </w:r>
          </w:p>
        </w:tc>
        <w:tc>
          <w:tcPr>
            <w:tcW w:w="3609" w:type="dxa"/>
          </w:tcPr>
          <w:p w:rsidR="0050392E" w:rsidRPr="00A863FC" w:rsidRDefault="00460876">
            <w:pPr>
              <w:pStyle w:val="TableParagraph"/>
              <w:spacing w:before="46"/>
              <w:ind w:left="62"/>
              <w:rPr>
                <w:sz w:val="16"/>
                <w:szCs w:val="16"/>
              </w:rPr>
            </w:pPr>
            <w:r w:rsidRPr="00A863FC">
              <w:rPr>
                <w:sz w:val="16"/>
                <w:szCs w:val="16"/>
              </w:rPr>
              <w:t>wczesne średniowiecze</w:t>
            </w:r>
          </w:p>
        </w:tc>
      </w:tr>
      <w:tr w:rsidR="0050392E" w:rsidRPr="00A863FC" w:rsidTr="00A863FC">
        <w:trPr>
          <w:gridAfter w:val="1"/>
          <w:wAfter w:w="7" w:type="dxa"/>
          <w:trHeight w:val="290"/>
          <w:jc w:val="center"/>
        </w:trPr>
        <w:tc>
          <w:tcPr>
            <w:tcW w:w="517" w:type="dxa"/>
          </w:tcPr>
          <w:p w:rsidR="0050392E" w:rsidRPr="00A863FC" w:rsidRDefault="00460876">
            <w:pPr>
              <w:pStyle w:val="TableParagraph"/>
              <w:spacing w:before="46"/>
              <w:ind w:left="55"/>
              <w:rPr>
                <w:sz w:val="16"/>
                <w:szCs w:val="16"/>
              </w:rPr>
            </w:pPr>
            <w:r w:rsidRPr="00A863FC">
              <w:rPr>
                <w:sz w:val="16"/>
                <w:szCs w:val="16"/>
              </w:rPr>
              <w:t>5</w:t>
            </w:r>
          </w:p>
        </w:tc>
        <w:tc>
          <w:tcPr>
            <w:tcW w:w="1264" w:type="dxa"/>
          </w:tcPr>
          <w:p w:rsidR="0050392E" w:rsidRPr="00A863FC" w:rsidRDefault="00460876">
            <w:pPr>
              <w:pStyle w:val="TableParagraph"/>
              <w:spacing w:before="46"/>
              <w:ind w:left="57"/>
              <w:rPr>
                <w:sz w:val="16"/>
                <w:szCs w:val="16"/>
              </w:rPr>
            </w:pPr>
            <w:r w:rsidRPr="00A863FC">
              <w:rPr>
                <w:sz w:val="16"/>
                <w:szCs w:val="16"/>
              </w:rPr>
              <w:t>Bałupiany</w:t>
            </w:r>
          </w:p>
        </w:tc>
        <w:tc>
          <w:tcPr>
            <w:tcW w:w="1038" w:type="dxa"/>
          </w:tcPr>
          <w:p w:rsidR="0050392E" w:rsidRPr="00A863FC" w:rsidRDefault="00460876">
            <w:pPr>
              <w:pStyle w:val="TableParagraph"/>
              <w:spacing w:before="46"/>
              <w:ind w:left="56"/>
              <w:rPr>
                <w:sz w:val="16"/>
                <w:szCs w:val="16"/>
              </w:rPr>
            </w:pPr>
            <w:r w:rsidRPr="00A863FC">
              <w:rPr>
                <w:sz w:val="16"/>
                <w:szCs w:val="16"/>
              </w:rPr>
              <w:t>12-78</w:t>
            </w:r>
          </w:p>
        </w:tc>
        <w:tc>
          <w:tcPr>
            <w:tcW w:w="644" w:type="dxa"/>
          </w:tcPr>
          <w:p w:rsidR="0050392E" w:rsidRPr="00A863FC" w:rsidRDefault="00460876">
            <w:pPr>
              <w:pStyle w:val="TableParagraph"/>
              <w:spacing w:before="46"/>
              <w:ind w:left="57"/>
              <w:rPr>
                <w:sz w:val="16"/>
                <w:szCs w:val="16"/>
              </w:rPr>
            </w:pPr>
            <w:r w:rsidRPr="00A863FC">
              <w:rPr>
                <w:sz w:val="16"/>
                <w:szCs w:val="16"/>
              </w:rPr>
              <w:t>2</w:t>
            </w:r>
          </w:p>
        </w:tc>
        <w:tc>
          <w:tcPr>
            <w:tcW w:w="728" w:type="dxa"/>
          </w:tcPr>
          <w:p w:rsidR="0050392E" w:rsidRPr="00A863FC" w:rsidRDefault="00460876">
            <w:pPr>
              <w:pStyle w:val="TableParagraph"/>
              <w:spacing w:before="46"/>
              <w:ind w:left="58"/>
              <w:rPr>
                <w:sz w:val="16"/>
                <w:szCs w:val="16"/>
              </w:rPr>
            </w:pPr>
            <w:r w:rsidRPr="00A863FC">
              <w:rPr>
                <w:sz w:val="16"/>
                <w:szCs w:val="16"/>
              </w:rPr>
              <w:t>4</w:t>
            </w:r>
          </w:p>
        </w:tc>
        <w:tc>
          <w:tcPr>
            <w:tcW w:w="1839" w:type="dxa"/>
          </w:tcPr>
          <w:p w:rsidR="0050392E" w:rsidRPr="00A863FC" w:rsidRDefault="00460876">
            <w:pPr>
              <w:pStyle w:val="TableParagraph"/>
              <w:spacing w:before="46"/>
              <w:ind w:left="60"/>
              <w:rPr>
                <w:sz w:val="16"/>
                <w:szCs w:val="16"/>
              </w:rPr>
            </w:pPr>
            <w:r w:rsidRPr="00A863FC">
              <w:rPr>
                <w:sz w:val="16"/>
                <w:szCs w:val="16"/>
              </w:rPr>
              <w:t>osada</w:t>
            </w:r>
          </w:p>
        </w:tc>
        <w:tc>
          <w:tcPr>
            <w:tcW w:w="3609" w:type="dxa"/>
          </w:tcPr>
          <w:p w:rsidR="0050392E" w:rsidRPr="00A863FC" w:rsidRDefault="00460876">
            <w:pPr>
              <w:pStyle w:val="TableParagraph"/>
              <w:spacing w:before="46"/>
              <w:ind w:left="62"/>
              <w:rPr>
                <w:sz w:val="16"/>
                <w:szCs w:val="16"/>
              </w:rPr>
            </w:pPr>
            <w:r w:rsidRPr="00A863FC">
              <w:rPr>
                <w:sz w:val="16"/>
                <w:szCs w:val="16"/>
              </w:rPr>
              <w:t>okres wędrówek ludów</w:t>
            </w:r>
          </w:p>
        </w:tc>
      </w:tr>
      <w:tr w:rsidR="0050392E" w:rsidRPr="00A863FC" w:rsidTr="00A863FC">
        <w:trPr>
          <w:gridAfter w:val="1"/>
          <w:wAfter w:w="7" w:type="dxa"/>
          <w:trHeight w:val="287"/>
          <w:jc w:val="center"/>
        </w:trPr>
        <w:tc>
          <w:tcPr>
            <w:tcW w:w="517" w:type="dxa"/>
          </w:tcPr>
          <w:p w:rsidR="0050392E" w:rsidRPr="00A863FC" w:rsidRDefault="00460876">
            <w:pPr>
              <w:pStyle w:val="TableParagraph"/>
              <w:spacing w:before="46"/>
              <w:ind w:left="55"/>
              <w:rPr>
                <w:sz w:val="16"/>
                <w:szCs w:val="16"/>
              </w:rPr>
            </w:pPr>
            <w:r w:rsidRPr="00A863FC">
              <w:rPr>
                <w:sz w:val="16"/>
                <w:szCs w:val="16"/>
              </w:rPr>
              <w:t>6</w:t>
            </w:r>
          </w:p>
        </w:tc>
        <w:tc>
          <w:tcPr>
            <w:tcW w:w="1264" w:type="dxa"/>
          </w:tcPr>
          <w:p w:rsidR="0050392E" w:rsidRPr="00A863FC" w:rsidRDefault="00460876">
            <w:pPr>
              <w:pStyle w:val="TableParagraph"/>
              <w:spacing w:before="46"/>
              <w:ind w:left="57"/>
              <w:rPr>
                <w:sz w:val="16"/>
                <w:szCs w:val="16"/>
              </w:rPr>
            </w:pPr>
            <w:r w:rsidRPr="00A863FC">
              <w:rPr>
                <w:sz w:val="16"/>
                <w:szCs w:val="16"/>
              </w:rPr>
              <w:t>Bałupiany</w:t>
            </w:r>
          </w:p>
        </w:tc>
        <w:tc>
          <w:tcPr>
            <w:tcW w:w="1038" w:type="dxa"/>
          </w:tcPr>
          <w:p w:rsidR="0050392E" w:rsidRPr="00A863FC" w:rsidRDefault="00460876">
            <w:pPr>
              <w:pStyle w:val="TableParagraph"/>
              <w:spacing w:before="46"/>
              <w:ind w:left="56"/>
              <w:rPr>
                <w:sz w:val="16"/>
                <w:szCs w:val="16"/>
              </w:rPr>
            </w:pPr>
            <w:r w:rsidRPr="00A863FC">
              <w:rPr>
                <w:sz w:val="16"/>
                <w:szCs w:val="16"/>
              </w:rPr>
              <w:t>12-78</w:t>
            </w:r>
          </w:p>
        </w:tc>
        <w:tc>
          <w:tcPr>
            <w:tcW w:w="644" w:type="dxa"/>
          </w:tcPr>
          <w:p w:rsidR="0050392E" w:rsidRPr="00A863FC" w:rsidRDefault="00460876">
            <w:pPr>
              <w:pStyle w:val="TableParagraph"/>
              <w:spacing w:before="46"/>
              <w:ind w:left="57"/>
              <w:rPr>
                <w:sz w:val="16"/>
                <w:szCs w:val="16"/>
              </w:rPr>
            </w:pPr>
            <w:r w:rsidRPr="00A863FC">
              <w:rPr>
                <w:sz w:val="16"/>
                <w:szCs w:val="16"/>
              </w:rPr>
              <w:t>3</w:t>
            </w:r>
          </w:p>
        </w:tc>
        <w:tc>
          <w:tcPr>
            <w:tcW w:w="728" w:type="dxa"/>
          </w:tcPr>
          <w:p w:rsidR="0050392E" w:rsidRPr="00A863FC" w:rsidRDefault="00460876">
            <w:pPr>
              <w:pStyle w:val="TableParagraph"/>
              <w:spacing w:before="46"/>
              <w:ind w:left="58"/>
              <w:rPr>
                <w:sz w:val="16"/>
                <w:szCs w:val="16"/>
              </w:rPr>
            </w:pPr>
            <w:r w:rsidRPr="00A863FC">
              <w:rPr>
                <w:sz w:val="16"/>
                <w:szCs w:val="16"/>
              </w:rPr>
              <w:t>5</w:t>
            </w:r>
          </w:p>
        </w:tc>
        <w:tc>
          <w:tcPr>
            <w:tcW w:w="1839" w:type="dxa"/>
          </w:tcPr>
          <w:p w:rsidR="0050392E" w:rsidRPr="00A863FC" w:rsidRDefault="00460876">
            <w:pPr>
              <w:pStyle w:val="TableParagraph"/>
              <w:spacing w:before="46"/>
              <w:ind w:left="60"/>
              <w:rPr>
                <w:sz w:val="16"/>
                <w:szCs w:val="16"/>
              </w:rPr>
            </w:pPr>
            <w:r w:rsidRPr="00A863FC">
              <w:rPr>
                <w:sz w:val="16"/>
                <w:szCs w:val="16"/>
              </w:rPr>
              <w:t>osada (?)</w:t>
            </w:r>
          </w:p>
        </w:tc>
        <w:tc>
          <w:tcPr>
            <w:tcW w:w="3609" w:type="dxa"/>
          </w:tcPr>
          <w:p w:rsidR="0050392E" w:rsidRPr="00A863FC" w:rsidRDefault="00460876">
            <w:pPr>
              <w:pStyle w:val="TableParagraph"/>
              <w:spacing w:before="46"/>
              <w:ind w:left="62"/>
              <w:rPr>
                <w:sz w:val="16"/>
                <w:szCs w:val="16"/>
              </w:rPr>
            </w:pPr>
            <w:r w:rsidRPr="00A863FC">
              <w:rPr>
                <w:sz w:val="16"/>
                <w:szCs w:val="16"/>
              </w:rPr>
              <w:t>środkowa epoka kamienia</w:t>
            </w:r>
          </w:p>
        </w:tc>
      </w:tr>
      <w:tr w:rsidR="0050392E" w:rsidRPr="00A863FC" w:rsidTr="00A863FC">
        <w:trPr>
          <w:gridAfter w:val="1"/>
          <w:wAfter w:w="7" w:type="dxa"/>
          <w:trHeight w:val="475"/>
          <w:jc w:val="center"/>
        </w:trPr>
        <w:tc>
          <w:tcPr>
            <w:tcW w:w="517" w:type="dxa"/>
          </w:tcPr>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7</w:t>
            </w:r>
          </w:p>
        </w:tc>
        <w:tc>
          <w:tcPr>
            <w:tcW w:w="126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Bałupiany</w:t>
            </w:r>
          </w:p>
        </w:tc>
        <w:tc>
          <w:tcPr>
            <w:tcW w:w="1038" w:type="dxa"/>
          </w:tcPr>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12-78</w:t>
            </w:r>
          </w:p>
        </w:tc>
        <w:tc>
          <w:tcPr>
            <w:tcW w:w="64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21</w:t>
            </w:r>
          </w:p>
        </w:tc>
        <w:tc>
          <w:tcPr>
            <w:tcW w:w="1839" w:type="dxa"/>
          </w:tcPr>
          <w:p w:rsidR="0050392E" w:rsidRPr="00A863FC" w:rsidRDefault="00460876">
            <w:pPr>
              <w:pStyle w:val="TableParagraph"/>
              <w:spacing w:before="46"/>
              <w:ind w:left="60" w:right="615"/>
              <w:rPr>
                <w:sz w:val="16"/>
                <w:szCs w:val="16"/>
              </w:rPr>
            </w:pPr>
            <w:r w:rsidRPr="00A863FC">
              <w:rPr>
                <w:sz w:val="16"/>
                <w:szCs w:val="16"/>
              </w:rPr>
              <w:t>ślad osadnictwa osada</w:t>
            </w:r>
          </w:p>
        </w:tc>
        <w:tc>
          <w:tcPr>
            <w:tcW w:w="3609" w:type="dxa"/>
          </w:tcPr>
          <w:p w:rsidR="0050392E" w:rsidRPr="00A863FC" w:rsidRDefault="00460876">
            <w:pPr>
              <w:pStyle w:val="TableParagraph"/>
              <w:spacing w:before="46"/>
              <w:ind w:left="62" w:right="1455"/>
              <w:rPr>
                <w:sz w:val="16"/>
                <w:szCs w:val="16"/>
              </w:rPr>
            </w:pPr>
            <w:r w:rsidRPr="00A863FC">
              <w:rPr>
                <w:sz w:val="16"/>
                <w:szCs w:val="16"/>
              </w:rPr>
              <w:t>epoka kamienia-epoka brązu XVII-XVIII w.</w:t>
            </w:r>
          </w:p>
        </w:tc>
      </w:tr>
      <w:tr w:rsidR="0050392E" w:rsidRPr="00A863FC" w:rsidTr="00A863FC">
        <w:trPr>
          <w:gridAfter w:val="1"/>
          <w:wAfter w:w="7" w:type="dxa"/>
          <w:trHeight w:val="287"/>
          <w:jc w:val="center"/>
        </w:trPr>
        <w:tc>
          <w:tcPr>
            <w:tcW w:w="517" w:type="dxa"/>
          </w:tcPr>
          <w:p w:rsidR="0050392E" w:rsidRPr="00A863FC" w:rsidRDefault="00460876">
            <w:pPr>
              <w:pStyle w:val="TableParagraph"/>
              <w:spacing w:before="46"/>
              <w:ind w:left="55"/>
              <w:rPr>
                <w:sz w:val="16"/>
                <w:szCs w:val="16"/>
              </w:rPr>
            </w:pPr>
            <w:r w:rsidRPr="00A863FC">
              <w:rPr>
                <w:sz w:val="16"/>
                <w:szCs w:val="16"/>
              </w:rPr>
              <w:t>8</w:t>
            </w:r>
          </w:p>
        </w:tc>
        <w:tc>
          <w:tcPr>
            <w:tcW w:w="1264" w:type="dxa"/>
          </w:tcPr>
          <w:p w:rsidR="0050392E" w:rsidRPr="00A863FC" w:rsidRDefault="00460876">
            <w:pPr>
              <w:pStyle w:val="TableParagraph"/>
              <w:spacing w:before="46"/>
              <w:ind w:left="57"/>
              <w:rPr>
                <w:sz w:val="16"/>
                <w:szCs w:val="16"/>
              </w:rPr>
            </w:pPr>
            <w:r w:rsidRPr="00A863FC">
              <w:rPr>
                <w:sz w:val="16"/>
                <w:szCs w:val="16"/>
              </w:rPr>
              <w:t>Bałupiany</w:t>
            </w:r>
          </w:p>
        </w:tc>
        <w:tc>
          <w:tcPr>
            <w:tcW w:w="1038" w:type="dxa"/>
          </w:tcPr>
          <w:p w:rsidR="0050392E" w:rsidRPr="00A863FC" w:rsidRDefault="00460876">
            <w:pPr>
              <w:pStyle w:val="TableParagraph"/>
              <w:spacing w:before="46"/>
              <w:ind w:left="56"/>
              <w:rPr>
                <w:sz w:val="16"/>
                <w:szCs w:val="16"/>
              </w:rPr>
            </w:pPr>
            <w:r w:rsidRPr="00A863FC">
              <w:rPr>
                <w:sz w:val="16"/>
                <w:szCs w:val="16"/>
              </w:rPr>
              <w:t>12-78</w:t>
            </w:r>
          </w:p>
        </w:tc>
        <w:tc>
          <w:tcPr>
            <w:tcW w:w="644" w:type="dxa"/>
          </w:tcPr>
          <w:p w:rsidR="0050392E" w:rsidRPr="00A863FC" w:rsidRDefault="00460876">
            <w:pPr>
              <w:pStyle w:val="TableParagraph"/>
              <w:spacing w:before="46"/>
              <w:ind w:left="57"/>
              <w:rPr>
                <w:sz w:val="16"/>
                <w:szCs w:val="16"/>
              </w:rPr>
            </w:pPr>
            <w:r w:rsidRPr="00A863FC">
              <w:rPr>
                <w:sz w:val="16"/>
                <w:szCs w:val="16"/>
              </w:rPr>
              <w:t>5</w:t>
            </w:r>
          </w:p>
        </w:tc>
        <w:tc>
          <w:tcPr>
            <w:tcW w:w="728" w:type="dxa"/>
          </w:tcPr>
          <w:p w:rsidR="0050392E" w:rsidRPr="00A863FC" w:rsidRDefault="00460876">
            <w:pPr>
              <w:pStyle w:val="TableParagraph"/>
              <w:spacing w:before="46"/>
              <w:ind w:left="58"/>
              <w:rPr>
                <w:sz w:val="16"/>
                <w:szCs w:val="16"/>
              </w:rPr>
            </w:pPr>
            <w:r w:rsidRPr="00A863FC">
              <w:rPr>
                <w:sz w:val="16"/>
                <w:szCs w:val="16"/>
              </w:rPr>
              <w:t>22</w:t>
            </w:r>
          </w:p>
        </w:tc>
        <w:tc>
          <w:tcPr>
            <w:tcW w:w="1839" w:type="dxa"/>
          </w:tcPr>
          <w:p w:rsidR="0050392E" w:rsidRPr="00A863FC" w:rsidRDefault="00460876">
            <w:pPr>
              <w:pStyle w:val="TableParagraph"/>
              <w:spacing w:before="46"/>
              <w:ind w:left="60"/>
              <w:rPr>
                <w:sz w:val="16"/>
                <w:szCs w:val="16"/>
              </w:rPr>
            </w:pPr>
            <w:r w:rsidRPr="00A863FC">
              <w:rPr>
                <w:sz w:val="16"/>
                <w:szCs w:val="16"/>
              </w:rPr>
              <w:t>osada</w:t>
            </w:r>
          </w:p>
        </w:tc>
        <w:tc>
          <w:tcPr>
            <w:tcW w:w="3609" w:type="dxa"/>
          </w:tcPr>
          <w:p w:rsidR="0050392E" w:rsidRPr="00A863FC" w:rsidRDefault="00460876">
            <w:pPr>
              <w:pStyle w:val="TableParagraph"/>
              <w:spacing w:before="46"/>
              <w:ind w:left="62"/>
              <w:rPr>
                <w:sz w:val="16"/>
                <w:szCs w:val="16"/>
              </w:rPr>
            </w:pPr>
            <w:r w:rsidRPr="00A863FC">
              <w:rPr>
                <w:sz w:val="16"/>
                <w:szCs w:val="16"/>
              </w:rPr>
              <w:t>XVI-XVII w.</w:t>
            </w:r>
          </w:p>
        </w:tc>
      </w:tr>
      <w:tr w:rsidR="0050392E" w:rsidRPr="00A863FC" w:rsidTr="00A863FC">
        <w:trPr>
          <w:gridAfter w:val="1"/>
          <w:wAfter w:w="7" w:type="dxa"/>
          <w:trHeight w:val="290"/>
          <w:jc w:val="center"/>
        </w:trPr>
        <w:tc>
          <w:tcPr>
            <w:tcW w:w="517" w:type="dxa"/>
          </w:tcPr>
          <w:p w:rsidR="0050392E" w:rsidRPr="00A863FC" w:rsidRDefault="00460876">
            <w:pPr>
              <w:pStyle w:val="TableParagraph"/>
              <w:spacing w:before="46"/>
              <w:ind w:left="55"/>
              <w:rPr>
                <w:sz w:val="16"/>
                <w:szCs w:val="16"/>
              </w:rPr>
            </w:pPr>
            <w:r w:rsidRPr="00A863FC">
              <w:rPr>
                <w:sz w:val="16"/>
                <w:szCs w:val="16"/>
              </w:rPr>
              <w:lastRenderedPageBreak/>
              <w:t>9</w:t>
            </w:r>
          </w:p>
        </w:tc>
        <w:tc>
          <w:tcPr>
            <w:tcW w:w="1264" w:type="dxa"/>
          </w:tcPr>
          <w:p w:rsidR="0050392E" w:rsidRPr="00A863FC" w:rsidRDefault="00460876">
            <w:pPr>
              <w:pStyle w:val="TableParagraph"/>
              <w:spacing w:before="46"/>
              <w:ind w:left="57"/>
              <w:rPr>
                <w:sz w:val="16"/>
                <w:szCs w:val="16"/>
              </w:rPr>
            </w:pPr>
            <w:r w:rsidRPr="00A863FC">
              <w:rPr>
                <w:sz w:val="16"/>
                <w:szCs w:val="16"/>
              </w:rPr>
              <w:t>Bałupiany</w:t>
            </w:r>
          </w:p>
        </w:tc>
        <w:tc>
          <w:tcPr>
            <w:tcW w:w="1038" w:type="dxa"/>
          </w:tcPr>
          <w:p w:rsidR="0050392E" w:rsidRPr="00A863FC" w:rsidRDefault="00460876">
            <w:pPr>
              <w:pStyle w:val="TableParagraph"/>
              <w:spacing w:before="46"/>
              <w:ind w:left="56"/>
              <w:rPr>
                <w:sz w:val="16"/>
                <w:szCs w:val="16"/>
              </w:rPr>
            </w:pPr>
            <w:r w:rsidRPr="00A863FC">
              <w:rPr>
                <w:sz w:val="16"/>
                <w:szCs w:val="16"/>
              </w:rPr>
              <w:t>12-78</w:t>
            </w:r>
          </w:p>
        </w:tc>
        <w:tc>
          <w:tcPr>
            <w:tcW w:w="644" w:type="dxa"/>
          </w:tcPr>
          <w:p w:rsidR="0050392E" w:rsidRPr="00A863FC" w:rsidRDefault="00460876">
            <w:pPr>
              <w:pStyle w:val="TableParagraph"/>
              <w:spacing w:before="46"/>
              <w:ind w:left="57"/>
              <w:rPr>
                <w:sz w:val="16"/>
                <w:szCs w:val="16"/>
              </w:rPr>
            </w:pPr>
            <w:r w:rsidRPr="00A863FC">
              <w:rPr>
                <w:sz w:val="16"/>
                <w:szCs w:val="16"/>
              </w:rPr>
              <w:t>6</w:t>
            </w:r>
          </w:p>
        </w:tc>
        <w:tc>
          <w:tcPr>
            <w:tcW w:w="728" w:type="dxa"/>
          </w:tcPr>
          <w:p w:rsidR="0050392E" w:rsidRPr="00A863FC" w:rsidRDefault="00460876">
            <w:pPr>
              <w:pStyle w:val="TableParagraph"/>
              <w:spacing w:before="46"/>
              <w:ind w:left="58"/>
              <w:rPr>
                <w:sz w:val="16"/>
                <w:szCs w:val="16"/>
              </w:rPr>
            </w:pPr>
            <w:r w:rsidRPr="00A863FC">
              <w:rPr>
                <w:sz w:val="16"/>
                <w:szCs w:val="16"/>
              </w:rPr>
              <w:t>23</w:t>
            </w:r>
          </w:p>
        </w:tc>
        <w:tc>
          <w:tcPr>
            <w:tcW w:w="1839" w:type="dxa"/>
          </w:tcPr>
          <w:p w:rsidR="0050392E" w:rsidRPr="00A863FC" w:rsidRDefault="00460876">
            <w:pPr>
              <w:pStyle w:val="TableParagraph"/>
              <w:spacing w:before="46"/>
              <w:ind w:left="60"/>
              <w:rPr>
                <w:sz w:val="16"/>
                <w:szCs w:val="16"/>
              </w:rPr>
            </w:pPr>
            <w:r w:rsidRPr="00A863FC">
              <w:rPr>
                <w:sz w:val="16"/>
                <w:szCs w:val="16"/>
              </w:rPr>
              <w:t>ślad osadnictwa</w:t>
            </w:r>
          </w:p>
        </w:tc>
        <w:tc>
          <w:tcPr>
            <w:tcW w:w="3609" w:type="dxa"/>
          </w:tcPr>
          <w:p w:rsidR="0050392E" w:rsidRPr="00A863FC" w:rsidRDefault="00460876">
            <w:pPr>
              <w:pStyle w:val="TableParagraph"/>
              <w:spacing w:before="46"/>
              <w:ind w:left="63"/>
              <w:rPr>
                <w:sz w:val="16"/>
                <w:szCs w:val="16"/>
              </w:rPr>
            </w:pPr>
            <w:r w:rsidRPr="00A863FC">
              <w:rPr>
                <w:sz w:val="16"/>
                <w:szCs w:val="16"/>
              </w:rPr>
              <w:t>2 poł. XIII-1poł. XIV w.</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0"/>
              <w:rPr>
                <w:sz w:val="16"/>
                <w:szCs w:val="16"/>
              </w:rPr>
            </w:pPr>
          </w:p>
          <w:p w:rsidR="0050392E" w:rsidRPr="00A863FC" w:rsidRDefault="00460876">
            <w:pPr>
              <w:pStyle w:val="TableParagraph"/>
              <w:ind w:left="55"/>
              <w:rPr>
                <w:sz w:val="16"/>
                <w:szCs w:val="16"/>
              </w:rPr>
            </w:pPr>
            <w:r w:rsidRPr="00A863FC">
              <w:rPr>
                <w:sz w:val="16"/>
                <w:szCs w:val="16"/>
              </w:rPr>
              <w:t>10</w:t>
            </w:r>
          </w:p>
        </w:tc>
        <w:tc>
          <w:tcPr>
            <w:tcW w:w="1264" w:type="dxa"/>
          </w:tcPr>
          <w:p w:rsidR="0050392E" w:rsidRPr="00A863FC" w:rsidRDefault="0050392E">
            <w:pPr>
              <w:pStyle w:val="TableParagraph"/>
              <w:spacing w:before="10"/>
              <w:rPr>
                <w:sz w:val="16"/>
                <w:szCs w:val="16"/>
              </w:rPr>
            </w:pPr>
          </w:p>
          <w:p w:rsidR="0050392E" w:rsidRPr="00A863FC" w:rsidRDefault="00460876">
            <w:pPr>
              <w:pStyle w:val="TableParagraph"/>
              <w:ind w:left="57"/>
              <w:rPr>
                <w:sz w:val="16"/>
                <w:szCs w:val="16"/>
              </w:rPr>
            </w:pPr>
            <w:r w:rsidRPr="00A863FC">
              <w:rPr>
                <w:sz w:val="16"/>
                <w:szCs w:val="16"/>
              </w:rPr>
              <w:t>Bałupiany</w:t>
            </w:r>
          </w:p>
        </w:tc>
        <w:tc>
          <w:tcPr>
            <w:tcW w:w="1038" w:type="dxa"/>
          </w:tcPr>
          <w:p w:rsidR="0050392E" w:rsidRPr="00A863FC" w:rsidRDefault="0050392E">
            <w:pPr>
              <w:pStyle w:val="TableParagraph"/>
              <w:spacing w:before="10"/>
              <w:rPr>
                <w:sz w:val="16"/>
                <w:szCs w:val="16"/>
              </w:rPr>
            </w:pPr>
          </w:p>
          <w:p w:rsidR="0050392E" w:rsidRPr="00A863FC" w:rsidRDefault="00460876">
            <w:pPr>
              <w:pStyle w:val="TableParagraph"/>
              <w:ind w:left="56"/>
              <w:rPr>
                <w:sz w:val="16"/>
                <w:szCs w:val="16"/>
              </w:rPr>
            </w:pPr>
            <w:r w:rsidRPr="00A863FC">
              <w:rPr>
                <w:sz w:val="16"/>
                <w:szCs w:val="16"/>
              </w:rPr>
              <w:t>12-78</w:t>
            </w:r>
          </w:p>
        </w:tc>
        <w:tc>
          <w:tcPr>
            <w:tcW w:w="644" w:type="dxa"/>
          </w:tcPr>
          <w:p w:rsidR="0050392E" w:rsidRPr="00A863FC" w:rsidRDefault="0050392E">
            <w:pPr>
              <w:pStyle w:val="TableParagraph"/>
              <w:spacing w:before="10"/>
              <w:rPr>
                <w:sz w:val="16"/>
                <w:szCs w:val="16"/>
              </w:rPr>
            </w:pPr>
          </w:p>
          <w:p w:rsidR="0050392E" w:rsidRPr="00A863FC" w:rsidRDefault="00460876">
            <w:pPr>
              <w:pStyle w:val="TableParagraph"/>
              <w:ind w:left="57"/>
              <w:rPr>
                <w:sz w:val="16"/>
                <w:szCs w:val="16"/>
              </w:rPr>
            </w:pPr>
            <w:r w:rsidRPr="00A863FC">
              <w:rPr>
                <w:sz w:val="16"/>
                <w:szCs w:val="16"/>
              </w:rPr>
              <w:t>7</w:t>
            </w:r>
          </w:p>
        </w:tc>
        <w:tc>
          <w:tcPr>
            <w:tcW w:w="728" w:type="dxa"/>
          </w:tcPr>
          <w:p w:rsidR="0050392E" w:rsidRPr="00A863FC" w:rsidRDefault="0050392E">
            <w:pPr>
              <w:pStyle w:val="TableParagraph"/>
              <w:spacing w:before="10"/>
              <w:rPr>
                <w:sz w:val="16"/>
                <w:szCs w:val="16"/>
              </w:rPr>
            </w:pPr>
          </w:p>
          <w:p w:rsidR="0050392E" w:rsidRPr="00A863FC" w:rsidRDefault="00460876">
            <w:pPr>
              <w:pStyle w:val="TableParagraph"/>
              <w:ind w:left="58"/>
              <w:rPr>
                <w:sz w:val="16"/>
                <w:szCs w:val="16"/>
              </w:rPr>
            </w:pPr>
            <w:r w:rsidRPr="00A863FC">
              <w:rPr>
                <w:sz w:val="16"/>
                <w:szCs w:val="16"/>
              </w:rPr>
              <w:t>24</w:t>
            </w:r>
          </w:p>
        </w:tc>
        <w:tc>
          <w:tcPr>
            <w:tcW w:w="1839" w:type="dxa"/>
          </w:tcPr>
          <w:p w:rsidR="0050392E" w:rsidRPr="00A863FC" w:rsidRDefault="00460876">
            <w:pPr>
              <w:pStyle w:val="TableParagraph"/>
              <w:spacing w:before="46"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09" w:type="dxa"/>
          </w:tcPr>
          <w:p w:rsidR="0050392E" w:rsidRPr="00A863FC" w:rsidRDefault="00460876">
            <w:pPr>
              <w:pStyle w:val="TableParagraph"/>
              <w:spacing w:before="46" w:line="183" w:lineRule="exact"/>
              <w:ind w:left="62"/>
              <w:rPr>
                <w:sz w:val="16"/>
                <w:szCs w:val="16"/>
              </w:rPr>
            </w:pPr>
            <w:r w:rsidRPr="00A863FC">
              <w:rPr>
                <w:sz w:val="16"/>
                <w:szCs w:val="16"/>
              </w:rPr>
              <w:t>epoka kamienia</w:t>
            </w:r>
          </w:p>
          <w:p w:rsidR="0050392E" w:rsidRPr="00A863FC" w:rsidRDefault="00460876">
            <w:pPr>
              <w:pStyle w:val="TableParagraph"/>
              <w:spacing w:line="183" w:lineRule="exact"/>
              <w:ind w:left="62"/>
              <w:rPr>
                <w:sz w:val="16"/>
                <w:szCs w:val="16"/>
              </w:rPr>
            </w:pPr>
            <w:r w:rsidRPr="00A863FC">
              <w:rPr>
                <w:sz w:val="16"/>
                <w:szCs w:val="16"/>
              </w:rPr>
              <w:t>2 poł. XVI-XVIII w.</w:t>
            </w:r>
          </w:p>
        </w:tc>
      </w:tr>
      <w:tr w:rsidR="0050392E" w:rsidRPr="00A863FC" w:rsidTr="00A863FC">
        <w:trPr>
          <w:gridAfter w:val="1"/>
          <w:wAfter w:w="7" w:type="dxa"/>
          <w:trHeight w:val="287"/>
          <w:jc w:val="center"/>
        </w:trPr>
        <w:tc>
          <w:tcPr>
            <w:tcW w:w="517" w:type="dxa"/>
          </w:tcPr>
          <w:p w:rsidR="0050392E" w:rsidRPr="00A863FC" w:rsidRDefault="00460876">
            <w:pPr>
              <w:pStyle w:val="TableParagraph"/>
              <w:spacing w:before="46"/>
              <w:ind w:left="55"/>
              <w:rPr>
                <w:sz w:val="16"/>
                <w:szCs w:val="16"/>
              </w:rPr>
            </w:pPr>
            <w:r w:rsidRPr="00A863FC">
              <w:rPr>
                <w:sz w:val="16"/>
                <w:szCs w:val="16"/>
              </w:rPr>
              <w:t>11</w:t>
            </w:r>
          </w:p>
        </w:tc>
        <w:tc>
          <w:tcPr>
            <w:tcW w:w="1264" w:type="dxa"/>
          </w:tcPr>
          <w:p w:rsidR="0050392E" w:rsidRPr="00A863FC" w:rsidRDefault="00460876">
            <w:pPr>
              <w:pStyle w:val="TableParagraph"/>
              <w:spacing w:before="46"/>
              <w:ind w:left="57"/>
              <w:rPr>
                <w:sz w:val="16"/>
                <w:szCs w:val="16"/>
              </w:rPr>
            </w:pPr>
            <w:r w:rsidRPr="00A863FC">
              <w:rPr>
                <w:sz w:val="16"/>
                <w:szCs w:val="16"/>
              </w:rPr>
              <w:t>Barkowo</w:t>
            </w:r>
          </w:p>
        </w:tc>
        <w:tc>
          <w:tcPr>
            <w:tcW w:w="1038" w:type="dxa"/>
          </w:tcPr>
          <w:p w:rsidR="0050392E" w:rsidRPr="00A863FC" w:rsidRDefault="00460876">
            <w:pPr>
              <w:pStyle w:val="TableParagraph"/>
              <w:spacing w:before="46"/>
              <w:ind w:left="56"/>
              <w:rPr>
                <w:sz w:val="16"/>
                <w:szCs w:val="16"/>
              </w:rPr>
            </w:pPr>
            <w:r w:rsidRPr="00A863FC">
              <w:rPr>
                <w:sz w:val="16"/>
                <w:szCs w:val="16"/>
              </w:rPr>
              <w:t>13-77</w:t>
            </w:r>
          </w:p>
        </w:tc>
        <w:tc>
          <w:tcPr>
            <w:tcW w:w="644" w:type="dxa"/>
          </w:tcPr>
          <w:p w:rsidR="0050392E" w:rsidRPr="00A863FC" w:rsidRDefault="00460876">
            <w:pPr>
              <w:pStyle w:val="TableParagraph"/>
              <w:spacing w:before="46"/>
              <w:ind w:left="57"/>
              <w:rPr>
                <w:sz w:val="16"/>
                <w:szCs w:val="16"/>
              </w:rPr>
            </w:pPr>
            <w:r w:rsidRPr="00A863FC">
              <w:rPr>
                <w:sz w:val="16"/>
                <w:szCs w:val="16"/>
              </w:rPr>
              <w:t>1</w:t>
            </w:r>
          </w:p>
        </w:tc>
        <w:tc>
          <w:tcPr>
            <w:tcW w:w="728" w:type="dxa"/>
          </w:tcPr>
          <w:p w:rsidR="0050392E" w:rsidRPr="00A863FC" w:rsidRDefault="00460876">
            <w:pPr>
              <w:pStyle w:val="TableParagraph"/>
              <w:spacing w:before="46"/>
              <w:ind w:left="58"/>
              <w:rPr>
                <w:sz w:val="16"/>
                <w:szCs w:val="16"/>
              </w:rPr>
            </w:pPr>
            <w:r w:rsidRPr="00A863FC">
              <w:rPr>
                <w:sz w:val="16"/>
                <w:szCs w:val="16"/>
              </w:rPr>
              <w:t>3</w:t>
            </w:r>
          </w:p>
        </w:tc>
        <w:tc>
          <w:tcPr>
            <w:tcW w:w="1839" w:type="dxa"/>
          </w:tcPr>
          <w:p w:rsidR="0050392E" w:rsidRPr="00A863FC" w:rsidRDefault="00460876">
            <w:pPr>
              <w:pStyle w:val="TableParagraph"/>
              <w:spacing w:before="46"/>
              <w:ind w:left="60"/>
              <w:rPr>
                <w:sz w:val="16"/>
                <w:szCs w:val="16"/>
              </w:rPr>
            </w:pPr>
            <w:r w:rsidRPr="00A863FC">
              <w:rPr>
                <w:sz w:val="16"/>
                <w:szCs w:val="16"/>
              </w:rPr>
              <w:t>osada</w:t>
            </w:r>
          </w:p>
        </w:tc>
        <w:tc>
          <w:tcPr>
            <w:tcW w:w="3609" w:type="dxa"/>
          </w:tcPr>
          <w:p w:rsidR="0050392E" w:rsidRPr="00A863FC" w:rsidRDefault="00460876">
            <w:pPr>
              <w:pStyle w:val="TableParagraph"/>
              <w:spacing w:before="46"/>
              <w:ind w:left="62"/>
              <w:rPr>
                <w:sz w:val="16"/>
                <w:szCs w:val="16"/>
              </w:rPr>
            </w:pPr>
            <w:r w:rsidRPr="00A863FC">
              <w:rPr>
                <w:sz w:val="16"/>
                <w:szCs w:val="16"/>
              </w:rPr>
              <w:t>środkowa epoka kamienia</w:t>
            </w:r>
          </w:p>
        </w:tc>
      </w:tr>
      <w:tr w:rsidR="0050392E" w:rsidRPr="00A863FC" w:rsidTr="00A863FC">
        <w:trPr>
          <w:gridAfter w:val="1"/>
          <w:wAfter w:w="7" w:type="dxa"/>
          <w:trHeight w:val="290"/>
          <w:jc w:val="center"/>
        </w:trPr>
        <w:tc>
          <w:tcPr>
            <w:tcW w:w="517" w:type="dxa"/>
          </w:tcPr>
          <w:p w:rsidR="0050392E" w:rsidRPr="00A863FC" w:rsidRDefault="00460876">
            <w:pPr>
              <w:pStyle w:val="TableParagraph"/>
              <w:spacing w:before="46"/>
              <w:ind w:left="55"/>
              <w:rPr>
                <w:sz w:val="16"/>
                <w:szCs w:val="16"/>
              </w:rPr>
            </w:pPr>
            <w:r w:rsidRPr="00A863FC">
              <w:rPr>
                <w:sz w:val="16"/>
                <w:szCs w:val="16"/>
              </w:rPr>
              <w:t>12</w:t>
            </w:r>
          </w:p>
        </w:tc>
        <w:tc>
          <w:tcPr>
            <w:tcW w:w="1264" w:type="dxa"/>
          </w:tcPr>
          <w:p w:rsidR="0050392E" w:rsidRPr="00A863FC" w:rsidRDefault="00460876">
            <w:pPr>
              <w:pStyle w:val="TableParagraph"/>
              <w:spacing w:before="46"/>
              <w:ind w:left="57"/>
              <w:rPr>
                <w:sz w:val="16"/>
                <w:szCs w:val="16"/>
              </w:rPr>
            </w:pPr>
            <w:r w:rsidRPr="00A863FC">
              <w:rPr>
                <w:sz w:val="16"/>
                <w:szCs w:val="16"/>
              </w:rPr>
              <w:t>Barkowo</w:t>
            </w:r>
          </w:p>
        </w:tc>
        <w:tc>
          <w:tcPr>
            <w:tcW w:w="1038" w:type="dxa"/>
          </w:tcPr>
          <w:p w:rsidR="0050392E" w:rsidRPr="00A863FC" w:rsidRDefault="00460876">
            <w:pPr>
              <w:pStyle w:val="TableParagraph"/>
              <w:spacing w:before="46"/>
              <w:ind w:left="56"/>
              <w:rPr>
                <w:sz w:val="16"/>
                <w:szCs w:val="16"/>
              </w:rPr>
            </w:pPr>
            <w:r w:rsidRPr="00A863FC">
              <w:rPr>
                <w:sz w:val="16"/>
                <w:szCs w:val="16"/>
              </w:rPr>
              <w:t>13-77</w:t>
            </w:r>
          </w:p>
        </w:tc>
        <w:tc>
          <w:tcPr>
            <w:tcW w:w="644" w:type="dxa"/>
          </w:tcPr>
          <w:p w:rsidR="0050392E" w:rsidRPr="00A863FC" w:rsidRDefault="00460876">
            <w:pPr>
              <w:pStyle w:val="TableParagraph"/>
              <w:spacing w:before="46"/>
              <w:ind w:left="57"/>
              <w:rPr>
                <w:sz w:val="16"/>
                <w:szCs w:val="16"/>
              </w:rPr>
            </w:pPr>
            <w:r w:rsidRPr="00A863FC">
              <w:rPr>
                <w:sz w:val="16"/>
                <w:szCs w:val="16"/>
              </w:rPr>
              <w:t>2</w:t>
            </w:r>
          </w:p>
        </w:tc>
        <w:tc>
          <w:tcPr>
            <w:tcW w:w="728" w:type="dxa"/>
          </w:tcPr>
          <w:p w:rsidR="0050392E" w:rsidRPr="00A863FC" w:rsidRDefault="00460876">
            <w:pPr>
              <w:pStyle w:val="TableParagraph"/>
              <w:spacing w:before="46"/>
              <w:ind w:left="58"/>
              <w:rPr>
                <w:sz w:val="16"/>
                <w:szCs w:val="16"/>
              </w:rPr>
            </w:pPr>
            <w:r w:rsidRPr="00A863FC">
              <w:rPr>
                <w:sz w:val="16"/>
                <w:szCs w:val="16"/>
              </w:rPr>
              <w:t>14</w:t>
            </w:r>
          </w:p>
        </w:tc>
        <w:tc>
          <w:tcPr>
            <w:tcW w:w="1839" w:type="dxa"/>
          </w:tcPr>
          <w:p w:rsidR="0050392E" w:rsidRPr="00A863FC" w:rsidRDefault="00460876">
            <w:pPr>
              <w:pStyle w:val="TableParagraph"/>
              <w:spacing w:before="46"/>
              <w:ind w:left="60"/>
              <w:rPr>
                <w:sz w:val="16"/>
                <w:szCs w:val="16"/>
              </w:rPr>
            </w:pPr>
            <w:r w:rsidRPr="00A863FC">
              <w:rPr>
                <w:sz w:val="16"/>
                <w:szCs w:val="16"/>
              </w:rPr>
              <w:t>osada</w:t>
            </w:r>
          </w:p>
        </w:tc>
        <w:tc>
          <w:tcPr>
            <w:tcW w:w="3609" w:type="dxa"/>
          </w:tcPr>
          <w:p w:rsidR="0050392E" w:rsidRPr="00A863FC" w:rsidRDefault="00460876">
            <w:pPr>
              <w:pStyle w:val="TableParagraph"/>
              <w:spacing w:before="46"/>
              <w:ind w:left="62"/>
              <w:rPr>
                <w:sz w:val="16"/>
                <w:szCs w:val="16"/>
              </w:rPr>
            </w:pPr>
            <w:r w:rsidRPr="00A863FC">
              <w:rPr>
                <w:sz w:val="16"/>
                <w:szCs w:val="16"/>
              </w:rPr>
              <w:t>XVI-XVII w.</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0"/>
              <w:rPr>
                <w:sz w:val="16"/>
                <w:szCs w:val="16"/>
              </w:rPr>
            </w:pPr>
          </w:p>
          <w:p w:rsidR="0050392E" w:rsidRPr="00A863FC" w:rsidRDefault="00460876">
            <w:pPr>
              <w:pStyle w:val="TableParagraph"/>
              <w:ind w:left="55"/>
              <w:rPr>
                <w:sz w:val="16"/>
                <w:szCs w:val="16"/>
              </w:rPr>
            </w:pPr>
            <w:r w:rsidRPr="00A863FC">
              <w:rPr>
                <w:sz w:val="16"/>
                <w:szCs w:val="16"/>
              </w:rPr>
              <w:t>13</w:t>
            </w:r>
          </w:p>
        </w:tc>
        <w:tc>
          <w:tcPr>
            <w:tcW w:w="1264" w:type="dxa"/>
          </w:tcPr>
          <w:p w:rsidR="0050392E" w:rsidRPr="00A863FC" w:rsidRDefault="0050392E">
            <w:pPr>
              <w:pStyle w:val="TableParagraph"/>
              <w:spacing w:before="10"/>
              <w:rPr>
                <w:sz w:val="16"/>
                <w:szCs w:val="16"/>
              </w:rPr>
            </w:pPr>
          </w:p>
          <w:p w:rsidR="0050392E" w:rsidRPr="00A863FC" w:rsidRDefault="00460876">
            <w:pPr>
              <w:pStyle w:val="TableParagraph"/>
              <w:ind w:left="57"/>
              <w:rPr>
                <w:sz w:val="16"/>
                <w:szCs w:val="16"/>
              </w:rPr>
            </w:pPr>
            <w:r w:rsidRPr="00A863FC">
              <w:rPr>
                <w:sz w:val="16"/>
                <w:szCs w:val="16"/>
              </w:rPr>
              <w:t>Barkowo</w:t>
            </w:r>
          </w:p>
        </w:tc>
        <w:tc>
          <w:tcPr>
            <w:tcW w:w="1038" w:type="dxa"/>
          </w:tcPr>
          <w:p w:rsidR="0050392E" w:rsidRPr="00A863FC" w:rsidRDefault="0050392E">
            <w:pPr>
              <w:pStyle w:val="TableParagraph"/>
              <w:spacing w:before="10"/>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spacing w:before="10"/>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spacing w:before="10"/>
              <w:rPr>
                <w:sz w:val="16"/>
                <w:szCs w:val="16"/>
              </w:rPr>
            </w:pPr>
          </w:p>
          <w:p w:rsidR="0050392E" w:rsidRPr="00A863FC" w:rsidRDefault="00460876">
            <w:pPr>
              <w:pStyle w:val="TableParagraph"/>
              <w:ind w:left="58"/>
              <w:rPr>
                <w:sz w:val="16"/>
                <w:szCs w:val="16"/>
              </w:rPr>
            </w:pPr>
            <w:r w:rsidRPr="00A863FC">
              <w:rPr>
                <w:sz w:val="16"/>
                <w:szCs w:val="16"/>
              </w:rPr>
              <w:t>15</w:t>
            </w:r>
          </w:p>
        </w:tc>
        <w:tc>
          <w:tcPr>
            <w:tcW w:w="1839" w:type="dxa"/>
          </w:tcPr>
          <w:p w:rsidR="0050392E" w:rsidRPr="00A863FC" w:rsidRDefault="00460876">
            <w:pPr>
              <w:pStyle w:val="TableParagraph"/>
              <w:spacing w:before="46"/>
              <w:ind w:left="60" w:right="615"/>
              <w:rPr>
                <w:sz w:val="16"/>
                <w:szCs w:val="16"/>
              </w:rPr>
            </w:pPr>
            <w:r w:rsidRPr="00A863FC">
              <w:rPr>
                <w:sz w:val="16"/>
                <w:szCs w:val="16"/>
              </w:rPr>
              <w:t>ślad osadnictwa osada</w:t>
            </w:r>
          </w:p>
        </w:tc>
        <w:tc>
          <w:tcPr>
            <w:tcW w:w="3609" w:type="dxa"/>
          </w:tcPr>
          <w:p w:rsidR="0050392E" w:rsidRPr="00A863FC" w:rsidRDefault="00460876">
            <w:pPr>
              <w:pStyle w:val="TableParagraph"/>
              <w:spacing w:before="46"/>
              <w:ind w:left="62" w:right="1847"/>
              <w:rPr>
                <w:sz w:val="16"/>
                <w:szCs w:val="16"/>
              </w:rPr>
            </w:pPr>
            <w:r w:rsidRPr="00A863FC">
              <w:rPr>
                <w:sz w:val="16"/>
                <w:szCs w:val="16"/>
              </w:rPr>
              <w:t>wczesne średniowiecze XVI w.</w:t>
            </w:r>
          </w:p>
        </w:tc>
      </w:tr>
      <w:tr w:rsidR="0050392E" w:rsidRPr="00A863FC" w:rsidTr="00A863FC">
        <w:trPr>
          <w:gridAfter w:val="1"/>
          <w:wAfter w:w="7" w:type="dxa"/>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1"/>
              <w:rPr>
                <w:sz w:val="16"/>
                <w:szCs w:val="16"/>
              </w:rPr>
            </w:pPr>
          </w:p>
          <w:p w:rsidR="0050392E" w:rsidRPr="00A863FC" w:rsidRDefault="00460876">
            <w:pPr>
              <w:pStyle w:val="TableParagraph"/>
              <w:ind w:left="55"/>
              <w:rPr>
                <w:sz w:val="16"/>
                <w:szCs w:val="16"/>
              </w:rPr>
            </w:pPr>
            <w:r w:rsidRPr="00A863FC">
              <w:rPr>
                <w:sz w:val="16"/>
                <w:szCs w:val="16"/>
              </w:rPr>
              <w:t>14</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1"/>
              <w:rPr>
                <w:sz w:val="16"/>
                <w:szCs w:val="16"/>
              </w:rPr>
            </w:pPr>
          </w:p>
          <w:p w:rsidR="0050392E" w:rsidRPr="00A863FC" w:rsidRDefault="00460876">
            <w:pPr>
              <w:pStyle w:val="TableParagraph"/>
              <w:ind w:left="57"/>
              <w:rPr>
                <w:sz w:val="16"/>
                <w:szCs w:val="16"/>
              </w:rPr>
            </w:pPr>
            <w:r w:rsidRPr="00A863FC">
              <w:rPr>
                <w:sz w:val="16"/>
                <w:szCs w:val="16"/>
              </w:rPr>
              <w:t>Barkowo</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1"/>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1"/>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1"/>
              <w:rPr>
                <w:sz w:val="16"/>
                <w:szCs w:val="16"/>
              </w:rPr>
            </w:pPr>
          </w:p>
          <w:p w:rsidR="0050392E" w:rsidRPr="00A863FC" w:rsidRDefault="00460876">
            <w:pPr>
              <w:pStyle w:val="TableParagraph"/>
              <w:ind w:left="58"/>
              <w:rPr>
                <w:sz w:val="16"/>
                <w:szCs w:val="16"/>
              </w:rPr>
            </w:pPr>
            <w:r w:rsidRPr="00A863FC">
              <w:rPr>
                <w:sz w:val="16"/>
                <w:szCs w:val="16"/>
              </w:rPr>
              <w:t>16</w:t>
            </w:r>
          </w:p>
        </w:tc>
        <w:tc>
          <w:tcPr>
            <w:tcW w:w="1839" w:type="dxa"/>
          </w:tcPr>
          <w:p w:rsidR="0050392E" w:rsidRPr="00A863FC" w:rsidRDefault="00460876">
            <w:pPr>
              <w:pStyle w:val="TableParagraph"/>
              <w:spacing w:before="46"/>
              <w:ind w:left="60" w:right="615"/>
              <w:rPr>
                <w:sz w:val="16"/>
                <w:szCs w:val="16"/>
              </w:rPr>
            </w:pPr>
            <w:r w:rsidRPr="00A863FC">
              <w:rPr>
                <w:sz w:val="16"/>
                <w:szCs w:val="16"/>
              </w:rPr>
              <w:t xml:space="preserve">ślad </w:t>
            </w:r>
            <w:r w:rsidRPr="00A863FC">
              <w:rPr>
                <w:spacing w:val="-3"/>
                <w:sz w:val="16"/>
                <w:szCs w:val="16"/>
              </w:rPr>
              <w:t xml:space="preserve">osadnictwa </w:t>
            </w:r>
            <w:r w:rsidRPr="00A863FC">
              <w:rPr>
                <w:sz w:val="16"/>
                <w:szCs w:val="16"/>
              </w:rPr>
              <w:t>osada</w:t>
            </w:r>
          </w:p>
          <w:p w:rsidR="0050392E" w:rsidRPr="00A863FC" w:rsidRDefault="00460876">
            <w:pPr>
              <w:pStyle w:val="TableParagraph"/>
              <w:spacing w:line="183" w:lineRule="exact"/>
              <w:ind w:left="60"/>
              <w:rPr>
                <w:sz w:val="16"/>
                <w:szCs w:val="16"/>
              </w:rPr>
            </w:pPr>
            <w:r w:rsidRPr="00A863FC">
              <w:rPr>
                <w:sz w:val="16"/>
                <w:szCs w:val="16"/>
              </w:rPr>
              <w:t>osada</w:t>
            </w:r>
          </w:p>
        </w:tc>
        <w:tc>
          <w:tcPr>
            <w:tcW w:w="3609" w:type="dxa"/>
          </w:tcPr>
          <w:p w:rsidR="0050392E" w:rsidRPr="00A863FC" w:rsidRDefault="00460876">
            <w:pPr>
              <w:pStyle w:val="TableParagraph"/>
              <w:spacing w:before="46"/>
              <w:ind w:left="62" w:right="2878"/>
              <w:rPr>
                <w:sz w:val="16"/>
                <w:szCs w:val="16"/>
              </w:rPr>
            </w:pPr>
            <w:r w:rsidRPr="00A863FC">
              <w:rPr>
                <w:sz w:val="16"/>
                <w:szCs w:val="16"/>
              </w:rPr>
              <w:t>pradzieje XVI w. XIX w.</w:t>
            </w:r>
          </w:p>
        </w:tc>
      </w:tr>
      <w:tr w:rsidR="0050392E" w:rsidRPr="00A863FC" w:rsidTr="00A863FC">
        <w:trPr>
          <w:gridAfter w:val="1"/>
          <w:wAfter w:w="7" w:type="dxa"/>
          <w:trHeight w:val="839"/>
          <w:jc w:val="center"/>
        </w:trPr>
        <w:tc>
          <w:tcPr>
            <w:tcW w:w="517"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5"/>
              <w:rPr>
                <w:sz w:val="16"/>
                <w:szCs w:val="16"/>
              </w:rPr>
            </w:pPr>
            <w:r w:rsidRPr="00A863FC">
              <w:rPr>
                <w:sz w:val="16"/>
                <w:szCs w:val="16"/>
              </w:rPr>
              <w:t>15</w:t>
            </w:r>
          </w:p>
        </w:tc>
        <w:tc>
          <w:tcPr>
            <w:tcW w:w="126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7"/>
              <w:rPr>
                <w:sz w:val="16"/>
                <w:szCs w:val="16"/>
              </w:rPr>
            </w:pPr>
            <w:r w:rsidRPr="00A863FC">
              <w:rPr>
                <w:sz w:val="16"/>
                <w:szCs w:val="16"/>
              </w:rPr>
              <w:t>Barkowo</w:t>
            </w:r>
          </w:p>
        </w:tc>
        <w:tc>
          <w:tcPr>
            <w:tcW w:w="103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7"/>
              <w:rPr>
                <w:sz w:val="16"/>
                <w:szCs w:val="16"/>
              </w:rPr>
            </w:pPr>
            <w:r w:rsidRPr="00A863FC">
              <w:rPr>
                <w:sz w:val="16"/>
                <w:szCs w:val="16"/>
              </w:rPr>
              <w:t>5</w:t>
            </w:r>
          </w:p>
        </w:tc>
        <w:tc>
          <w:tcPr>
            <w:tcW w:w="72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8"/>
              <w:rPr>
                <w:sz w:val="16"/>
                <w:szCs w:val="16"/>
              </w:rPr>
            </w:pPr>
            <w:r w:rsidRPr="00A863FC">
              <w:rPr>
                <w:sz w:val="16"/>
                <w:szCs w:val="16"/>
              </w:rPr>
              <w:t>17</w:t>
            </w:r>
          </w:p>
        </w:tc>
        <w:tc>
          <w:tcPr>
            <w:tcW w:w="1839" w:type="dxa"/>
          </w:tcPr>
          <w:p w:rsidR="0050392E" w:rsidRPr="00A863FC" w:rsidRDefault="00460876">
            <w:pPr>
              <w:pStyle w:val="TableParagraph"/>
              <w:spacing w:before="46"/>
              <w:ind w:left="60" w:right="630"/>
              <w:jc w:val="both"/>
              <w:rPr>
                <w:sz w:val="16"/>
                <w:szCs w:val="16"/>
              </w:rPr>
            </w:pPr>
            <w:r w:rsidRPr="00A863FC">
              <w:rPr>
                <w:sz w:val="16"/>
                <w:szCs w:val="16"/>
              </w:rPr>
              <w:t xml:space="preserve">ślad </w:t>
            </w:r>
            <w:r w:rsidRPr="00A863FC">
              <w:rPr>
                <w:spacing w:val="-3"/>
                <w:sz w:val="16"/>
                <w:szCs w:val="16"/>
              </w:rPr>
              <w:t xml:space="preserve">osadnictwa </w:t>
            </w:r>
            <w:r w:rsidRPr="00A863FC">
              <w:rPr>
                <w:sz w:val="16"/>
                <w:szCs w:val="16"/>
              </w:rPr>
              <w:t xml:space="preserve">ślad </w:t>
            </w:r>
            <w:r w:rsidRPr="00A863FC">
              <w:rPr>
                <w:spacing w:val="-3"/>
                <w:sz w:val="16"/>
                <w:szCs w:val="16"/>
              </w:rPr>
              <w:t xml:space="preserve">osadnictwa </w:t>
            </w:r>
            <w:r w:rsidRPr="00A863FC">
              <w:rPr>
                <w:sz w:val="16"/>
                <w:szCs w:val="16"/>
              </w:rPr>
              <w:t>osada</w:t>
            </w:r>
          </w:p>
          <w:p w:rsidR="0050392E" w:rsidRPr="00A863FC" w:rsidRDefault="00460876">
            <w:pPr>
              <w:pStyle w:val="TableParagraph"/>
              <w:ind w:left="60"/>
              <w:rPr>
                <w:sz w:val="16"/>
                <w:szCs w:val="16"/>
              </w:rPr>
            </w:pPr>
            <w:r w:rsidRPr="00A863FC">
              <w:rPr>
                <w:sz w:val="16"/>
                <w:szCs w:val="16"/>
              </w:rPr>
              <w:t>osada</w:t>
            </w:r>
          </w:p>
        </w:tc>
        <w:tc>
          <w:tcPr>
            <w:tcW w:w="3609" w:type="dxa"/>
          </w:tcPr>
          <w:p w:rsidR="0050392E" w:rsidRPr="00A863FC" w:rsidRDefault="00460876">
            <w:pPr>
              <w:pStyle w:val="TableParagraph"/>
              <w:spacing w:before="46"/>
              <w:ind w:left="62" w:right="2878"/>
              <w:rPr>
                <w:sz w:val="16"/>
                <w:szCs w:val="16"/>
              </w:rPr>
            </w:pPr>
            <w:r w:rsidRPr="00A863FC">
              <w:rPr>
                <w:sz w:val="16"/>
                <w:szCs w:val="16"/>
              </w:rPr>
              <w:t>pradzieje XIV w.</w:t>
            </w:r>
          </w:p>
          <w:p w:rsidR="0050392E" w:rsidRPr="00A863FC" w:rsidRDefault="00460876">
            <w:pPr>
              <w:pStyle w:val="TableParagraph"/>
              <w:ind w:left="62" w:right="2636"/>
              <w:rPr>
                <w:sz w:val="16"/>
                <w:szCs w:val="16"/>
              </w:rPr>
            </w:pPr>
            <w:r w:rsidRPr="00A863FC">
              <w:rPr>
                <w:sz w:val="16"/>
                <w:szCs w:val="16"/>
              </w:rPr>
              <w:t>XVI-XVII w. XVII-XVIII w.</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16</w:t>
            </w:r>
          </w:p>
        </w:tc>
        <w:tc>
          <w:tcPr>
            <w:tcW w:w="126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Boćwinka</w:t>
            </w:r>
          </w:p>
        </w:tc>
        <w:tc>
          <w:tcPr>
            <w:tcW w:w="1038" w:type="dxa"/>
          </w:tcPr>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57</w:t>
            </w:r>
          </w:p>
        </w:tc>
        <w:tc>
          <w:tcPr>
            <w:tcW w:w="1839" w:type="dxa"/>
          </w:tcPr>
          <w:p w:rsidR="0050392E" w:rsidRPr="00A863FC" w:rsidRDefault="00460876">
            <w:pPr>
              <w:pStyle w:val="TableParagraph"/>
              <w:spacing w:before="46"/>
              <w:ind w:left="60" w:right="615"/>
              <w:rPr>
                <w:sz w:val="16"/>
                <w:szCs w:val="16"/>
              </w:rPr>
            </w:pPr>
            <w:r w:rsidRPr="00A863FC">
              <w:rPr>
                <w:sz w:val="16"/>
                <w:szCs w:val="16"/>
              </w:rPr>
              <w:t>ślad osadnictwa osada</w:t>
            </w:r>
          </w:p>
        </w:tc>
        <w:tc>
          <w:tcPr>
            <w:tcW w:w="3609" w:type="dxa"/>
          </w:tcPr>
          <w:p w:rsidR="0050392E" w:rsidRPr="00A863FC" w:rsidRDefault="00460876">
            <w:pPr>
              <w:pStyle w:val="TableParagraph"/>
              <w:spacing w:before="46"/>
              <w:ind w:left="62" w:right="1847"/>
              <w:rPr>
                <w:sz w:val="16"/>
                <w:szCs w:val="16"/>
              </w:rPr>
            </w:pPr>
            <w:r w:rsidRPr="00A863FC">
              <w:rPr>
                <w:sz w:val="16"/>
                <w:szCs w:val="16"/>
              </w:rPr>
              <w:t>wczesne średniowiecze XVI w.</w:t>
            </w:r>
          </w:p>
        </w:tc>
      </w:tr>
      <w:tr w:rsidR="0050392E" w:rsidRPr="00A863FC" w:rsidTr="00A863FC">
        <w:trPr>
          <w:gridAfter w:val="1"/>
          <w:wAfter w:w="7" w:type="dxa"/>
          <w:trHeight w:val="290"/>
          <w:jc w:val="center"/>
        </w:trPr>
        <w:tc>
          <w:tcPr>
            <w:tcW w:w="517" w:type="dxa"/>
          </w:tcPr>
          <w:p w:rsidR="0050392E" w:rsidRPr="00A863FC" w:rsidRDefault="00460876">
            <w:pPr>
              <w:pStyle w:val="TableParagraph"/>
              <w:spacing w:before="46"/>
              <w:ind w:left="55"/>
              <w:rPr>
                <w:sz w:val="16"/>
                <w:szCs w:val="16"/>
              </w:rPr>
            </w:pPr>
            <w:r w:rsidRPr="00A863FC">
              <w:rPr>
                <w:sz w:val="16"/>
                <w:szCs w:val="16"/>
              </w:rPr>
              <w:t>17</w:t>
            </w:r>
          </w:p>
        </w:tc>
        <w:tc>
          <w:tcPr>
            <w:tcW w:w="1264" w:type="dxa"/>
          </w:tcPr>
          <w:p w:rsidR="0050392E" w:rsidRPr="00A863FC" w:rsidRDefault="00460876">
            <w:pPr>
              <w:pStyle w:val="TableParagraph"/>
              <w:spacing w:before="46"/>
              <w:ind w:left="57"/>
              <w:rPr>
                <w:sz w:val="16"/>
                <w:szCs w:val="16"/>
              </w:rPr>
            </w:pPr>
            <w:r w:rsidRPr="00A863FC">
              <w:rPr>
                <w:sz w:val="16"/>
                <w:szCs w:val="16"/>
              </w:rPr>
              <w:t>Botkuny</w:t>
            </w:r>
          </w:p>
        </w:tc>
        <w:tc>
          <w:tcPr>
            <w:tcW w:w="1038" w:type="dxa"/>
          </w:tcPr>
          <w:p w:rsidR="0050392E" w:rsidRPr="00A863FC" w:rsidRDefault="00460876">
            <w:pPr>
              <w:pStyle w:val="TableParagraph"/>
              <w:spacing w:before="46"/>
              <w:ind w:left="56"/>
              <w:rPr>
                <w:sz w:val="16"/>
                <w:szCs w:val="16"/>
              </w:rPr>
            </w:pPr>
            <w:r w:rsidRPr="00A863FC">
              <w:rPr>
                <w:sz w:val="16"/>
                <w:szCs w:val="16"/>
              </w:rPr>
              <w:t>13-79</w:t>
            </w:r>
          </w:p>
        </w:tc>
        <w:tc>
          <w:tcPr>
            <w:tcW w:w="644" w:type="dxa"/>
          </w:tcPr>
          <w:p w:rsidR="0050392E" w:rsidRPr="00A863FC" w:rsidRDefault="00460876">
            <w:pPr>
              <w:pStyle w:val="TableParagraph"/>
              <w:spacing w:before="46"/>
              <w:ind w:left="57"/>
              <w:rPr>
                <w:sz w:val="16"/>
                <w:szCs w:val="16"/>
              </w:rPr>
            </w:pPr>
            <w:r w:rsidRPr="00A863FC">
              <w:rPr>
                <w:sz w:val="16"/>
                <w:szCs w:val="16"/>
              </w:rPr>
              <w:t>1</w:t>
            </w:r>
          </w:p>
        </w:tc>
        <w:tc>
          <w:tcPr>
            <w:tcW w:w="728" w:type="dxa"/>
          </w:tcPr>
          <w:p w:rsidR="0050392E" w:rsidRPr="00A863FC" w:rsidRDefault="00460876">
            <w:pPr>
              <w:pStyle w:val="TableParagraph"/>
              <w:spacing w:before="46"/>
              <w:ind w:left="58"/>
              <w:rPr>
                <w:sz w:val="16"/>
                <w:szCs w:val="16"/>
              </w:rPr>
            </w:pPr>
            <w:r w:rsidRPr="00A863FC">
              <w:rPr>
                <w:sz w:val="16"/>
                <w:szCs w:val="16"/>
              </w:rPr>
              <w:t>1</w:t>
            </w:r>
          </w:p>
        </w:tc>
        <w:tc>
          <w:tcPr>
            <w:tcW w:w="1839" w:type="dxa"/>
          </w:tcPr>
          <w:p w:rsidR="0050392E" w:rsidRPr="00A863FC" w:rsidRDefault="00460876">
            <w:pPr>
              <w:pStyle w:val="TableParagraph"/>
              <w:spacing w:before="46"/>
              <w:ind w:left="60"/>
              <w:rPr>
                <w:sz w:val="16"/>
                <w:szCs w:val="16"/>
              </w:rPr>
            </w:pPr>
            <w:r w:rsidRPr="00A863FC">
              <w:rPr>
                <w:sz w:val="16"/>
                <w:szCs w:val="16"/>
              </w:rPr>
              <w:t>?</w:t>
            </w:r>
          </w:p>
        </w:tc>
        <w:tc>
          <w:tcPr>
            <w:tcW w:w="3609" w:type="dxa"/>
          </w:tcPr>
          <w:p w:rsidR="0050392E" w:rsidRPr="00A863FC" w:rsidRDefault="00460876">
            <w:pPr>
              <w:pStyle w:val="TableParagraph"/>
              <w:spacing w:before="46"/>
              <w:ind w:left="62"/>
              <w:rPr>
                <w:sz w:val="16"/>
                <w:szCs w:val="16"/>
              </w:rPr>
            </w:pPr>
            <w:r w:rsidRPr="00A863FC">
              <w:rPr>
                <w:sz w:val="16"/>
                <w:szCs w:val="16"/>
              </w:rPr>
              <w:t>okres wpływów rzymskich</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0"/>
              <w:rPr>
                <w:sz w:val="16"/>
                <w:szCs w:val="16"/>
              </w:rPr>
            </w:pPr>
          </w:p>
          <w:p w:rsidR="0050392E" w:rsidRPr="00A863FC" w:rsidRDefault="00460876">
            <w:pPr>
              <w:pStyle w:val="TableParagraph"/>
              <w:ind w:left="55"/>
              <w:rPr>
                <w:sz w:val="16"/>
                <w:szCs w:val="16"/>
              </w:rPr>
            </w:pPr>
            <w:r w:rsidRPr="00A863FC">
              <w:rPr>
                <w:sz w:val="16"/>
                <w:szCs w:val="16"/>
              </w:rPr>
              <w:t>18</w:t>
            </w:r>
          </w:p>
        </w:tc>
        <w:tc>
          <w:tcPr>
            <w:tcW w:w="1264" w:type="dxa"/>
          </w:tcPr>
          <w:p w:rsidR="0050392E" w:rsidRPr="00A863FC" w:rsidRDefault="0050392E">
            <w:pPr>
              <w:pStyle w:val="TableParagraph"/>
              <w:spacing w:before="10"/>
              <w:rPr>
                <w:sz w:val="16"/>
                <w:szCs w:val="16"/>
              </w:rPr>
            </w:pPr>
          </w:p>
          <w:p w:rsidR="0050392E" w:rsidRPr="00A863FC" w:rsidRDefault="00460876">
            <w:pPr>
              <w:pStyle w:val="TableParagraph"/>
              <w:ind w:left="57"/>
              <w:rPr>
                <w:sz w:val="16"/>
                <w:szCs w:val="16"/>
              </w:rPr>
            </w:pPr>
            <w:r w:rsidRPr="00A863FC">
              <w:rPr>
                <w:sz w:val="16"/>
                <w:szCs w:val="16"/>
              </w:rPr>
              <w:t>Botkuny</w:t>
            </w:r>
          </w:p>
        </w:tc>
        <w:tc>
          <w:tcPr>
            <w:tcW w:w="1038" w:type="dxa"/>
          </w:tcPr>
          <w:p w:rsidR="0050392E" w:rsidRPr="00A863FC" w:rsidRDefault="0050392E">
            <w:pPr>
              <w:pStyle w:val="TableParagraph"/>
              <w:spacing w:before="10"/>
              <w:rPr>
                <w:sz w:val="16"/>
                <w:szCs w:val="16"/>
              </w:rPr>
            </w:pPr>
          </w:p>
          <w:p w:rsidR="0050392E" w:rsidRPr="00A863FC" w:rsidRDefault="00460876">
            <w:pPr>
              <w:pStyle w:val="TableParagraph"/>
              <w:ind w:left="56"/>
              <w:rPr>
                <w:sz w:val="16"/>
                <w:szCs w:val="16"/>
              </w:rPr>
            </w:pPr>
            <w:r w:rsidRPr="00A863FC">
              <w:rPr>
                <w:sz w:val="16"/>
                <w:szCs w:val="16"/>
              </w:rPr>
              <w:t>13-79</w:t>
            </w:r>
          </w:p>
        </w:tc>
        <w:tc>
          <w:tcPr>
            <w:tcW w:w="644" w:type="dxa"/>
          </w:tcPr>
          <w:p w:rsidR="0050392E" w:rsidRPr="00A863FC" w:rsidRDefault="0050392E">
            <w:pPr>
              <w:pStyle w:val="TableParagraph"/>
              <w:spacing w:before="10"/>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10"/>
              <w:rPr>
                <w:sz w:val="16"/>
                <w:szCs w:val="16"/>
              </w:rPr>
            </w:pPr>
          </w:p>
          <w:p w:rsidR="0050392E" w:rsidRPr="00A863FC" w:rsidRDefault="00460876">
            <w:pPr>
              <w:pStyle w:val="TableParagraph"/>
              <w:ind w:left="58"/>
              <w:rPr>
                <w:sz w:val="16"/>
                <w:szCs w:val="16"/>
              </w:rPr>
            </w:pPr>
            <w:r w:rsidRPr="00A863FC">
              <w:rPr>
                <w:sz w:val="16"/>
                <w:szCs w:val="16"/>
              </w:rPr>
              <w:t>15</w:t>
            </w:r>
          </w:p>
        </w:tc>
        <w:tc>
          <w:tcPr>
            <w:tcW w:w="1839" w:type="dxa"/>
          </w:tcPr>
          <w:p w:rsidR="0050392E" w:rsidRPr="00A863FC" w:rsidRDefault="00460876">
            <w:pPr>
              <w:pStyle w:val="TableParagraph"/>
              <w:spacing w:before="46"/>
              <w:ind w:left="60" w:right="615"/>
              <w:rPr>
                <w:sz w:val="16"/>
                <w:szCs w:val="16"/>
              </w:rPr>
            </w:pPr>
            <w:r w:rsidRPr="00A863FC">
              <w:rPr>
                <w:sz w:val="16"/>
                <w:szCs w:val="16"/>
              </w:rPr>
              <w:t>ślad osadnictwa osada</w:t>
            </w:r>
          </w:p>
        </w:tc>
        <w:tc>
          <w:tcPr>
            <w:tcW w:w="3609" w:type="dxa"/>
          </w:tcPr>
          <w:p w:rsidR="0050392E" w:rsidRPr="00A863FC" w:rsidRDefault="00460876">
            <w:pPr>
              <w:pStyle w:val="TableParagraph"/>
              <w:spacing w:before="46" w:line="183" w:lineRule="exact"/>
              <w:ind w:left="62"/>
              <w:rPr>
                <w:sz w:val="16"/>
                <w:szCs w:val="16"/>
              </w:rPr>
            </w:pPr>
            <w:r w:rsidRPr="00A863FC">
              <w:rPr>
                <w:sz w:val="16"/>
                <w:szCs w:val="16"/>
              </w:rPr>
              <w:t>okres wędrówek ludów</w:t>
            </w:r>
          </w:p>
          <w:p w:rsidR="0050392E" w:rsidRPr="00A863FC" w:rsidRDefault="00460876">
            <w:pPr>
              <w:pStyle w:val="TableParagraph"/>
              <w:spacing w:line="183" w:lineRule="exact"/>
              <w:ind w:left="62"/>
              <w:rPr>
                <w:sz w:val="16"/>
                <w:szCs w:val="16"/>
              </w:rPr>
            </w:pPr>
            <w:r w:rsidRPr="00A863FC">
              <w:rPr>
                <w:sz w:val="16"/>
                <w:szCs w:val="16"/>
              </w:rPr>
              <w:t>2 poł. XVI w. – 1 poł. XVII w.</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19</w:t>
            </w:r>
          </w:p>
        </w:tc>
        <w:tc>
          <w:tcPr>
            <w:tcW w:w="126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Botkuny</w:t>
            </w:r>
          </w:p>
        </w:tc>
        <w:tc>
          <w:tcPr>
            <w:tcW w:w="1038" w:type="dxa"/>
          </w:tcPr>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13-79</w:t>
            </w:r>
          </w:p>
        </w:tc>
        <w:tc>
          <w:tcPr>
            <w:tcW w:w="64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16</w:t>
            </w:r>
          </w:p>
        </w:tc>
        <w:tc>
          <w:tcPr>
            <w:tcW w:w="1839" w:type="dxa"/>
          </w:tcPr>
          <w:p w:rsidR="0050392E" w:rsidRPr="00A863FC" w:rsidRDefault="00460876">
            <w:pPr>
              <w:pStyle w:val="TableParagraph"/>
              <w:spacing w:before="46"/>
              <w:ind w:left="60" w:right="615"/>
              <w:rPr>
                <w:sz w:val="16"/>
                <w:szCs w:val="16"/>
              </w:rPr>
            </w:pPr>
            <w:r w:rsidRPr="00A863FC">
              <w:rPr>
                <w:sz w:val="16"/>
                <w:szCs w:val="16"/>
              </w:rPr>
              <w:t>ślad osadnictwa osada</w:t>
            </w:r>
          </w:p>
        </w:tc>
        <w:tc>
          <w:tcPr>
            <w:tcW w:w="3609" w:type="dxa"/>
          </w:tcPr>
          <w:p w:rsidR="0050392E" w:rsidRPr="00A863FC" w:rsidRDefault="00460876">
            <w:pPr>
              <w:pStyle w:val="TableParagraph"/>
              <w:spacing w:before="46"/>
              <w:ind w:left="62" w:right="2033"/>
              <w:rPr>
                <w:sz w:val="16"/>
                <w:szCs w:val="16"/>
              </w:rPr>
            </w:pPr>
            <w:r w:rsidRPr="00A863FC">
              <w:rPr>
                <w:sz w:val="16"/>
                <w:szCs w:val="16"/>
              </w:rPr>
              <w:t>późne średniowiecze poł. XVI w.</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20</w:t>
            </w:r>
          </w:p>
        </w:tc>
        <w:tc>
          <w:tcPr>
            <w:tcW w:w="126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Botkuny</w:t>
            </w:r>
          </w:p>
        </w:tc>
        <w:tc>
          <w:tcPr>
            <w:tcW w:w="1038" w:type="dxa"/>
          </w:tcPr>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13-79</w:t>
            </w:r>
          </w:p>
        </w:tc>
        <w:tc>
          <w:tcPr>
            <w:tcW w:w="64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17</w:t>
            </w:r>
          </w:p>
        </w:tc>
        <w:tc>
          <w:tcPr>
            <w:tcW w:w="1839" w:type="dxa"/>
          </w:tcPr>
          <w:p w:rsidR="0050392E" w:rsidRPr="00A863FC" w:rsidRDefault="00460876">
            <w:pPr>
              <w:pStyle w:val="TableParagraph"/>
              <w:spacing w:before="46"/>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09" w:type="dxa"/>
          </w:tcPr>
          <w:p w:rsidR="0050392E" w:rsidRPr="00A863FC" w:rsidRDefault="00460876">
            <w:pPr>
              <w:pStyle w:val="TableParagraph"/>
              <w:spacing w:before="46"/>
              <w:ind w:left="62" w:right="2238"/>
              <w:rPr>
                <w:sz w:val="16"/>
                <w:szCs w:val="16"/>
              </w:rPr>
            </w:pPr>
            <w:r w:rsidRPr="00A863FC">
              <w:rPr>
                <w:sz w:val="16"/>
                <w:szCs w:val="16"/>
              </w:rPr>
              <w:t>2 poł. XV – XVI w. XIX w.</w:t>
            </w:r>
          </w:p>
        </w:tc>
      </w:tr>
      <w:tr w:rsidR="0050392E" w:rsidRPr="00A863FC" w:rsidTr="00A863FC">
        <w:trPr>
          <w:gridAfter w:val="1"/>
          <w:wAfter w:w="7" w:type="dxa"/>
          <w:trHeight w:val="472"/>
          <w:jc w:val="center"/>
        </w:trPr>
        <w:tc>
          <w:tcPr>
            <w:tcW w:w="517" w:type="dxa"/>
          </w:tcPr>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21</w:t>
            </w:r>
          </w:p>
        </w:tc>
        <w:tc>
          <w:tcPr>
            <w:tcW w:w="126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Botkuny</w:t>
            </w:r>
          </w:p>
        </w:tc>
        <w:tc>
          <w:tcPr>
            <w:tcW w:w="1038" w:type="dxa"/>
          </w:tcPr>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13-79</w:t>
            </w:r>
          </w:p>
        </w:tc>
        <w:tc>
          <w:tcPr>
            <w:tcW w:w="644" w:type="dxa"/>
          </w:tcPr>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5</w:t>
            </w:r>
          </w:p>
        </w:tc>
        <w:tc>
          <w:tcPr>
            <w:tcW w:w="728" w:type="dxa"/>
          </w:tcPr>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18</w:t>
            </w:r>
          </w:p>
        </w:tc>
        <w:tc>
          <w:tcPr>
            <w:tcW w:w="1839" w:type="dxa"/>
          </w:tcPr>
          <w:p w:rsidR="0050392E" w:rsidRPr="00A863FC" w:rsidRDefault="00460876">
            <w:pPr>
              <w:pStyle w:val="TableParagraph"/>
              <w:spacing w:before="46"/>
              <w:ind w:left="60" w:right="615"/>
              <w:rPr>
                <w:sz w:val="16"/>
                <w:szCs w:val="16"/>
              </w:rPr>
            </w:pPr>
            <w:r w:rsidRPr="00A863FC">
              <w:rPr>
                <w:sz w:val="16"/>
                <w:szCs w:val="16"/>
              </w:rPr>
              <w:t>ślad osadnictwa osada</w:t>
            </w:r>
          </w:p>
        </w:tc>
        <w:tc>
          <w:tcPr>
            <w:tcW w:w="3609" w:type="dxa"/>
          </w:tcPr>
          <w:p w:rsidR="0050392E" w:rsidRPr="00A863FC" w:rsidRDefault="00460876">
            <w:pPr>
              <w:pStyle w:val="TableParagraph"/>
              <w:spacing w:before="46"/>
              <w:ind w:left="62" w:right="1225"/>
              <w:rPr>
                <w:sz w:val="16"/>
                <w:szCs w:val="16"/>
              </w:rPr>
            </w:pPr>
            <w:r w:rsidRPr="00A863FC">
              <w:rPr>
                <w:sz w:val="16"/>
                <w:szCs w:val="16"/>
              </w:rPr>
              <w:t>późny okres wpływów rzymskich 2 poł. XVI w.</w:t>
            </w:r>
          </w:p>
        </w:tc>
      </w:tr>
      <w:tr w:rsidR="0050392E" w:rsidRPr="00A863FC" w:rsidTr="00A863FC">
        <w:trPr>
          <w:gridAfter w:val="1"/>
          <w:wAfter w:w="7" w:type="dxa"/>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5"/>
              <w:rPr>
                <w:sz w:val="16"/>
                <w:szCs w:val="16"/>
              </w:rPr>
            </w:pPr>
            <w:r w:rsidRPr="00A863FC">
              <w:rPr>
                <w:sz w:val="16"/>
                <w:szCs w:val="16"/>
              </w:rPr>
              <w:t>22</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Botkuny</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6"/>
              <w:rPr>
                <w:sz w:val="16"/>
                <w:szCs w:val="16"/>
              </w:rPr>
            </w:pPr>
            <w:r w:rsidRPr="00A863FC">
              <w:rPr>
                <w:sz w:val="16"/>
                <w:szCs w:val="16"/>
              </w:rPr>
              <w:t>13-79</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6</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8"/>
              <w:rPr>
                <w:sz w:val="16"/>
                <w:szCs w:val="16"/>
              </w:rPr>
            </w:pPr>
            <w:r w:rsidRPr="00A863FC">
              <w:rPr>
                <w:sz w:val="16"/>
                <w:szCs w:val="16"/>
              </w:rPr>
              <w:t>19</w:t>
            </w:r>
          </w:p>
        </w:tc>
        <w:tc>
          <w:tcPr>
            <w:tcW w:w="1839" w:type="dxa"/>
          </w:tcPr>
          <w:p w:rsidR="0050392E" w:rsidRPr="00A863FC" w:rsidRDefault="00460876">
            <w:pPr>
              <w:pStyle w:val="TableParagraph"/>
              <w:spacing w:before="46"/>
              <w:ind w:left="60" w:right="630"/>
              <w:jc w:val="both"/>
              <w:rPr>
                <w:sz w:val="16"/>
                <w:szCs w:val="16"/>
              </w:rPr>
            </w:pPr>
            <w:r w:rsidRPr="00A863FC">
              <w:rPr>
                <w:sz w:val="16"/>
                <w:szCs w:val="16"/>
              </w:rPr>
              <w:t>ślad osadnictwa ślad osadnictwa osada</w:t>
            </w:r>
          </w:p>
        </w:tc>
        <w:tc>
          <w:tcPr>
            <w:tcW w:w="3609" w:type="dxa"/>
          </w:tcPr>
          <w:p w:rsidR="0050392E" w:rsidRPr="00A863FC" w:rsidRDefault="00460876">
            <w:pPr>
              <w:pStyle w:val="TableParagraph"/>
              <w:spacing w:before="46"/>
              <w:ind w:left="62" w:right="1696"/>
              <w:rPr>
                <w:sz w:val="16"/>
                <w:szCs w:val="16"/>
              </w:rPr>
            </w:pPr>
            <w:r w:rsidRPr="00A863FC">
              <w:rPr>
                <w:sz w:val="16"/>
                <w:szCs w:val="16"/>
              </w:rPr>
              <w:t>okres wpływów rzymskich wczesne średniowiecze</w:t>
            </w:r>
          </w:p>
          <w:p w:rsidR="0050392E" w:rsidRPr="00A863FC" w:rsidRDefault="00460876">
            <w:pPr>
              <w:pStyle w:val="TableParagraph"/>
              <w:spacing w:before="2"/>
              <w:ind w:left="62"/>
              <w:rPr>
                <w:sz w:val="16"/>
                <w:szCs w:val="16"/>
              </w:rPr>
            </w:pPr>
            <w:r w:rsidRPr="00A863FC">
              <w:rPr>
                <w:sz w:val="16"/>
                <w:szCs w:val="16"/>
              </w:rPr>
              <w:t>2 poł. XVI w.</w:t>
            </w:r>
          </w:p>
        </w:tc>
      </w:tr>
      <w:tr w:rsidR="0050392E" w:rsidRPr="00A863FC" w:rsidTr="00A863FC">
        <w:trPr>
          <w:gridAfter w:val="1"/>
          <w:wAfter w:w="7" w:type="dxa"/>
          <w:trHeight w:val="290"/>
          <w:jc w:val="center"/>
        </w:trPr>
        <w:tc>
          <w:tcPr>
            <w:tcW w:w="517" w:type="dxa"/>
          </w:tcPr>
          <w:p w:rsidR="0050392E" w:rsidRPr="00A863FC" w:rsidRDefault="00460876">
            <w:pPr>
              <w:pStyle w:val="TableParagraph"/>
              <w:spacing w:before="46"/>
              <w:ind w:left="55"/>
              <w:rPr>
                <w:sz w:val="16"/>
                <w:szCs w:val="16"/>
              </w:rPr>
            </w:pPr>
            <w:r w:rsidRPr="00A863FC">
              <w:rPr>
                <w:sz w:val="16"/>
                <w:szCs w:val="16"/>
              </w:rPr>
              <w:t>23</w:t>
            </w:r>
          </w:p>
        </w:tc>
        <w:tc>
          <w:tcPr>
            <w:tcW w:w="1264" w:type="dxa"/>
          </w:tcPr>
          <w:p w:rsidR="0050392E" w:rsidRPr="00A863FC" w:rsidRDefault="00460876">
            <w:pPr>
              <w:pStyle w:val="TableParagraph"/>
              <w:spacing w:before="46"/>
              <w:ind w:left="57"/>
              <w:rPr>
                <w:sz w:val="16"/>
                <w:szCs w:val="16"/>
              </w:rPr>
            </w:pPr>
            <w:r w:rsidRPr="00A863FC">
              <w:rPr>
                <w:sz w:val="16"/>
                <w:szCs w:val="16"/>
              </w:rPr>
              <w:t>Bronisze</w:t>
            </w:r>
          </w:p>
        </w:tc>
        <w:tc>
          <w:tcPr>
            <w:tcW w:w="1038" w:type="dxa"/>
          </w:tcPr>
          <w:p w:rsidR="0050392E" w:rsidRPr="00A863FC" w:rsidRDefault="00460876">
            <w:pPr>
              <w:pStyle w:val="TableParagraph"/>
              <w:spacing w:before="46"/>
              <w:ind w:left="56"/>
              <w:rPr>
                <w:sz w:val="16"/>
                <w:szCs w:val="16"/>
              </w:rPr>
            </w:pPr>
            <w:r w:rsidRPr="00A863FC">
              <w:rPr>
                <w:sz w:val="16"/>
                <w:szCs w:val="16"/>
              </w:rPr>
              <w:t>13-80</w:t>
            </w:r>
          </w:p>
        </w:tc>
        <w:tc>
          <w:tcPr>
            <w:tcW w:w="644" w:type="dxa"/>
          </w:tcPr>
          <w:p w:rsidR="0050392E" w:rsidRPr="00A863FC" w:rsidRDefault="00460876">
            <w:pPr>
              <w:pStyle w:val="TableParagraph"/>
              <w:spacing w:before="46"/>
              <w:ind w:left="57"/>
              <w:rPr>
                <w:sz w:val="16"/>
                <w:szCs w:val="16"/>
              </w:rPr>
            </w:pPr>
            <w:r w:rsidRPr="00A863FC">
              <w:rPr>
                <w:sz w:val="16"/>
                <w:szCs w:val="16"/>
              </w:rPr>
              <w:t>1</w:t>
            </w:r>
          </w:p>
        </w:tc>
        <w:tc>
          <w:tcPr>
            <w:tcW w:w="728" w:type="dxa"/>
          </w:tcPr>
          <w:p w:rsidR="0050392E" w:rsidRPr="00A863FC" w:rsidRDefault="00460876">
            <w:pPr>
              <w:pStyle w:val="TableParagraph"/>
              <w:spacing w:before="46"/>
              <w:ind w:left="58"/>
              <w:rPr>
                <w:sz w:val="16"/>
                <w:szCs w:val="16"/>
              </w:rPr>
            </w:pPr>
            <w:r w:rsidRPr="00A863FC">
              <w:rPr>
                <w:sz w:val="16"/>
                <w:szCs w:val="16"/>
              </w:rPr>
              <w:t>5</w:t>
            </w:r>
          </w:p>
        </w:tc>
        <w:tc>
          <w:tcPr>
            <w:tcW w:w="1839" w:type="dxa"/>
          </w:tcPr>
          <w:p w:rsidR="0050392E" w:rsidRPr="00A863FC" w:rsidRDefault="00460876">
            <w:pPr>
              <w:pStyle w:val="TableParagraph"/>
              <w:spacing w:before="46"/>
              <w:ind w:left="60"/>
              <w:rPr>
                <w:sz w:val="16"/>
                <w:szCs w:val="16"/>
              </w:rPr>
            </w:pPr>
            <w:r w:rsidRPr="00A863FC">
              <w:rPr>
                <w:sz w:val="16"/>
                <w:szCs w:val="16"/>
              </w:rPr>
              <w:t>ślad osadnictwa</w:t>
            </w:r>
          </w:p>
        </w:tc>
        <w:tc>
          <w:tcPr>
            <w:tcW w:w="3609" w:type="dxa"/>
          </w:tcPr>
          <w:p w:rsidR="0050392E" w:rsidRPr="00A863FC" w:rsidRDefault="00460876">
            <w:pPr>
              <w:pStyle w:val="TableParagraph"/>
              <w:spacing w:before="46"/>
              <w:ind w:left="63"/>
              <w:rPr>
                <w:sz w:val="16"/>
                <w:szCs w:val="16"/>
              </w:rPr>
            </w:pPr>
            <w:r w:rsidRPr="00A863FC">
              <w:rPr>
                <w:sz w:val="16"/>
                <w:szCs w:val="16"/>
              </w:rPr>
              <w:t>mezolit – wczesna epoka brązu</w:t>
            </w:r>
          </w:p>
        </w:tc>
      </w:tr>
      <w:tr w:rsidR="0050392E" w:rsidRPr="00A863FC" w:rsidTr="00A863FC">
        <w:trPr>
          <w:gridAfter w:val="1"/>
          <w:wAfter w:w="7" w:type="dxa"/>
          <w:trHeight w:val="287"/>
          <w:jc w:val="center"/>
        </w:trPr>
        <w:tc>
          <w:tcPr>
            <w:tcW w:w="517" w:type="dxa"/>
          </w:tcPr>
          <w:p w:rsidR="0050392E" w:rsidRPr="00A863FC" w:rsidRDefault="00460876">
            <w:pPr>
              <w:pStyle w:val="TableParagraph"/>
              <w:spacing w:before="46"/>
              <w:ind w:left="55"/>
              <w:rPr>
                <w:sz w:val="16"/>
                <w:szCs w:val="16"/>
              </w:rPr>
            </w:pPr>
            <w:r w:rsidRPr="00A863FC">
              <w:rPr>
                <w:sz w:val="16"/>
                <w:szCs w:val="16"/>
              </w:rPr>
              <w:t>24</w:t>
            </w:r>
          </w:p>
        </w:tc>
        <w:tc>
          <w:tcPr>
            <w:tcW w:w="1264" w:type="dxa"/>
          </w:tcPr>
          <w:p w:rsidR="0050392E" w:rsidRPr="00A863FC" w:rsidRDefault="00460876">
            <w:pPr>
              <w:pStyle w:val="TableParagraph"/>
              <w:spacing w:before="46"/>
              <w:ind w:left="57"/>
              <w:rPr>
                <w:sz w:val="16"/>
                <w:szCs w:val="16"/>
              </w:rPr>
            </w:pPr>
            <w:r w:rsidRPr="00A863FC">
              <w:rPr>
                <w:sz w:val="16"/>
                <w:szCs w:val="16"/>
              </w:rPr>
              <w:t>Bronisze</w:t>
            </w:r>
          </w:p>
        </w:tc>
        <w:tc>
          <w:tcPr>
            <w:tcW w:w="1038" w:type="dxa"/>
          </w:tcPr>
          <w:p w:rsidR="0050392E" w:rsidRPr="00A863FC" w:rsidRDefault="00460876">
            <w:pPr>
              <w:pStyle w:val="TableParagraph"/>
              <w:spacing w:before="46"/>
              <w:ind w:left="56"/>
              <w:rPr>
                <w:sz w:val="16"/>
                <w:szCs w:val="16"/>
              </w:rPr>
            </w:pPr>
            <w:r w:rsidRPr="00A863FC">
              <w:rPr>
                <w:sz w:val="16"/>
                <w:szCs w:val="16"/>
              </w:rPr>
              <w:t>13-80</w:t>
            </w:r>
          </w:p>
        </w:tc>
        <w:tc>
          <w:tcPr>
            <w:tcW w:w="644" w:type="dxa"/>
          </w:tcPr>
          <w:p w:rsidR="0050392E" w:rsidRPr="00A863FC" w:rsidRDefault="00460876">
            <w:pPr>
              <w:pStyle w:val="TableParagraph"/>
              <w:spacing w:before="46"/>
              <w:ind w:left="57"/>
              <w:rPr>
                <w:sz w:val="16"/>
                <w:szCs w:val="16"/>
              </w:rPr>
            </w:pPr>
            <w:r w:rsidRPr="00A863FC">
              <w:rPr>
                <w:sz w:val="16"/>
                <w:szCs w:val="16"/>
              </w:rPr>
              <w:t>2</w:t>
            </w:r>
          </w:p>
        </w:tc>
        <w:tc>
          <w:tcPr>
            <w:tcW w:w="728" w:type="dxa"/>
          </w:tcPr>
          <w:p w:rsidR="0050392E" w:rsidRPr="00A863FC" w:rsidRDefault="00460876">
            <w:pPr>
              <w:pStyle w:val="TableParagraph"/>
              <w:spacing w:before="46"/>
              <w:ind w:left="58"/>
              <w:rPr>
                <w:sz w:val="16"/>
                <w:szCs w:val="16"/>
              </w:rPr>
            </w:pPr>
            <w:r w:rsidRPr="00A863FC">
              <w:rPr>
                <w:sz w:val="16"/>
                <w:szCs w:val="16"/>
              </w:rPr>
              <w:t>6</w:t>
            </w:r>
          </w:p>
        </w:tc>
        <w:tc>
          <w:tcPr>
            <w:tcW w:w="1839" w:type="dxa"/>
          </w:tcPr>
          <w:p w:rsidR="0050392E" w:rsidRPr="00A863FC" w:rsidRDefault="00460876">
            <w:pPr>
              <w:pStyle w:val="TableParagraph"/>
              <w:spacing w:before="46"/>
              <w:ind w:left="60"/>
              <w:rPr>
                <w:sz w:val="16"/>
                <w:szCs w:val="16"/>
              </w:rPr>
            </w:pPr>
            <w:r w:rsidRPr="00A863FC">
              <w:rPr>
                <w:sz w:val="16"/>
                <w:szCs w:val="16"/>
              </w:rPr>
              <w:t>obozowisko</w:t>
            </w:r>
          </w:p>
        </w:tc>
        <w:tc>
          <w:tcPr>
            <w:tcW w:w="3609" w:type="dxa"/>
          </w:tcPr>
          <w:p w:rsidR="0050392E" w:rsidRPr="00A863FC" w:rsidRDefault="00460876">
            <w:pPr>
              <w:pStyle w:val="TableParagraph"/>
              <w:spacing w:before="46"/>
              <w:ind w:left="62"/>
              <w:rPr>
                <w:sz w:val="16"/>
                <w:szCs w:val="16"/>
              </w:rPr>
            </w:pPr>
            <w:r w:rsidRPr="00A863FC">
              <w:rPr>
                <w:sz w:val="16"/>
                <w:szCs w:val="16"/>
              </w:rPr>
              <w:t>epoka kamienia</w:t>
            </w:r>
          </w:p>
        </w:tc>
      </w:tr>
      <w:tr w:rsidR="0050392E" w:rsidRPr="00A863FC" w:rsidTr="00A863FC">
        <w:trPr>
          <w:trHeight w:val="295"/>
          <w:jc w:val="center"/>
        </w:trPr>
        <w:tc>
          <w:tcPr>
            <w:tcW w:w="517" w:type="dxa"/>
            <w:tcBorders>
              <w:top w:val="nil"/>
            </w:tcBorders>
          </w:tcPr>
          <w:p w:rsidR="0050392E" w:rsidRPr="00A863FC" w:rsidRDefault="0050392E">
            <w:pPr>
              <w:pStyle w:val="TableParagraph"/>
              <w:rPr>
                <w:sz w:val="16"/>
                <w:szCs w:val="16"/>
              </w:rPr>
            </w:pPr>
          </w:p>
        </w:tc>
        <w:tc>
          <w:tcPr>
            <w:tcW w:w="1264" w:type="dxa"/>
            <w:tcBorders>
              <w:top w:val="nil"/>
            </w:tcBorders>
          </w:tcPr>
          <w:p w:rsidR="0050392E" w:rsidRPr="00A863FC" w:rsidRDefault="0050392E">
            <w:pPr>
              <w:pStyle w:val="TableParagraph"/>
              <w:rPr>
                <w:sz w:val="16"/>
                <w:szCs w:val="16"/>
              </w:rPr>
            </w:pPr>
          </w:p>
        </w:tc>
        <w:tc>
          <w:tcPr>
            <w:tcW w:w="1038" w:type="dxa"/>
            <w:tcBorders>
              <w:top w:val="nil"/>
            </w:tcBorders>
          </w:tcPr>
          <w:p w:rsidR="0050392E" w:rsidRPr="00A863FC" w:rsidRDefault="0050392E">
            <w:pPr>
              <w:pStyle w:val="TableParagraph"/>
              <w:rPr>
                <w:sz w:val="16"/>
                <w:szCs w:val="16"/>
              </w:rPr>
            </w:pPr>
          </w:p>
        </w:tc>
        <w:tc>
          <w:tcPr>
            <w:tcW w:w="644" w:type="dxa"/>
            <w:tcBorders>
              <w:top w:val="nil"/>
            </w:tcBorders>
          </w:tcPr>
          <w:p w:rsidR="0050392E" w:rsidRPr="00A863FC" w:rsidRDefault="0050392E">
            <w:pPr>
              <w:pStyle w:val="TableParagraph"/>
              <w:rPr>
                <w:sz w:val="16"/>
                <w:szCs w:val="16"/>
              </w:rPr>
            </w:pPr>
          </w:p>
        </w:tc>
        <w:tc>
          <w:tcPr>
            <w:tcW w:w="728" w:type="dxa"/>
            <w:tcBorders>
              <w:top w:val="nil"/>
            </w:tcBorders>
          </w:tcPr>
          <w:p w:rsidR="0050392E" w:rsidRPr="00A863FC" w:rsidRDefault="0050392E">
            <w:pPr>
              <w:pStyle w:val="TableParagraph"/>
              <w:rPr>
                <w:sz w:val="16"/>
                <w:szCs w:val="16"/>
              </w:rPr>
            </w:pPr>
          </w:p>
        </w:tc>
        <w:tc>
          <w:tcPr>
            <w:tcW w:w="1839" w:type="dxa"/>
            <w:tcBorders>
              <w:top w:val="nil"/>
            </w:tcBorders>
          </w:tcPr>
          <w:p w:rsidR="0050392E" w:rsidRPr="00A863FC" w:rsidRDefault="00460876">
            <w:pPr>
              <w:pStyle w:val="TableParagraph"/>
              <w:spacing w:before="42"/>
              <w:ind w:left="60"/>
              <w:rPr>
                <w:sz w:val="16"/>
                <w:szCs w:val="16"/>
              </w:rPr>
            </w:pPr>
            <w:r w:rsidRPr="00A863FC">
              <w:rPr>
                <w:sz w:val="16"/>
                <w:szCs w:val="16"/>
              </w:rPr>
              <w:t>ślad osadnictwa</w:t>
            </w:r>
          </w:p>
        </w:tc>
        <w:tc>
          <w:tcPr>
            <w:tcW w:w="3616" w:type="dxa"/>
            <w:gridSpan w:val="2"/>
            <w:tcBorders>
              <w:top w:val="nil"/>
            </w:tcBorders>
          </w:tcPr>
          <w:p w:rsidR="0050392E" w:rsidRPr="00A863FC" w:rsidRDefault="00460876">
            <w:pPr>
              <w:pStyle w:val="TableParagraph"/>
              <w:spacing w:before="42"/>
              <w:ind w:left="63"/>
              <w:rPr>
                <w:sz w:val="16"/>
                <w:szCs w:val="16"/>
              </w:rPr>
            </w:pPr>
            <w:r w:rsidRPr="00A863FC">
              <w:rPr>
                <w:sz w:val="16"/>
                <w:szCs w:val="16"/>
              </w:rPr>
              <w:t>mezolit –epoka żelaza</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25</w:t>
            </w:r>
          </w:p>
        </w:tc>
        <w:tc>
          <w:tcPr>
            <w:tcW w:w="1264" w:type="dxa"/>
          </w:tcPr>
          <w:p w:rsidR="0050392E" w:rsidRPr="00A863FC" w:rsidRDefault="00460876">
            <w:pPr>
              <w:pStyle w:val="TableParagraph"/>
              <w:spacing w:before="37"/>
              <w:ind w:left="57"/>
              <w:rPr>
                <w:sz w:val="16"/>
                <w:szCs w:val="16"/>
              </w:rPr>
            </w:pPr>
            <w:r w:rsidRPr="00A863FC">
              <w:rPr>
                <w:sz w:val="16"/>
                <w:szCs w:val="16"/>
              </w:rPr>
              <w:t>Bronisze</w:t>
            </w:r>
          </w:p>
        </w:tc>
        <w:tc>
          <w:tcPr>
            <w:tcW w:w="1038" w:type="dxa"/>
          </w:tcPr>
          <w:p w:rsidR="0050392E" w:rsidRPr="00A863FC" w:rsidRDefault="00460876">
            <w:pPr>
              <w:pStyle w:val="TableParagraph"/>
              <w:spacing w:before="37"/>
              <w:ind w:left="56"/>
              <w:rPr>
                <w:sz w:val="16"/>
                <w:szCs w:val="16"/>
              </w:rPr>
            </w:pPr>
            <w:r w:rsidRPr="00A863FC">
              <w:rPr>
                <w:sz w:val="16"/>
                <w:szCs w:val="16"/>
              </w:rPr>
              <w:t>13-80</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obozowisko (?)</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mezolit – wczesna epoka brązu</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26</w:t>
            </w:r>
          </w:p>
        </w:tc>
        <w:tc>
          <w:tcPr>
            <w:tcW w:w="1264" w:type="dxa"/>
          </w:tcPr>
          <w:p w:rsidR="0050392E" w:rsidRPr="00A863FC" w:rsidRDefault="00460876">
            <w:pPr>
              <w:pStyle w:val="TableParagraph"/>
              <w:spacing w:before="37"/>
              <w:ind w:left="57"/>
              <w:rPr>
                <w:sz w:val="16"/>
                <w:szCs w:val="16"/>
              </w:rPr>
            </w:pPr>
            <w:r w:rsidRPr="00A863FC">
              <w:rPr>
                <w:sz w:val="16"/>
                <w:szCs w:val="16"/>
              </w:rPr>
              <w:t>Bronisze</w:t>
            </w:r>
          </w:p>
        </w:tc>
        <w:tc>
          <w:tcPr>
            <w:tcW w:w="1038" w:type="dxa"/>
          </w:tcPr>
          <w:p w:rsidR="0050392E" w:rsidRPr="00A863FC" w:rsidRDefault="00460876">
            <w:pPr>
              <w:pStyle w:val="TableParagraph"/>
              <w:spacing w:before="37"/>
              <w:ind w:left="56"/>
              <w:rPr>
                <w:sz w:val="16"/>
                <w:szCs w:val="16"/>
              </w:rPr>
            </w:pPr>
            <w:r w:rsidRPr="00A863FC">
              <w:rPr>
                <w:sz w:val="16"/>
                <w:szCs w:val="16"/>
              </w:rPr>
              <w:t>13-80</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późne średniowiecze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27</w:t>
            </w:r>
          </w:p>
        </w:tc>
        <w:tc>
          <w:tcPr>
            <w:tcW w:w="1264" w:type="dxa"/>
          </w:tcPr>
          <w:p w:rsidR="0050392E" w:rsidRPr="00A863FC" w:rsidRDefault="00460876">
            <w:pPr>
              <w:pStyle w:val="TableParagraph"/>
              <w:spacing w:before="37"/>
              <w:ind w:left="57"/>
              <w:rPr>
                <w:sz w:val="16"/>
                <w:szCs w:val="16"/>
              </w:rPr>
            </w:pPr>
            <w:r w:rsidRPr="00A863FC">
              <w:rPr>
                <w:sz w:val="16"/>
                <w:szCs w:val="16"/>
              </w:rPr>
              <w:t>Bronisze</w:t>
            </w:r>
          </w:p>
        </w:tc>
        <w:tc>
          <w:tcPr>
            <w:tcW w:w="1038" w:type="dxa"/>
          </w:tcPr>
          <w:p w:rsidR="0050392E" w:rsidRPr="00A863FC" w:rsidRDefault="00460876">
            <w:pPr>
              <w:pStyle w:val="TableParagraph"/>
              <w:spacing w:before="37"/>
              <w:ind w:left="56"/>
              <w:rPr>
                <w:sz w:val="16"/>
                <w:szCs w:val="16"/>
              </w:rPr>
            </w:pPr>
            <w:r w:rsidRPr="00A863FC">
              <w:rPr>
                <w:sz w:val="16"/>
                <w:szCs w:val="16"/>
              </w:rPr>
              <w:t>13-80</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28</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8"/>
              <w:rPr>
                <w:sz w:val="16"/>
                <w:szCs w:val="16"/>
              </w:rPr>
            </w:pPr>
            <w:r w:rsidRPr="00A863FC">
              <w:rPr>
                <w:sz w:val="16"/>
                <w:szCs w:val="16"/>
              </w:rPr>
              <w:t>1</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mezolit – epoka żelaza</w:t>
            </w:r>
          </w:p>
          <w:p w:rsidR="0050392E" w:rsidRPr="00A863FC" w:rsidRDefault="00460876">
            <w:pPr>
              <w:pStyle w:val="TableParagraph"/>
              <w:spacing w:before="1"/>
              <w:ind w:left="62" w:right="362"/>
              <w:rPr>
                <w:sz w:val="16"/>
                <w:szCs w:val="16"/>
              </w:rPr>
            </w:pPr>
            <w:r w:rsidRPr="00A863FC">
              <w:rPr>
                <w:sz w:val="16"/>
                <w:szCs w:val="16"/>
              </w:rPr>
              <w:t>okres wpływów rzymskich – okres wędrówek późne średniowiecze</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29</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7</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656"/>
              <w:rPr>
                <w:sz w:val="16"/>
                <w:szCs w:val="16"/>
              </w:rPr>
            </w:pPr>
            <w:r w:rsidRPr="00A863FC">
              <w:rPr>
                <w:sz w:val="16"/>
                <w:szCs w:val="16"/>
              </w:rPr>
              <w:t>późny okres wpływów rzymskich – okres wędrówek ludów (?)</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30</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8"/>
              <w:rPr>
                <w:sz w:val="16"/>
                <w:szCs w:val="16"/>
              </w:rPr>
            </w:pPr>
            <w:r w:rsidRPr="00A863FC">
              <w:rPr>
                <w:sz w:val="16"/>
                <w:szCs w:val="16"/>
              </w:rPr>
              <w:t>8</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ight="304"/>
              <w:rPr>
                <w:sz w:val="16"/>
                <w:szCs w:val="16"/>
              </w:rPr>
            </w:pPr>
            <w:r w:rsidRPr="00A863FC">
              <w:rPr>
                <w:sz w:val="16"/>
                <w:szCs w:val="16"/>
              </w:rPr>
              <w:t>obozowisko – osada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mezolit – epoka brązu</w:t>
            </w:r>
          </w:p>
          <w:p w:rsidR="0050392E" w:rsidRPr="00A863FC" w:rsidRDefault="00460876">
            <w:pPr>
              <w:pStyle w:val="TableParagraph"/>
              <w:spacing w:before="1"/>
              <w:ind w:left="62" w:right="362"/>
              <w:rPr>
                <w:sz w:val="16"/>
                <w:szCs w:val="16"/>
              </w:rPr>
            </w:pPr>
            <w:r w:rsidRPr="00A863FC">
              <w:rPr>
                <w:sz w:val="16"/>
                <w:szCs w:val="16"/>
              </w:rPr>
              <w:t>okres wpływów rzymskich – okres wędrówek ludów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31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286"/>
              <w:rPr>
                <w:sz w:val="16"/>
                <w:szCs w:val="16"/>
              </w:rPr>
            </w:pPr>
            <w:r w:rsidRPr="00A863FC">
              <w:rPr>
                <w:sz w:val="16"/>
                <w:szCs w:val="16"/>
              </w:rPr>
              <w:t>epoka kamienia – epoka żelaza nieokreślona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32</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33</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6</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12</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obozowisko – osada (?)</w:t>
            </w:r>
          </w:p>
          <w:p w:rsidR="0050392E" w:rsidRPr="00A863FC" w:rsidRDefault="00460876">
            <w:pPr>
              <w:pStyle w:val="TableParagraph"/>
              <w:spacing w:line="183" w:lineRule="exact"/>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1286"/>
              <w:rPr>
                <w:sz w:val="16"/>
                <w:szCs w:val="16"/>
              </w:rPr>
            </w:pPr>
            <w:r w:rsidRPr="00A863FC">
              <w:rPr>
                <w:sz w:val="16"/>
                <w:szCs w:val="16"/>
              </w:rPr>
              <w:t>epoka kamienia – epoka żelaza 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34</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7</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13</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944"/>
              <w:rPr>
                <w:sz w:val="16"/>
                <w:szCs w:val="16"/>
              </w:rPr>
            </w:pPr>
            <w:r w:rsidRPr="00A863FC">
              <w:rPr>
                <w:sz w:val="16"/>
                <w:szCs w:val="16"/>
              </w:rPr>
              <w:t>epoka kamienia mezolit –epoka żelaza</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35</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8</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14</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nieokreślona</w:t>
            </w:r>
          </w:p>
          <w:p w:rsidR="0050392E" w:rsidRPr="00A863FC" w:rsidRDefault="00460876">
            <w:pPr>
              <w:pStyle w:val="TableParagraph"/>
              <w:spacing w:before="1"/>
              <w:ind w:left="62"/>
              <w:rPr>
                <w:sz w:val="16"/>
                <w:szCs w:val="16"/>
              </w:rPr>
            </w:pPr>
            <w:r w:rsidRPr="00A863FC">
              <w:rPr>
                <w:sz w:val="16"/>
                <w:szCs w:val="16"/>
              </w:rPr>
              <w:t>późne średniowiecze</w:t>
            </w:r>
          </w:p>
        </w:tc>
      </w:tr>
      <w:tr w:rsidR="0050392E" w:rsidRPr="00A863FC" w:rsidTr="00A863FC">
        <w:trPr>
          <w:trHeight w:val="474"/>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36</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9</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15</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286"/>
              <w:rPr>
                <w:sz w:val="16"/>
                <w:szCs w:val="16"/>
              </w:rPr>
            </w:pPr>
            <w:r w:rsidRPr="00A863FC">
              <w:rPr>
                <w:sz w:val="16"/>
                <w:szCs w:val="16"/>
              </w:rPr>
              <w:t>epoka kamienia – epoka żelaza okres nowożytny</w:t>
            </w:r>
          </w:p>
        </w:tc>
      </w:tr>
      <w:tr w:rsidR="0050392E" w:rsidRPr="00A863FC" w:rsidTr="00A863FC">
        <w:trPr>
          <w:trHeight w:val="839"/>
          <w:jc w:val="center"/>
        </w:trPr>
        <w:tc>
          <w:tcPr>
            <w:tcW w:w="517"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5"/>
              <w:rPr>
                <w:sz w:val="16"/>
                <w:szCs w:val="16"/>
              </w:rPr>
            </w:pPr>
            <w:r w:rsidRPr="00A863FC">
              <w:rPr>
                <w:sz w:val="16"/>
                <w:szCs w:val="16"/>
              </w:rPr>
              <w:t>37</w:t>
            </w:r>
          </w:p>
        </w:tc>
        <w:tc>
          <w:tcPr>
            <w:tcW w:w="126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7"/>
              <w:rPr>
                <w:sz w:val="16"/>
                <w:szCs w:val="16"/>
              </w:rPr>
            </w:pPr>
            <w:r w:rsidRPr="00A863FC">
              <w:rPr>
                <w:sz w:val="16"/>
                <w:szCs w:val="16"/>
              </w:rPr>
              <w:t>10</w:t>
            </w:r>
          </w:p>
        </w:tc>
        <w:tc>
          <w:tcPr>
            <w:tcW w:w="72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ind w:left="59"/>
              <w:rPr>
                <w:sz w:val="16"/>
                <w:szCs w:val="16"/>
              </w:rPr>
            </w:pPr>
            <w:r w:rsidRPr="00A863FC">
              <w:rPr>
                <w:sz w:val="16"/>
                <w:szCs w:val="16"/>
              </w:rPr>
              <w:t>16</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4"/>
              <w:ind w:left="62" w:right="362"/>
              <w:rPr>
                <w:sz w:val="16"/>
                <w:szCs w:val="16"/>
              </w:rPr>
            </w:pPr>
            <w:r w:rsidRPr="00A863FC">
              <w:rPr>
                <w:sz w:val="16"/>
                <w:szCs w:val="16"/>
              </w:rPr>
              <w:t>okres wpływów rzymskich – okres wędrówek ludów</w:t>
            </w:r>
          </w:p>
          <w:p w:rsidR="0050392E" w:rsidRPr="00A863FC" w:rsidRDefault="00460876">
            <w:pPr>
              <w:pStyle w:val="TableParagraph"/>
              <w:spacing w:before="2" w:line="183" w:lineRule="exact"/>
              <w:ind w:left="62"/>
              <w:rPr>
                <w:sz w:val="16"/>
                <w:szCs w:val="16"/>
              </w:rPr>
            </w:pPr>
            <w:r w:rsidRPr="00A863FC">
              <w:rPr>
                <w:sz w:val="16"/>
                <w:szCs w:val="16"/>
              </w:rPr>
              <w:t>nieokreślona</w:t>
            </w:r>
          </w:p>
          <w:p w:rsidR="0050392E" w:rsidRPr="00A863FC" w:rsidRDefault="00460876">
            <w:pPr>
              <w:pStyle w:val="TableParagraph"/>
              <w:spacing w:line="183" w:lineRule="exact"/>
              <w:ind w:left="62"/>
              <w:rPr>
                <w:sz w:val="16"/>
                <w:szCs w:val="16"/>
              </w:rPr>
            </w:pPr>
            <w:r w:rsidRPr="00A863FC">
              <w:rPr>
                <w:sz w:val="16"/>
                <w:szCs w:val="16"/>
              </w:rPr>
              <w:t>późne średniowiecze</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38</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17</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epoka kamienia</w:t>
            </w:r>
          </w:p>
          <w:p w:rsidR="0050392E" w:rsidRPr="00A863FC" w:rsidRDefault="00460876">
            <w:pPr>
              <w:pStyle w:val="TableParagraph"/>
              <w:spacing w:before="1"/>
              <w:ind w:left="62"/>
              <w:rPr>
                <w:sz w:val="16"/>
                <w:szCs w:val="16"/>
              </w:rPr>
            </w:pPr>
            <w:r w:rsidRPr="00A863FC">
              <w:rPr>
                <w:sz w:val="16"/>
                <w:szCs w:val="16"/>
              </w:rPr>
              <w:t>późne średniowiecze - 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39</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20</w:t>
            </w:r>
          </w:p>
        </w:tc>
        <w:tc>
          <w:tcPr>
            <w:tcW w:w="1839" w:type="dxa"/>
          </w:tcPr>
          <w:p w:rsidR="0050392E" w:rsidRPr="00A863FC" w:rsidRDefault="00460876">
            <w:pPr>
              <w:pStyle w:val="TableParagraph"/>
              <w:spacing w:before="37"/>
              <w:ind w:left="60" w:right="527"/>
              <w:rPr>
                <w:sz w:val="16"/>
                <w:szCs w:val="16"/>
              </w:rPr>
            </w:pPr>
            <w:r w:rsidRPr="00A863FC">
              <w:rPr>
                <w:sz w:val="16"/>
                <w:szCs w:val="16"/>
              </w:rPr>
              <w:t>ślad osadnictwa cmentarzysko (?)</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epoka kamienia</w:t>
            </w:r>
          </w:p>
          <w:p w:rsidR="0050392E" w:rsidRPr="00A863FC" w:rsidRDefault="00460876">
            <w:pPr>
              <w:pStyle w:val="TableParagraph"/>
              <w:spacing w:before="1"/>
              <w:ind w:left="62"/>
              <w:rPr>
                <w:sz w:val="16"/>
                <w:szCs w:val="16"/>
              </w:rPr>
            </w:pPr>
            <w:r w:rsidRPr="00A863FC">
              <w:rPr>
                <w:sz w:val="16"/>
                <w:szCs w:val="16"/>
              </w:rPr>
              <w:t>okres wędrówek ludów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40</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13</w:t>
            </w:r>
          </w:p>
        </w:tc>
        <w:tc>
          <w:tcPr>
            <w:tcW w:w="728" w:type="dxa"/>
          </w:tcPr>
          <w:p w:rsidR="0050392E" w:rsidRPr="00A863FC" w:rsidRDefault="00460876">
            <w:pPr>
              <w:pStyle w:val="TableParagraph"/>
              <w:spacing w:before="37"/>
              <w:ind w:left="59"/>
              <w:rPr>
                <w:sz w:val="16"/>
                <w:szCs w:val="16"/>
              </w:rPr>
            </w:pPr>
            <w:r w:rsidRPr="00A863FC">
              <w:rPr>
                <w:sz w:val="16"/>
                <w:szCs w:val="16"/>
              </w:rPr>
              <w:t>21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późny paleolit</w:t>
            </w:r>
          </w:p>
        </w:tc>
      </w:tr>
      <w:tr w:rsidR="0050392E" w:rsidRPr="00A863FC" w:rsidTr="00A863FC">
        <w:trPr>
          <w:trHeight w:val="1209"/>
          <w:jc w:val="center"/>
        </w:trPr>
        <w:tc>
          <w:tcPr>
            <w:tcW w:w="517"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spacing w:before="1"/>
              <w:ind w:left="55"/>
              <w:rPr>
                <w:sz w:val="16"/>
                <w:szCs w:val="16"/>
              </w:rPr>
            </w:pPr>
            <w:r w:rsidRPr="00A863FC">
              <w:rPr>
                <w:sz w:val="16"/>
                <w:szCs w:val="16"/>
              </w:rPr>
              <w:t>41</w:t>
            </w:r>
          </w:p>
        </w:tc>
        <w:tc>
          <w:tcPr>
            <w:tcW w:w="126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460876">
            <w:pPr>
              <w:pStyle w:val="TableParagraph"/>
              <w:spacing w:before="128"/>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spacing w:before="1"/>
              <w:ind w:left="57"/>
              <w:rPr>
                <w:sz w:val="16"/>
                <w:szCs w:val="16"/>
              </w:rPr>
            </w:pPr>
            <w:r w:rsidRPr="00A863FC">
              <w:rPr>
                <w:sz w:val="16"/>
                <w:szCs w:val="16"/>
              </w:rPr>
              <w:t>14</w:t>
            </w:r>
          </w:p>
        </w:tc>
        <w:tc>
          <w:tcPr>
            <w:tcW w:w="72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spacing w:before="1"/>
              <w:ind w:left="59"/>
              <w:rPr>
                <w:sz w:val="16"/>
                <w:szCs w:val="16"/>
              </w:rPr>
            </w:pPr>
            <w:r w:rsidRPr="00A863FC">
              <w:rPr>
                <w:sz w:val="16"/>
                <w:szCs w:val="16"/>
              </w:rPr>
              <w:t>22</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 xml:space="preserve">ślad </w:t>
            </w:r>
            <w:r w:rsidRPr="00A863FC">
              <w:rPr>
                <w:spacing w:val="-3"/>
                <w:sz w:val="16"/>
                <w:szCs w:val="16"/>
              </w:rPr>
              <w:t xml:space="preserve">osadnictwa </w:t>
            </w:r>
            <w:r w:rsidRPr="00A863FC">
              <w:rPr>
                <w:sz w:val="16"/>
                <w:szCs w:val="16"/>
              </w:rPr>
              <w:t xml:space="preserve">ślad </w:t>
            </w:r>
            <w:r w:rsidRPr="00A863FC">
              <w:rPr>
                <w:spacing w:val="-3"/>
                <w:sz w:val="16"/>
                <w:szCs w:val="16"/>
              </w:rPr>
              <w:t xml:space="preserve">osadnictwa </w:t>
            </w:r>
            <w:r w:rsidRPr="00A863FC">
              <w:rPr>
                <w:sz w:val="16"/>
                <w:szCs w:val="16"/>
              </w:rPr>
              <w:t xml:space="preserve">ślad </w:t>
            </w:r>
            <w:r w:rsidRPr="00A863FC">
              <w:rPr>
                <w:spacing w:val="-3"/>
                <w:sz w:val="16"/>
                <w:szCs w:val="16"/>
              </w:rPr>
              <w:t xml:space="preserve">osadnictwa </w:t>
            </w:r>
            <w:r w:rsidRPr="00A863FC">
              <w:rPr>
                <w:sz w:val="16"/>
                <w:szCs w:val="16"/>
              </w:rPr>
              <w:t>osada</w:t>
            </w:r>
          </w:p>
          <w:p w:rsidR="0050392E" w:rsidRPr="00A863FC" w:rsidRDefault="00460876">
            <w:pPr>
              <w:pStyle w:val="TableParagraph"/>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ight="1944"/>
              <w:rPr>
                <w:sz w:val="16"/>
                <w:szCs w:val="16"/>
              </w:rPr>
            </w:pPr>
            <w:r w:rsidRPr="00A863FC">
              <w:rPr>
                <w:sz w:val="16"/>
                <w:szCs w:val="16"/>
              </w:rPr>
              <w:t>epoka kamienia mezolit –epoka żelaza</w:t>
            </w:r>
          </w:p>
          <w:p w:rsidR="0050392E" w:rsidRPr="00A863FC" w:rsidRDefault="00460876">
            <w:pPr>
              <w:pStyle w:val="TableParagraph"/>
              <w:ind w:left="62" w:right="1678"/>
              <w:rPr>
                <w:sz w:val="16"/>
                <w:szCs w:val="16"/>
              </w:rPr>
            </w:pPr>
            <w:r w:rsidRPr="00A863FC">
              <w:rPr>
                <w:sz w:val="16"/>
                <w:szCs w:val="16"/>
              </w:rPr>
              <w:t>wczesna epoka żelaza (?) wczesne średniowiecze późne średniowiecze okres nowożytny</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42</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15</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9"/>
              <w:rPr>
                <w:sz w:val="16"/>
                <w:szCs w:val="16"/>
              </w:rPr>
            </w:pPr>
            <w:r w:rsidRPr="00A863FC">
              <w:rPr>
                <w:sz w:val="16"/>
                <w:szCs w:val="16"/>
              </w:rPr>
              <w:t>23</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033"/>
              <w:rPr>
                <w:sz w:val="16"/>
                <w:szCs w:val="16"/>
              </w:rPr>
            </w:pPr>
            <w:r w:rsidRPr="00A863FC">
              <w:rPr>
                <w:sz w:val="16"/>
                <w:szCs w:val="16"/>
              </w:rPr>
              <w:t>epoka kamienia późne średniowiecze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43</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16</w:t>
            </w:r>
          </w:p>
        </w:tc>
        <w:tc>
          <w:tcPr>
            <w:tcW w:w="728" w:type="dxa"/>
          </w:tcPr>
          <w:p w:rsidR="0050392E" w:rsidRPr="00A863FC" w:rsidRDefault="00460876">
            <w:pPr>
              <w:pStyle w:val="TableParagraph"/>
              <w:spacing w:before="37"/>
              <w:ind w:left="59"/>
              <w:rPr>
                <w:sz w:val="16"/>
                <w:szCs w:val="16"/>
              </w:rPr>
            </w:pPr>
            <w:r w:rsidRPr="00A863FC">
              <w:rPr>
                <w:sz w:val="16"/>
                <w:szCs w:val="16"/>
              </w:rPr>
              <w:t>24</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44</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17</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25</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ight="655"/>
              <w:rPr>
                <w:sz w:val="16"/>
                <w:szCs w:val="16"/>
              </w:rPr>
            </w:pPr>
            <w:r w:rsidRPr="00A863FC">
              <w:rPr>
                <w:sz w:val="16"/>
                <w:szCs w:val="16"/>
              </w:rPr>
              <w:t>okres wędrówek ludów – okres wpływów rzymskich</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45</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18</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26</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nieokreślona</w:t>
            </w:r>
          </w:p>
          <w:p w:rsidR="0050392E" w:rsidRPr="00A863FC" w:rsidRDefault="00460876">
            <w:pPr>
              <w:pStyle w:val="TableParagraph"/>
              <w:spacing w:before="1"/>
              <w:ind w:left="62"/>
              <w:rPr>
                <w:sz w:val="16"/>
                <w:szCs w:val="16"/>
              </w:rPr>
            </w:pPr>
            <w:r w:rsidRPr="00A863FC">
              <w:rPr>
                <w:sz w:val="16"/>
                <w:szCs w:val="16"/>
              </w:rPr>
              <w:t>późne średniowiecze</w:t>
            </w:r>
          </w:p>
        </w:tc>
      </w:tr>
      <w:tr w:rsidR="0050392E" w:rsidRPr="00A863FC" w:rsidTr="00A863FC">
        <w:trPr>
          <w:trHeight w:val="287"/>
          <w:jc w:val="center"/>
        </w:trPr>
        <w:tc>
          <w:tcPr>
            <w:tcW w:w="517" w:type="dxa"/>
          </w:tcPr>
          <w:p w:rsidR="0050392E" w:rsidRPr="00A863FC" w:rsidRDefault="00460876">
            <w:pPr>
              <w:pStyle w:val="TableParagraph"/>
              <w:spacing w:before="34"/>
              <w:ind w:left="55"/>
              <w:rPr>
                <w:sz w:val="16"/>
                <w:szCs w:val="16"/>
              </w:rPr>
            </w:pPr>
            <w:r w:rsidRPr="00A863FC">
              <w:rPr>
                <w:sz w:val="16"/>
                <w:szCs w:val="16"/>
              </w:rPr>
              <w:t>46</w:t>
            </w:r>
          </w:p>
        </w:tc>
        <w:tc>
          <w:tcPr>
            <w:tcW w:w="1264" w:type="dxa"/>
          </w:tcPr>
          <w:p w:rsidR="0050392E" w:rsidRPr="00A863FC" w:rsidRDefault="00460876">
            <w:pPr>
              <w:pStyle w:val="TableParagraph"/>
              <w:spacing w:before="34"/>
              <w:ind w:left="57"/>
              <w:rPr>
                <w:sz w:val="16"/>
                <w:szCs w:val="16"/>
              </w:rPr>
            </w:pPr>
            <w:r w:rsidRPr="00A863FC">
              <w:rPr>
                <w:sz w:val="16"/>
                <w:szCs w:val="16"/>
              </w:rPr>
              <w:t>Dąbie</w:t>
            </w:r>
          </w:p>
        </w:tc>
        <w:tc>
          <w:tcPr>
            <w:tcW w:w="1038" w:type="dxa"/>
          </w:tcPr>
          <w:p w:rsidR="0050392E" w:rsidRPr="00A863FC" w:rsidRDefault="00460876">
            <w:pPr>
              <w:pStyle w:val="TableParagraph"/>
              <w:spacing w:before="34"/>
              <w:ind w:left="56"/>
              <w:rPr>
                <w:sz w:val="16"/>
                <w:szCs w:val="16"/>
              </w:rPr>
            </w:pPr>
            <w:r w:rsidRPr="00A863FC">
              <w:rPr>
                <w:sz w:val="16"/>
                <w:szCs w:val="16"/>
              </w:rPr>
              <w:t>15-77</w:t>
            </w:r>
          </w:p>
        </w:tc>
        <w:tc>
          <w:tcPr>
            <w:tcW w:w="644" w:type="dxa"/>
          </w:tcPr>
          <w:p w:rsidR="0050392E" w:rsidRPr="00A863FC" w:rsidRDefault="00460876">
            <w:pPr>
              <w:pStyle w:val="TableParagraph"/>
              <w:spacing w:before="34"/>
              <w:ind w:left="57"/>
              <w:rPr>
                <w:sz w:val="16"/>
                <w:szCs w:val="16"/>
              </w:rPr>
            </w:pPr>
            <w:r w:rsidRPr="00A863FC">
              <w:rPr>
                <w:sz w:val="16"/>
                <w:szCs w:val="16"/>
              </w:rPr>
              <w:t>19</w:t>
            </w:r>
          </w:p>
        </w:tc>
        <w:tc>
          <w:tcPr>
            <w:tcW w:w="728" w:type="dxa"/>
          </w:tcPr>
          <w:p w:rsidR="0050392E" w:rsidRPr="00A863FC" w:rsidRDefault="00460876">
            <w:pPr>
              <w:pStyle w:val="TableParagraph"/>
              <w:spacing w:before="34"/>
              <w:ind w:left="59"/>
              <w:rPr>
                <w:sz w:val="16"/>
                <w:szCs w:val="16"/>
              </w:rPr>
            </w:pPr>
            <w:r w:rsidRPr="00A863FC">
              <w:rPr>
                <w:sz w:val="16"/>
                <w:szCs w:val="16"/>
              </w:rPr>
              <w:t>32</w:t>
            </w:r>
          </w:p>
        </w:tc>
        <w:tc>
          <w:tcPr>
            <w:tcW w:w="1839" w:type="dxa"/>
          </w:tcPr>
          <w:p w:rsidR="0050392E" w:rsidRPr="00A863FC" w:rsidRDefault="00460876">
            <w:pPr>
              <w:pStyle w:val="TableParagraph"/>
              <w:spacing w:before="34"/>
              <w:ind w:left="60"/>
              <w:rPr>
                <w:sz w:val="16"/>
                <w:szCs w:val="16"/>
              </w:rPr>
            </w:pPr>
            <w:r w:rsidRPr="00A863FC">
              <w:rPr>
                <w:sz w:val="16"/>
                <w:szCs w:val="16"/>
              </w:rPr>
              <w:t>obozowisko - osada</w:t>
            </w:r>
          </w:p>
        </w:tc>
        <w:tc>
          <w:tcPr>
            <w:tcW w:w="3616" w:type="dxa"/>
            <w:gridSpan w:val="2"/>
          </w:tcPr>
          <w:p w:rsidR="0050392E" w:rsidRPr="00A863FC" w:rsidRDefault="00460876">
            <w:pPr>
              <w:pStyle w:val="TableParagraph"/>
              <w:spacing w:before="34"/>
              <w:ind w:left="62"/>
              <w:rPr>
                <w:sz w:val="16"/>
                <w:szCs w:val="16"/>
              </w:rPr>
            </w:pPr>
            <w:r w:rsidRPr="00A863FC">
              <w:rPr>
                <w:sz w:val="16"/>
                <w:szCs w:val="16"/>
              </w:rPr>
              <w:t>epoka kamienia – epoka żelaza</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47</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20</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33</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mezolit – epoka żelaza</w:t>
            </w:r>
          </w:p>
          <w:p w:rsidR="0050392E" w:rsidRPr="00A863FC" w:rsidRDefault="00460876">
            <w:pPr>
              <w:pStyle w:val="TableParagraph"/>
              <w:spacing w:before="1"/>
              <w:ind w:left="62" w:right="655"/>
              <w:rPr>
                <w:sz w:val="16"/>
                <w:szCs w:val="16"/>
              </w:rPr>
            </w:pPr>
            <w:r w:rsidRPr="00A863FC">
              <w:rPr>
                <w:sz w:val="16"/>
                <w:szCs w:val="16"/>
              </w:rPr>
              <w:t>okres wędrówek ludów – okres wpływów rzymskich</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48</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21</w:t>
            </w:r>
          </w:p>
        </w:tc>
        <w:tc>
          <w:tcPr>
            <w:tcW w:w="728" w:type="dxa"/>
          </w:tcPr>
          <w:p w:rsidR="0050392E" w:rsidRPr="00A863FC" w:rsidRDefault="00460876">
            <w:pPr>
              <w:pStyle w:val="TableParagraph"/>
              <w:spacing w:before="37"/>
              <w:ind w:left="59"/>
              <w:rPr>
                <w:sz w:val="16"/>
                <w:szCs w:val="16"/>
              </w:rPr>
            </w:pPr>
            <w:r w:rsidRPr="00A863FC">
              <w:rPr>
                <w:sz w:val="16"/>
                <w:szCs w:val="16"/>
              </w:rPr>
              <w:t>34</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49</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22</w:t>
            </w:r>
          </w:p>
        </w:tc>
        <w:tc>
          <w:tcPr>
            <w:tcW w:w="728" w:type="dxa"/>
          </w:tcPr>
          <w:p w:rsidR="0050392E" w:rsidRPr="00A863FC" w:rsidRDefault="00460876">
            <w:pPr>
              <w:pStyle w:val="TableParagraph"/>
              <w:spacing w:before="37"/>
              <w:ind w:left="59"/>
              <w:rPr>
                <w:sz w:val="16"/>
                <w:szCs w:val="16"/>
              </w:rPr>
            </w:pPr>
            <w:r w:rsidRPr="00A863FC">
              <w:rPr>
                <w:sz w:val="16"/>
                <w:szCs w:val="16"/>
              </w:rPr>
              <w:t>53</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50</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23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9"/>
              <w:rPr>
                <w:sz w:val="16"/>
                <w:szCs w:val="16"/>
              </w:rPr>
            </w:pPr>
            <w:r w:rsidRPr="00A863FC">
              <w:rPr>
                <w:sz w:val="16"/>
                <w:szCs w:val="16"/>
              </w:rPr>
              <w:t>54</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epoka kamienia – epoka żelaza</w:t>
            </w:r>
          </w:p>
          <w:p w:rsidR="0050392E" w:rsidRPr="00A863FC" w:rsidRDefault="00460876">
            <w:pPr>
              <w:pStyle w:val="TableParagraph"/>
              <w:spacing w:line="183" w:lineRule="exact"/>
              <w:ind w:left="62"/>
              <w:rPr>
                <w:sz w:val="16"/>
                <w:szCs w:val="16"/>
              </w:rPr>
            </w:pPr>
            <w:r w:rsidRPr="00A863FC">
              <w:rPr>
                <w:sz w:val="16"/>
                <w:szCs w:val="16"/>
              </w:rPr>
              <w:t>późne średniowiecze – 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51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24</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55</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336"/>
              <w:rPr>
                <w:sz w:val="16"/>
                <w:szCs w:val="16"/>
              </w:rPr>
            </w:pPr>
            <w:r w:rsidRPr="00A863FC">
              <w:rPr>
                <w:sz w:val="16"/>
                <w:szCs w:val="16"/>
              </w:rPr>
              <w:t>epoka kamienia okres nowożytny</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52</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25</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56</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7"/>
              <w:ind w:left="62" w:right="1920"/>
              <w:rPr>
                <w:sz w:val="16"/>
                <w:szCs w:val="16"/>
              </w:rPr>
            </w:pPr>
            <w:r w:rsidRPr="00A863FC">
              <w:rPr>
                <w:sz w:val="16"/>
                <w:szCs w:val="16"/>
              </w:rPr>
              <w:t>epoka kamienia mezolit – epoka</w:t>
            </w:r>
            <w:r w:rsidRPr="00A863FC">
              <w:rPr>
                <w:spacing w:val="-10"/>
                <w:sz w:val="16"/>
                <w:szCs w:val="16"/>
              </w:rPr>
              <w:t xml:space="preserve"> </w:t>
            </w:r>
            <w:r w:rsidRPr="00A863FC">
              <w:rPr>
                <w:sz w:val="16"/>
                <w:szCs w:val="16"/>
              </w:rPr>
              <w:t>żelaza okres</w:t>
            </w:r>
            <w:r w:rsidRPr="00A863FC">
              <w:rPr>
                <w:spacing w:val="1"/>
                <w:sz w:val="16"/>
                <w:szCs w:val="16"/>
              </w:rPr>
              <w:t xml:space="preserve"> </w:t>
            </w:r>
            <w:r w:rsidRPr="00A863FC">
              <w:rPr>
                <w:sz w:val="16"/>
                <w:szCs w:val="16"/>
              </w:rPr>
              <w:t>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53</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26</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58</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336"/>
              <w:rPr>
                <w:sz w:val="16"/>
                <w:szCs w:val="16"/>
              </w:rPr>
            </w:pPr>
            <w:r w:rsidRPr="00A863FC">
              <w:rPr>
                <w:sz w:val="16"/>
                <w:szCs w:val="16"/>
              </w:rPr>
              <w:t>nieokreślona okres nowożytny</w:t>
            </w:r>
          </w:p>
        </w:tc>
      </w:tr>
      <w:tr w:rsidR="0050392E" w:rsidRPr="00A863FC" w:rsidTr="00A863FC">
        <w:trPr>
          <w:trHeight w:val="479"/>
          <w:jc w:val="center"/>
        </w:trPr>
        <w:tc>
          <w:tcPr>
            <w:tcW w:w="517"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5"/>
              <w:rPr>
                <w:sz w:val="16"/>
                <w:szCs w:val="16"/>
              </w:rPr>
            </w:pPr>
            <w:r w:rsidRPr="00A863FC">
              <w:rPr>
                <w:sz w:val="16"/>
                <w:szCs w:val="16"/>
              </w:rPr>
              <w:t>54</w:t>
            </w:r>
          </w:p>
        </w:tc>
        <w:tc>
          <w:tcPr>
            <w:tcW w:w="1264"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7"/>
              <w:rPr>
                <w:sz w:val="16"/>
                <w:szCs w:val="16"/>
              </w:rPr>
            </w:pPr>
            <w:r w:rsidRPr="00A863FC">
              <w:rPr>
                <w:sz w:val="16"/>
                <w:szCs w:val="16"/>
              </w:rPr>
              <w:t>27</w:t>
            </w:r>
          </w:p>
        </w:tc>
        <w:tc>
          <w:tcPr>
            <w:tcW w:w="72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9"/>
              <w:rPr>
                <w:sz w:val="16"/>
                <w:szCs w:val="16"/>
              </w:rPr>
            </w:pPr>
            <w:r w:rsidRPr="00A863FC">
              <w:rPr>
                <w:sz w:val="16"/>
                <w:szCs w:val="16"/>
              </w:rPr>
              <w:t>59</w:t>
            </w:r>
          </w:p>
        </w:tc>
        <w:tc>
          <w:tcPr>
            <w:tcW w:w="1839" w:type="dxa"/>
            <w:tcBorders>
              <w:top w:val="nil"/>
            </w:tcBorders>
          </w:tcPr>
          <w:p w:rsidR="0050392E" w:rsidRPr="00A863FC" w:rsidRDefault="00460876">
            <w:pPr>
              <w:pStyle w:val="TableParagraph"/>
              <w:spacing w:before="42"/>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Borders>
              <w:top w:val="nil"/>
            </w:tcBorders>
          </w:tcPr>
          <w:p w:rsidR="0050392E" w:rsidRPr="00A863FC" w:rsidRDefault="00460876">
            <w:pPr>
              <w:pStyle w:val="TableParagraph"/>
              <w:spacing w:before="42"/>
              <w:ind w:left="62" w:right="2033"/>
              <w:rPr>
                <w:sz w:val="16"/>
                <w:szCs w:val="16"/>
              </w:rPr>
            </w:pPr>
            <w:r w:rsidRPr="00A863FC">
              <w:rPr>
                <w:sz w:val="16"/>
                <w:szCs w:val="16"/>
              </w:rPr>
              <w:t>epoka kamienia późne średniowiecze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55</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28</w:t>
            </w:r>
          </w:p>
        </w:tc>
        <w:tc>
          <w:tcPr>
            <w:tcW w:w="728" w:type="dxa"/>
          </w:tcPr>
          <w:p w:rsidR="0050392E" w:rsidRPr="00A863FC" w:rsidRDefault="00460876">
            <w:pPr>
              <w:pStyle w:val="TableParagraph"/>
              <w:spacing w:before="37"/>
              <w:ind w:left="59"/>
              <w:rPr>
                <w:sz w:val="16"/>
                <w:szCs w:val="16"/>
              </w:rPr>
            </w:pPr>
            <w:r w:rsidRPr="00A863FC">
              <w:rPr>
                <w:sz w:val="16"/>
                <w:szCs w:val="16"/>
              </w:rPr>
              <w:t>60</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842"/>
          <w:jc w:val="center"/>
        </w:trPr>
        <w:tc>
          <w:tcPr>
            <w:tcW w:w="517"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5"/>
              <w:rPr>
                <w:sz w:val="16"/>
                <w:szCs w:val="16"/>
              </w:rPr>
            </w:pPr>
            <w:r w:rsidRPr="00A863FC">
              <w:rPr>
                <w:sz w:val="16"/>
                <w:szCs w:val="16"/>
              </w:rPr>
              <w:t>56</w:t>
            </w:r>
          </w:p>
        </w:tc>
        <w:tc>
          <w:tcPr>
            <w:tcW w:w="126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29</w:t>
            </w:r>
          </w:p>
        </w:tc>
        <w:tc>
          <w:tcPr>
            <w:tcW w:w="72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9"/>
              <w:rPr>
                <w:sz w:val="16"/>
                <w:szCs w:val="16"/>
              </w:rPr>
            </w:pPr>
            <w:r w:rsidRPr="00A863FC">
              <w:rPr>
                <w:sz w:val="16"/>
                <w:szCs w:val="16"/>
              </w:rPr>
              <w:t>61</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 ślad osadnictwa</w:t>
            </w:r>
          </w:p>
        </w:tc>
        <w:tc>
          <w:tcPr>
            <w:tcW w:w="3616" w:type="dxa"/>
            <w:gridSpan w:val="2"/>
          </w:tcPr>
          <w:p w:rsidR="0050392E" w:rsidRPr="00A863FC" w:rsidRDefault="00460876">
            <w:pPr>
              <w:pStyle w:val="TableParagraph"/>
              <w:spacing w:before="37"/>
              <w:ind w:left="62" w:right="1864"/>
              <w:rPr>
                <w:sz w:val="16"/>
                <w:szCs w:val="16"/>
              </w:rPr>
            </w:pPr>
            <w:r w:rsidRPr="00A863FC">
              <w:rPr>
                <w:sz w:val="16"/>
                <w:szCs w:val="16"/>
              </w:rPr>
              <w:t>późny paleolit – mezolit nieokreślona</w:t>
            </w:r>
          </w:p>
          <w:p w:rsidR="0050392E" w:rsidRPr="00A863FC" w:rsidRDefault="00460876">
            <w:pPr>
              <w:pStyle w:val="TableParagraph"/>
              <w:ind w:left="62" w:right="1847"/>
              <w:rPr>
                <w:sz w:val="16"/>
                <w:szCs w:val="16"/>
              </w:rPr>
            </w:pPr>
            <w:r w:rsidRPr="00A863FC">
              <w:rPr>
                <w:sz w:val="16"/>
                <w:szCs w:val="16"/>
              </w:rPr>
              <w:t>wczesne średniowiecze okres nowożytny</w:t>
            </w:r>
          </w:p>
        </w:tc>
      </w:tr>
      <w:tr w:rsidR="0050392E" w:rsidRPr="00A863FC" w:rsidTr="00A863FC">
        <w:trPr>
          <w:trHeight w:val="655"/>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57</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30</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62</w:t>
            </w:r>
          </w:p>
        </w:tc>
        <w:tc>
          <w:tcPr>
            <w:tcW w:w="1839" w:type="dxa"/>
          </w:tcPr>
          <w:p w:rsidR="0050392E" w:rsidRPr="00A863FC" w:rsidRDefault="00460876">
            <w:pPr>
              <w:pStyle w:val="TableParagraph"/>
              <w:spacing w:before="37"/>
              <w:ind w:left="60" w:right="630"/>
              <w:rPr>
                <w:sz w:val="16"/>
                <w:szCs w:val="16"/>
              </w:rPr>
            </w:pPr>
            <w:r w:rsidRPr="00A863FC">
              <w:rPr>
                <w:sz w:val="16"/>
                <w:szCs w:val="16"/>
              </w:rPr>
              <w:t xml:space="preserve">obozowisko ślad </w:t>
            </w:r>
            <w:r w:rsidRPr="00A863FC">
              <w:rPr>
                <w:spacing w:val="-3"/>
                <w:sz w:val="16"/>
                <w:szCs w:val="16"/>
              </w:rPr>
              <w:t xml:space="preserve">osadnictwa </w:t>
            </w:r>
            <w:r w:rsidRPr="00A863FC">
              <w:rPr>
                <w:sz w:val="16"/>
                <w:szCs w:val="16"/>
              </w:rPr>
              <w:t>ślad</w:t>
            </w:r>
            <w:r w:rsidRPr="00A863FC">
              <w:rPr>
                <w:spacing w:val="10"/>
                <w:sz w:val="16"/>
                <w:szCs w:val="16"/>
              </w:rPr>
              <w:t xml:space="preserve"> </w:t>
            </w:r>
            <w:r w:rsidRPr="00A863FC">
              <w:rPr>
                <w:spacing w:val="-3"/>
                <w:sz w:val="16"/>
                <w:szCs w:val="16"/>
              </w:rPr>
              <w:t>osadnictwa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mezolit</w:t>
            </w:r>
          </w:p>
          <w:p w:rsidR="0050392E" w:rsidRPr="00A863FC" w:rsidRDefault="00460876">
            <w:pPr>
              <w:pStyle w:val="TableParagraph"/>
              <w:ind w:left="62" w:right="1847"/>
              <w:rPr>
                <w:sz w:val="16"/>
                <w:szCs w:val="16"/>
              </w:rPr>
            </w:pPr>
            <w:r w:rsidRPr="00A863FC">
              <w:rPr>
                <w:sz w:val="16"/>
                <w:szCs w:val="16"/>
              </w:rPr>
              <w:t>wczesne średniowiecze okres nowożytny</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58</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31</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9"/>
              <w:rPr>
                <w:sz w:val="16"/>
                <w:szCs w:val="16"/>
              </w:rPr>
            </w:pPr>
            <w:r w:rsidRPr="00A863FC">
              <w:rPr>
                <w:sz w:val="16"/>
                <w:szCs w:val="16"/>
              </w:rPr>
              <w:t>63</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7"/>
              <w:ind w:left="62" w:right="1900"/>
              <w:rPr>
                <w:sz w:val="16"/>
                <w:szCs w:val="16"/>
              </w:rPr>
            </w:pPr>
            <w:r w:rsidRPr="00A863FC">
              <w:rPr>
                <w:sz w:val="16"/>
                <w:szCs w:val="16"/>
              </w:rPr>
              <w:t>mezolit – epoka żelaza nieokreślona</w:t>
            </w:r>
          </w:p>
          <w:p w:rsidR="0050392E" w:rsidRPr="00A863FC" w:rsidRDefault="00460876">
            <w:pPr>
              <w:pStyle w:val="TableParagraph"/>
              <w:spacing w:before="1"/>
              <w:ind w:left="62"/>
              <w:rPr>
                <w:sz w:val="16"/>
                <w:szCs w:val="16"/>
              </w:rPr>
            </w:pPr>
            <w:r w:rsidRPr="00A863FC">
              <w:rPr>
                <w:sz w:val="16"/>
                <w:szCs w:val="16"/>
              </w:rPr>
              <w:t>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59</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32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64</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336"/>
              <w:rPr>
                <w:sz w:val="16"/>
                <w:szCs w:val="16"/>
              </w:rPr>
            </w:pPr>
            <w:r w:rsidRPr="00A863FC">
              <w:rPr>
                <w:sz w:val="16"/>
                <w:szCs w:val="16"/>
              </w:rPr>
              <w:t>epoka kamienia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60</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33</w:t>
            </w:r>
          </w:p>
        </w:tc>
        <w:tc>
          <w:tcPr>
            <w:tcW w:w="728" w:type="dxa"/>
          </w:tcPr>
          <w:p w:rsidR="0050392E" w:rsidRPr="00A863FC" w:rsidRDefault="00460876">
            <w:pPr>
              <w:pStyle w:val="TableParagraph"/>
              <w:spacing w:before="37"/>
              <w:ind w:left="59"/>
              <w:rPr>
                <w:sz w:val="16"/>
                <w:szCs w:val="16"/>
              </w:rPr>
            </w:pPr>
            <w:r w:rsidRPr="00A863FC">
              <w:rPr>
                <w:sz w:val="16"/>
                <w:szCs w:val="16"/>
              </w:rPr>
              <w:t>65</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61</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34</w:t>
            </w:r>
          </w:p>
        </w:tc>
        <w:tc>
          <w:tcPr>
            <w:tcW w:w="728" w:type="dxa"/>
          </w:tcPr>
          <w:p w:rsidR="0050392E" w:rsidRPr="00A863FC" w:rsidRDefault="00460876">
            <w:pPr>
              <w:pStyle w:val="TableParagraph"/>
              <w:spacing w:before="37"/>
              <w:ind w:left="59"/>
              <w:rPr>
                <w:sz w:val="16"/>
                <w:szCs w:val="16"/>
              </w:rPr>
            </w:pPr>
            <w:r w:rsidRPr="00A863FC">
              <w:rPr>
                <w:sz w:val="16"/>
                <w:szCs w:val="16"/>
              </w:rPr>
              <w:t>66</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62</w:t>
            </w:r>
          </w:p>
        </w:tc>
        <w:tc>
          <w:tcPr>
            <w:tcW w:w="1264" w:type="dxa"/>
          </w:tcPr>
          <w:p w:rsidR="0050392E" w:rsidRPr="00A863FC" w:rsidRDefault="00460876">
            <w:pPr>
              <w:pStyle w:val="TableParagraph"/>
              <w:spacing w:before="37"/>
              <w:ind w:left="57"/>
              <w:rPr>
                <w:sz w:val="16"/>
                <w:szCs w:val="16"/>
              </w:rPr>
            </w:pPr>
            <w:r w:rsidRPr="00A863FC">
              <w:rPr>
                <w:sz w:val="16"/>
                <w:szCs w:val="16"/>
              </w:rPr>
              <w:t>Dąbie</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35</w:t>
            </w:r>
          </w:p>
        </w:tc>
        <w:tc>
          <w:tcPr>
            <w:tcW w:w="728" w:type="dxa"/>
          </w:tcPr>
          <w:p w:rsidR="0050392E" w:rsidRPr="00A863FC" w:rsidRDefault="00460876">
            <w:pPr>
              <w:pStyle w:val="TableParagraph"/>
              <w:spacing w:before="37"/>
              <w:ind w:left="59"/>
              <w:rPr>
                <w:sz w:val="16"/>
                <w:szCs w:val="16"/>
              </w:rPr>
            </w:pPr>
            <w:r w:rsidRPr="00A863FC">
              <w:rPr>
                <w:sz w:val="16"/>
                <w:szCs w:val="16"/>
              </w:rPr>
              <w:t>67</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63</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36</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9"/>
              <w:rPr>
                <w:sz w:val="16"/>
                <w:szCs w:val="16"/>
              </w:rPr>
            </w:pPr>
            <w:r w:rsidRPr="00A863FC">
              <w:rPr>
                <w:sz w:val="16"/>
                <w:szCs w:val="16"/>
              </w:rPr>
              <w:t>68</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900"/>
              <w:rPr>
                <w:sz w:val="16"/>
                <w:szCs w:val="16"/>
              </w:rPr>
            </w:pPr>
            <w:r w:rsidRPr="00A863FC">
              <w:rPr>
                <w:sz w:val="16"/>
                <w:szCs w:val="16"/>
              </w:rPr>
              <w:t>mezolit – epoka żelaza późne średniowiecze</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64</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Dąbie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37</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69</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7"/>
              <w:ind w:left="62" w:right="1847"/>
              <w:rPr>
                <w:sz w:val="16"/>
                <w:szCs w:val="16"/>
              </w:rPr>
            </w:pPr>
            <w:r w:rsidRPr="00A863FC">
              <w:rPr>
                <w:sz w:val="16"/>
                <w:szCs w:val="16"/>
              </w:rPr>
              <w:t>epoka kamienia wczesne średniowiecze okres nowożytny</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65</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20</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66</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21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lastRenderedPageBreak/>
              <w:t>67</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22</w:t>
            </w:r>
          </w:p>
        </w:tc>
        <w:tc>
          <w:tcPr>
            <w:tcW w:w="1839" w:type="dxa"/>
          </w:tcPr>
          <w:p w:rsidR="0050392E" w:rsidRPr="00A863FC" w:rsidRDefault="00460876">
            <w:pPr>
              <w:pStyle w:val="TableParagraph"/>
              <w:spacing w:before="37"/>
              <w:ind w:left="60"/>
              <w:rPr>
                <w:sz w:val="16"/>
                <w:szCs w:val="16"/>
              </w:rPr>
            </w:pPr>
            <w:r w:rsidRPr="00A863FC">
              <w:rPr>
                <w:sz w:val="16"/>
                <w:szCs w:val="16"/>
              </w:rPr>
              <w:t>osada (?)</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późne średniowiecze -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68</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23</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69</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Dunajek</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5</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33</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mezolit – epoka żelaza</w:t>
            </w:r>
          </w:p>
          <w:p w:rsidR="0050392E" w:rsidRPr="00A863FC" w:rsidRDefault="00460876">
            <w:pPr>
              <w:pStyle w:val="TableParagraph"/>
              <w:spacing w:line="183" w:lineRule="exact"/>
              <w:ind w:left="62"/>
              <w:rPr>
                <w:sz w:val="16"/>
                <w:szCs w:val="16"/>
              </w:rPr>
            </w:pPr>
            <w:r w:rsidRPr="00A863FC">
              <w:rPr>
                <w:sz w:val="16"/>
                <w:szCs w:val="16"/>
              </w:rPr>
              <w:t>późne średniowiecze - okres nowożytny</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70</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6</w:t>
            </w:r>
          </w:p>
        </w:tc>
        <w:tc>
          <w:tcPr>
            <w:tcW w:w="728" w:type="dxa"/>
          </w:tcPr>
          <w:p w:rsidR="0050392E" w:rsidRPr="00A863FC" w:rsidRDefault="00460876">
            <w:pPr>
              <w:pStyle w:val="TableParagraph"/>
              <w:spacing w:before="37"/>
              <w:ind w:left="58"/>
              <w:rPr>
                <w:sz w:val="16"/>
                <w:szCs w:val="16"/>
              </w:rPr>
            </w:pPr>
            <w:r w:rsidRPr="00A863FC">
              <w:rPr>
                <w:sz w:val="16"/>
                <w:szCs w:val="16"/>
              </w:rPr>
              <w:t>34</w:t>
            </w:r>
          </w:p>
        </w:tc>
        <w:tc>
          <w:tcPr>
            <w:tcW w:w="1839" w:type="dxa"/>
          </w:tcPr>
          <w:p w:rsidR="0050392E" w:rsidRPr="00A863FC" w:rsidRDefault="00460876">
            <w:pPr>
              <w:pStyle w:val="TableParagraph"/>
              <w:spacing w:before="37"/>
              <w:ind w:left="60"/>
              <w:rPr>
                <w:sz w:val="16"/>
                <w:szCs w:val="16"/>
              </w:rPr>
            </w:pPr>
            <w:r w:rsidRPr="00A863FC">
              <w:rPr>
                <w:sz w:val="16"/>
                <w:szCs w:val="16"/>
              </w:rPr>
              <w:t>kopce, kurhany (?)</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nieokreślona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71</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7</w:t>
            </w:r>
          </w:p>
        </w:tc>
        <w:tc>
          <w:tcPr>
            <w:tcW w:w="728" w:type="dxa"/>
          </w:tcPr>
          <w:p w:rsidR="0050392E" w:rsidRPr="00A863FC" w:rsidRDefault="00460876">
            <w:pPr>
              <w:pStyle w:val="TableParagraph"/>
              <w:spacing w:before="37"/>
              <w:ind w:left="58"/>
              <w:rPr>
                <w:sz w:val="16"/>
                <w:szCs w:val="16"/>
              </w:rPr>
            </w:pPr>
            <w:r w:rsidRPr="00A863FC">
              <w:rPr>
                <w:sz w:val="16"/>
                <w:szCs w:val="16"/>
              </w:rPr>
              <w:t>35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późne średniowiecze - okres nowożytny</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72</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8</w:t>
            </w:r>
          </w:p>
        </w:tc>
        <w:tc>
          <w:tcPr>
            <w:tcW w:w="728" w:type="dxa"/>
          </w:tcPr>
          <w:p w:rsidR="0050392E" w:rsidRPr="00A863FC" w:rsidRDefault="00460876">
            <w:pPr>
              <w:pStyle w:val="TableParagraph"/>
              <w:spacing w:before="37"/>
              <w:ind w:left="58"/>
              <w:rPr>
                <w:sz w:val="16"/>
                <w:szCs w:val="16"/>
              </w:rPr>
            </w:pPr>
            <w:r w:rsidRPr="00A863FC">
              <w:rPr>
                <w:sz w:val="16"/>
                <w:szCs w:val="16"/>
              </w:rPr>
              <w:t>36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późne średniowiecze -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73</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9</w:t>
            </w:r>
          </w:p>
        </w:tc>
        <w:tc>
          <w:tcPr>
            <w:tcW w:w="728" w:type="dxa"/>
          </w:tcPr>
          <w:p w:rsidR="0050392E" w:rsidRPr="00A863FC" w:rsidRDefault="00460876">
            <w:pPr>
              <w:pStyle w:val="TableParagraph"/>
              <w:spacing w:before="37"/>
              <w:ind w:left="58"/>
              <w:rPr>
                <w:sz w:val="16"/>
                <w:szCs w:val="16"/>
              </w:rPr>
            </w:pPr>
            <w:r w:rsidRPr="00A863FC">
              <w:rPr>
                <w:sz w:val="16"/>
                <w:szCs w:val="16"/>
              </w:rPr>
              <w:t>37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późne średniowiecze - 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74</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Dunajek</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10</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38</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900"/>
              <w:rPr>
                <w:sz w:val="16"/>
                <w:szCs w:val="16"/>
              </w:rPr>
            </w:pPr>
            <w:r w:rsidRPr="00A863FC">
              <w:rPr>
                <w:sz w:val="16"/>
                <w:szCs w:val="16"/>
              </w:rPr>
              <w:t>mezolit – epoka żelaza późne średniowiecze</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75</w:t>
            </w:r>
          </w:p>
        </w:tc>
        <w:tc>
          <w:tcPr>
            <w:tcW w:w="1264" w:type="dxa"/>
          </w:tcPr>
          <w:p w:rsidR="0050392E" w:rsidRPr="00A863FC" w:rsidRDefault="00460876">
            <w:pPr>
              <w:pStyle w:val="TableParagraph"/>
              <w:spacing w:before="37"/>
              <w:ind w:left="57"/>
              <w:rPr>
                <w:sz w:val="16"/>
                <w:szCs w:val="16"/>
              </w:rPr>
            </w:pPr>
            <w:r w:rsidRPr="00A863FC">
              <w:rPr>
                <w:sz w:val="16"/>
                <w:szCs w:val="16"/>
              </w:rPr>
              <w:t>Dunajek</w:t>
            </w:r>
          </w:p>
        </w:tc>
        <w:tc>
          <w:tcPr>
            <w:tcW w:w="1038" w:type="dxa"/>
          </w:tcPr>
          <w:p w:rsidR="0050392E" w:rsidRPr="00A863FC" w:rsidRDefault="00460876">
            <w:pPr>
              <w:pStyle w:val="TableParagraph"/>
              <w:spacing w:before="37"/>
              <w:ind w:left="56"/>
              <w:rPr>
                <w:sz w:val="16"/>
                <w:szCs w:val="16"/>
              </w:rPr>
            </w:pPr>
            <w:r w:rsidRPr="00A863FC">
              <w:rPr>
                <w:sz w:val="16"/>
                <w:szCs w:val="16"/>
              </w:rPr>
              <w:t>16-78</w:t>
            </w:r>
          </w:p>
        </w:tc>
        <w:tc>
          <w:tcPr>
            <w:tcW w:w="644" w:type="dxa"/>
          </w:tcPr>
          <w:p w:rsidR="0050392E" w:rsidRPr="00A863FC" w:rsidRDefault="00460876">
            <w:pPr>
              <w:pStyle w:val="TableParagraph"/>
              <w:spacing w:before="37"/>
              <w:ind w:left="57"/>
              <w:rPr>
                <w:sz w:val="16"/>
                <w:szCs w:val="16"/>
              </w:rPr>
            </w:pPr>
            <w:r w:rsidRPr="00A863FC">
              <w:rPr>
                <w:sz w:val="16"/>
                <w:szCs w:val="16"/>
              </w:rPr>
              <w:t>11</w:t>
            </w:r>
          </w:p>
        </w:tc>
        <w:tc>
          <w:tcPr>
            <w:tcW w:w="728" w:type="dxa"/>
          </w:tcPr>
          <w:p w:rsidR="0050392E" w:rsidRPr="00A863FC" w:rsidRDefault="00460876">
            <w:pPr>
              <w:pStyle w:val="TableParagraph"/>
              <w:spacing w:before="37"/>
              <w:ind w:left="59"/>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znalezisko luźne</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wpływów rzymskich</w:t>
            </w:r>
          </w:p>
        </w:tc>
      </w:tr>
      <w:tr w:rsidR="0050392E" w:rsidRPr="00A863FC" w:rsidTr="00A863FC">
        <w:trPr>
          <w:trHeight w:val="655"/>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76</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Dunajek</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16-78</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12</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32</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398"/>
              <w:rPr>
                <w:sz w:val="16"/>
                <w:szCs w:val="16"/>
              </w:rPr>
            </w:pPr>
            <w:r w:rsidRPr="00A863FC">
              <w:rPr>
                <w:sz w:val="16"/>
                <w:szCs w:val="16"/>
              </w:rPr>
              <w:t>okres wpływów rzymskich - okres wędrówek ludów</w:t>
            </w:r>
          </w:p>
          <w:p w:rsidR="0050392E" w:rsidRPr="00A863FC" w:rsidRDefault="00460876">
            <w:pPr>
              <w:pStyle w:val="TableParagraph"/>
              <w:spacing w:line="183" w:lineRule="exact"/>
              <w:ind w:left="62"/>
              <w:rPr>
                <w:sz w:val="16"/>
                <w:szCs w:val="16"/>
              </w:rPr>
            </w:pPr>
            <w:r w:rsidRPr="00A863FC">
              <w:rPr>
                <w:sz w:val="16"/>
                <w:szCs w:val="16"/>
              </w:rPr>
              <w:t>okres nowożytny</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77</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Dunajek</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16-78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33</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398"/>
              <w:rPr>
                <w:sz w:val="16"/>
                <w:szCs w:val="16"/>
              </w:rPr>
            </w:pPr>
            <w:r w:rsidRPr="00A863FC">
              <w:rPr>
                <w:sz w:val="16"/>
                <w:szCs w:val="16"/>
              </w:rPr>
              <w:t>okres wpływów rzymskich - okres wędrówek ludów</w:t>
            </w:r>
          </w:p>
        </w:tc>
      </w:tr>
      <w:tr w:rsidR="0050392E" w:rsidRPr="00A863FC" w:rsidTr="00A863FC">
        <w:trPr>
          <w:trHeight w:val="654"/>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78</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Galwiecie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12-79</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5</w:t>
            </w:r>
          </w:p>
        </w:tc>
        <w:tc>
          <w:tcPr>
            <w:tcW w:w="1839" w:type="dxa"/>
          </w:tcPr>
          <w:p w:rsidR="0050392E" w:rsidRPr="00A863FC" w:rsidRDefault="00460876">
            <w:pPr>
              <w:pStyle w:val="TableParagraph"/>
              <w:spacing w:before="34"/>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4"/>
              <w:ind w:left="62" w:right="2514"/>
              <w:rPr>
                <w:sz w:val="16"/>
                <w:szCs w:val="16"/>
              </w:rPr>
            </w:pPr>
            <w:r w:rsidRPr="00A863FC">
              <w:rPr>
                <w:sz w:val="16"/>
                <w:szCs w:val="16"/>
              </w:rPr>
              <w:t>średniowiecze XVI w.</w:t>
            </w:r>
          </w:p>
          <w:p w:rsidR="0050392E" w:rsidRPr="00A863FC" w:rsidRDefault="00460876">
            <w:pPr>
              <w:pStyle w:val="TableParagraph"/>
              <w:spacing w:before="2"/>
              <w:ind w:left="62"/>
              <w:rPr>
                <w:sz w:val="16"/>
                <w:szCs w:val="16"/>
              </w:rPr>
            </w:pPr>
            <w:r w:rsidRPr="00A863FC">
              <w:rPr>
                <w:sz w:val="16"/>
                <w:szCs w:val="16"/>
              </w:rPr>
              <w:t>XVIII – XIX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79</w:t>
            </w:r>
          </w:p>
        </w:tc>
        <w:tc>
          <w:tcPr>
            <w:tcW w:w="1264" w:type="dxa"/>
          </w:tcPr>
          <w:p w:rsidR="0050392E" w:rsidRPr="00A863FC" w:rsidRDefault="00460876">
            <w:pPr>
              <w:pStyle w:val="TableParagraph"/>
              <w:spacing w:before="37"/>
              <w:ind w:left="57"/>
              <w:rPr>
                <w:sz w:val="16"/>
                <w:szCs w:val="16"/>
              </w:rPr>
            </w:pPr>
            <w:r w:rsidRPr="00A863FC">
              <w:rPr>
                <w:sz w:val="16"/>
                <w:szCs w:val="16"/>
              </w:rPr>
              <w:t>Galwiecie</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2 poł. XVI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80</w:t>
            </w:r>
          </w:p>
        </w:tc>
        <w:tc>
          <w:tcPr>
            <w:tcW w:w="1264" w:type="dxa"/>
          </w:tcPr>
          <w:p w:rsidR="0050392E" w:rsidRPr="00A863FC" w:rsidRDefault="00460876">
            <w:pPr>
              <w:pStyle w:val="TableParagraph"/>
              <w:spacing w:before="37"/>
              <w:ind w:left="57"/>
              <w:rPr>
                <w:sz w:val="16"/>
                <w:szCs w:val="16"/>
              </w:rPr>
            </w:pPr>
            <w:r w:rsidRPr="00A863FC">
              <w:rPr>
                <w:sz w:val="16"/>
                <w:szCs w:val="16"/>
              </w:rPr>
              <w:t>Galwiecie</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pradzieje</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81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Galwiecie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12-79</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ight="3065"/>
              <w:rPr>
                <w:sz w:val="16"/>
                <w:szCs w:val="16"/>
              </w:rPr>
            </w:pPr>
            <w:r w:rsidRPr="00A863FC">
              <w:rPr>
                <w:sz w:val="16"/>
                <w:szCs w:val="16"/>
              </w:rPr>
              <w:t>neolit XVI w.</w:t>
            </w:r>
          </w:p>
        </w:tc>
      </w:tr>
      <w:tr w:rsidR="0050392E" w:rsidRPr="00A863FC" w:rsidTr="00A863FC">
        <w:trPr>
          <w:trHeight w:val="287"/>
          <w:jc w:val="center"/>
        </w:trPr>
        <w:tc>
          <w:tcPr>
            <w:tcW w:w="517" w:type="dxa"/>
          </w:tcPr>
          <w:p w:rsidR="0050392E" w:rsidRPr="00A863FC" w:rsidRDefault="00460876">
            <w:pPr>
              <w:pStyle w:val="TableParagraph"/>
              <w:spacing w:before="34"/>
              <w:ind w:left="55"/>
              <w:rPr>
                <w:sz w:val="16"/>
                <w:szCs w:val="16"/>
              </w:rPr>
            </w:pPr>
            <w:r w:rsidRPr="00A863FC">
              <w:rPr>
                <w:sz w:val="16"/>
                <w:szCs w:val="16"/>
              </w:rPr>
              <w:t>82</w:t>
            </w:r>
          </w:p>
        </w:tc>
        <w:tc>
          <w:tcPr>
            <w:tcW w:w="1264" w:type="dxa"/>
          </w:tcPr>
          <w:p w:rsidR="0050392E" w:rsidRPr="00A863FC" w:rsidRDefault="00460876">
            <w:pPr>
              <w:pStyle w:val="TableParagraph"/>
              <w:spacing w:before="34"/>
              <w:ind w:left="57"/>
              <w:rPr>
                <w:sz w:val="16"/>
                <w:szCs w:val="16"/>
              </w:rPr>
            </w:pPr>
            <w:r w:rsidRPr="00A863FC">
              <w:rPr>
                <w:sz w:val="16"/>
                <w:szCs w:val="16"/>
              </w:rPr>
              <w:t>Galwiecie</w:t>
            </w:r>
          </w:p>
        </w:tc>
        <w:tc>
          <w:tcPr>
            <w:tcW w:w="1038" w:type="dxa"/>
          </w:tcPr>
          <w:p w:rsidR="0050392E" w:rsidRPr="00A863FC" w:rsidRDefault="00460876">
            <w:pPr>
              <w:pStyle w:val="TableParagraph"/>
              <w:spacing w:before="34"/>
              <w:ind w:left="56"/>
              <w:rPr>
                <w:sz w:val="16"/>
                <w:szCs w:val="16"/>
              </w:rPr>
            </w:pPr>
            <w:r w:rsidRPr="00A863FC">
              <w:rPr>
                <w:sz w:val="16"/>
                <w:szCs w:val="16"/>
              </w:rPr>
              <w:t>12-79</w:t>
            </w:r>
          </w:p>
        </w:tc>
        <w:tc>
          <w:tcPr>
            <w:tcW w:w="644" w:type="dxa"/>
          </w:tcPr>
          <w:p w:rsidR="0050392E" w:rsidRPr="00A863FC" w:rsidRDefault="00460876">
            <w:pPr>
              <w:pStyle w:val="TableParagraph"/>
              <w:spacing w:before="34"/>
              <w:ind w:left="57"/>
              <w:rPr>
                <w:sz w:val="16"/>
                <w:szCs w:val="16"/>
              </w:rPr>
            </w:pPr>
            <w:r w:rsidRPr="00A863FC">
              <w:rPr>
                <w:sz w:val="16"/>
                <w:szCs w:val="16"/>
              </w:rPr>
              <w:t>5</w:t>
            </w:r>
          </w:p>
        </w:tc>
        <w:tc>
          <w:tcPr>
            <w:tcW w:w="728" w:type="dxa"/>
          </w:tcPr>
          <w:p w:rsidR="0050392E" w:rsidRPr="00A863FC" w:rsidRDefault="00460876">
            <w:pPr>
              <w:pStyle w:val="TableParagraph"/>
              <w:spacing w:before="34"/>
              <w:ind w:left="58"/>
              <w:rPr>
                <w:sz w:val="16"/>
                <w:szCs w:val="16"/>
              </w:rPr>
            </w:pPr>
            <w:r w:rsidRPr="00A863FC">
              <w:rPr>
                <w:sz w:val="16"/>
                <w:szCs w:val="16"/>
              </w:rPr>
              <w:t>8</w:t>
            </w:r>
          </w:p>
        </w:tc>
        <w:tc>
          <w:tcPr>
            <w:tcW w:w="1839" w:type="dxa"/>
          </w:tcPr>
          <w:p w:rsidR="0050392E" w:rsidRPr="00A863FC" w:rsidRDefault="00460876">
            <w:pPr>
              <w:pStyle w:val="TableParagraph"/>
              <w:spacing w:before="34"/>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4"/>
              <w:ind w:left="63"/>
              <w:rPr>
                <w:sz w:val="16"/>
                <w:szCs w:val="16"/>
              </w:rPr>
            </w:pPr>
            <w:r w:rsidRPr="00A863FC">
              <w:rPr>
                <w:sz w:val="16"/>
                <w:szCs w:val="16"/>
              </w:rPr>
              <w:t>2 poł. XVI w. – 1 poł. 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83</w:t>
            </w:r>
          </w:p>
        </w:tc>
        <w:tc>
          <w:tcPr>
            <w:tcW w:w="1264" w:type="dxa"/>
          </w:tcPr>
          <w:p w:rsidR="0050392E" w:rsidRPr="00A863FC" w:rsidRDefault="00460876">
            <w:pPr>
              <w:pStyle w:val="TableParagraph"/>
              <w:spacing w:before="37"/>
              <w:ind w:left="57"/>
              <w:rPr>
                <w:sz w:val="16"/>
                <w:szCs w:val="16"/>
              </w:rPr>
            </w:pPr>
            <w:r w:rsidRPr="00A863FC">
              <w:rPr>
                <w:sz w:val="16"/>
                <w:szCs w:val="16"/>
              </w:rPr>
              <w:t>Galwiecie</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6</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w.</w:t>
            </w:r>
          </w:p>
        </w:tc>
      </w:tr>
      <w:tr w:rsidR="0050392E" w:rsidRPr="00A863FC" w:rsidTr="00A863FC">
        <w:trPr>
          <w:trHeight w:val="287"/>
          <w:jc w:val="center"/>
        </w:trPr>
        <w:tc>
          <w:tcPr>
            <w:tcW w:w="517" w:type="dxa"/>
          </w:tcPr>
          <w:p w:rsidR="0050392E" w:rsidRPr="00A863FC" w:rsidRDefault="00460876">
            <w:pPr>
              <w:pStyle w:val="TableParagraph"/>
              <w:spacing w:before="34"/>
              <w:ind w:left="55"/>
              <w:rPr>
                <w:sz w:val="16"/>
                <w:szCs w:val="16"/>
              </w:rPr>
            </w:pPr>
            <w:r w:rsidRPr="00A863FC">
              <w:rPr>
                <w:sz w:val="16"/>
                <w:szCs w:val="16"/>
              </w:rPr>
              <w:t>84</w:t>
            </w:r>
          </w:p>
        </w:tc>
        <w:tc>
          <w:tcPr>
            <w:tcW w:w="1264" w:type="dxa"/>
          </w:tcPr>
          <w:p w:rsidR="0050392E" w:rsidRPr="00A863FC" w:rsidRDefault="00460876">
            <w:pPr>
              <w:pStyle w:val="TableParagraph"/>
              <w:spacing w:before="34"/>
              <w:ind w:left="57"/>
              <w:rPr>
                <w:sz w:val="16"/>
                <w:szCs w:val="16"/>
              </w:rPr>
            </w:pPr>
            <w:r w:rsidRPr="00A863FC">
              <w:rPr>
                <w:sz w:val="16"/>
                <w:szCs w:val="16"/>
              </w:rPr>
              <w:t>Galwiecie</w:t>
            </w:r>
          </w:p>
        </w:tc>
        <w:tc>
          <w:tcPr>
            <w:tcW w:w="1038" w:type="dxa"/>
          </w:tcPr>
          <w:p w:rsidR="0050392E" w:rsidRPr="00A863FC" w:rsidRDefault="00460876">
            <w:pPr>
              <w:pStyle w:val="TableParagraph"/>
              <w:spacing w:before="34"/>
              <w:ind w:left="56"/>
              <w:rPr>
                <w:sz w:val="16"/>
                <w:szCs w:val="16"/>
              </w:rPr>
            </w:pPr>
            <w:r w:rsidRPr="00A863FC">
              <w:rPr>
                <w:sz w:val="16"/>
                <w:szCs w:val="16"/>
              </w:rPr>
              <w:t>12-80</w:t>
            </w:r>
          </w:p>
        </w:tc>
        <w:tc>
          <w:tcPr>
            <w:tcW w:w="644" w:type="dxa"/>
          </w:tcPr>
          <w:p w:rsidR="0050392E" w:rsidRPr="00A863FC" w:rsidRDefault="00460876">
            <w:pPr>
              <w:pStyle w:val="TableParagraph"/>
              <w:spacing w:before="34"/>
              <w:ind w:left="57"/>
              <w:rPr>
                <w:sz w:val="16"/>
                <w:szCs w:val="16"/>
              </w:rPr>
            </w:pPr>
            <w:r w:rsidRPr="00A863FC">
              <w:rPr>
                <w:sz w:val="16"/>
                <w:szCs w:val="16"/>
              </w:rPr>
              <w:t>7</w:t>
            </w:r>
          </w:p>
        </w:tc>
        <w:tc>
          <w:tcPr>
            <w:tcW w:w="728" w:type="dxa"/>
          </w:tcPr>
          <w:p w:rsidR="0050392E" w:rsidRPr="00A863FC" w:rsidRDefault="00460876">
            <w:pPr>
              <w:pStyle w:val="TableParagraph"/>
              <w:spacing w:before="34"/>
              <w:ind w:left="58"/>
              <w:rPr>
                <w:sz w:val="16"/>
                <w:szCs w:val="16"/>
              </w:rPr>
            </w:pPr>
            <w:r w:rsidRPr="00A863FC">
              <w:rPr>
                <w:sz w:val="16"/>
                <w:szCs w:val="16"/>
              </w:rPr>
              <w:t>4</w:t>
            </w:r>
          </w:p>
        </w:tc>
        <w:tc>
          <w:tcPr>
            <w:tcW w:w="1839" w:type="dxa"/>
          </w:tcPr>
          <w:p w:rsidR="0050392E" w:rsidRPr="00A863FC" w:rsidRDefault="00460876">
            <w:pPr>
              <w:pStyle w:val="TableParagraph"/>
              <w:spacing w:before="34"/>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4"/>
              <w:ind w:left="63"/>
              <w:rPr>
                <w:sz w:val="16"/>
                <w:szCs w:val="16"/>
              </w:rPr>
            </w:pPr>
            <w:r w:rsidRPr="00A863FC">
              <w:rPr>
                <w:sz w:val="16"/>
                <w:szCs w:val="16"/>
              </w:rPr>
              <w:t>mezolit – epoka żelaza</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85</w:t>
            </w:r>
          </w:p>
        </w:tc>
        <w:tc>
          <w:tcPr>
            <w:tcW w:w="1264" w:type="dxa"/>
          </w:tcPr>
          <w:p w:rsidR="0050392E" w:rsidRPr="00A863FC" w:rsidRDefault="00460876">
            <w:pPr>
              <w:pStyle w:val="TableParagraph"/>
              <w:spacing w:before="37"/>
              <w:ind w:left="57"/>
              <w:rPr>
                <w:sz w:val="16"/>
                <w:szCs w:val="16"/>
              </w:rPr>
            </w:pPr>
            <w:r w:rsidRPr="00A863FC">
              <w:rPr>
                <w:sz w:val="16"/>
                <w:szCs w:val="16"/>
              </w:rPr>
              <w:t>Gieraliszki</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27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późne średniowiecze - okres nowożytny</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86</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Gieraliszki</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31</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456"/>
              <w:rPr>
                <w:sz w:val="16"/>
                <w:szCs w:val="16"/>
              </w:rPr>
            </w:pPr>
            <w:r w:rsidRPr="00A863FC">
              <w:rPr>
                <w:sz w:val="16"/>
                <w:szCs w:val="16"/>
              </w:rPr>
              <w:t>okres wpływów rzymskich (?) wczesne średniowiecze (?)</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87</w:t>
            </w:r>
          </w:p>
        </w:tc>
        <w:tc>
          <w:tcPr>
            <w:tcW w:w="1264" w:type="dxa"/>
          </w:tcPr>
          <w:p w:rsidR="0050392E" w:rsidRPr="00A863FC" w:rsidRDefault="00460876">
            <w:pPr>
              <w:pStyle w:val="TableParagraph"/>
              <w:spacing w:before="37"/>
              <w:ind w:left="57"/>
              <w:rPr>
                <w:sz w:val="16"/>
                <w:szCs w:val="16"/>
              </w:rPr>
            </w:pPr>
            <w:r w:rsidRPr="00A863FC">
              <w:rPr>
                <w:sz w:val="16"/>
                <w:szCs w:val="16"/>
              </w:rPr>
              <w:t>Gieraliszki</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37</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88</w:t>
            </w:r>
          </w:p>
        </w:tc>
        <w:tc>
          <w:tcPr>
            <w:tcW w:w="1264" w:type="dxa"/>
          </w:tcPr>
          <w:p w:rsidR="0050392E" w:rsidRPr="00A863FC" w:rsidRDefault="00460876">
            <w:pPr>
              <w:pStyle w:val="TableParagraph"/>
              <w:spacing w:before="37"/>
              <w:ind w:left="57"/>
              <w:rPr>
                <w:sz w:val="16"/>
                <w:szCs w:val="16"/>
              </w:rPr>
            </w:pPr>
            <w:r w:rsidRPr="00A863FC">
              <w:rPr>
                <w:sz w:val="16"/>
                <w:szCs w:val="16"/>
              </w:rPr>
              <w:t>Gieraliszki</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38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89</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schyłkowy paleolit i mezolit</w:t>
            </w:r>
          </w:p>
        </w:tc>
      </w:tr>
      <w:tr w:rsidR="0050392E" w:rsidRPr="00A863FC" w:rsidTr="00A863FC">
        <w:trPr>
          <w:trHeight w:val="295"/>
          <w:jc w:val="center"/>
        </w:trPr>
        <w:tc>
          <w:tcPr>
            <w:tcW w:w="517" w:type="dxa"/>
            <w:tcBorders>
              <w:top w:val="nil"/>
            </w:tcBorders>
          </w:tcPr>
          <w:p w:rsidR="0050392E" w:rsidRPr="00A863FC" w:rsidRDefault="0050392E">
            <w:pPr>
              <w:pStyle w:val="TableParagraph"/>
              <w:rPr>
                <w:sz w:val="16"/>
                <w:szCs w:val="16"/>
              </w:rPr>
            </w:pPr>
          </w:p>
        </w:tc>
        <w:tc>
          <w:tcPr>
            <w:tcW w:w="1264" w:type="dxa"/>
            <w:tcBorders>
              <w:top w:val="nil"/>
            </w:tcBorders>
          </w:tcPr>
          <w:p w:rsidR="0050392E" w:rsidRPr="00A863FC" w:rsidRDefault="0050392E">
            <w:pPr>
              <w:pStyle w:val="TableParagraph"/>
              <w:rPr>
                <w:sz w:val="16"/>
                <w:szCs w:val="16"/>
              </w:rPr>
            </w:pPr>
          </w:p>
        </w:tc>
        <w:tc>
          <w:tcPr>
            <w:tcW w:w="1038" w:type="dxa"/>
            <w:tcBorders>
              <w:top w:val="nil"/>
            </w:tcBorders>
          </w:tcPr>
          <w:p w:rsidR="0050392E" w:rsidRPr="00A863FC" w:rsidRDefault="0050392E">
            <w:pPr>
              <w:pStyle w:val="TableParagraph"/>
              <w:rPr>
                <w:sz w:val="16"/>
                <w:szCs w:val="16"/>
              </w:rPr>
            </w:pPr>
          </w:p>
        </w:tc>
        <w:tc>
          <w:tcPr>
            <w:tcW w:w="644" w:type="dxa"/>
            <w:tcBorders>
              <w:top w:val="nil"/>
            </w:tcBorders>
          </w:tcPr>
          <w:p w:rsidR="0050392E" w:rsidRPr="00A863FC" w:rsidRDefault="0050392E">
            <w:pPr>
              <w:pStyle w:val="TableParagraph"/>
              <w:rPr>
                <w:sz w:val="16"/>
                <w:szCs w:val="16"/>
              </w:rPr>
            </w:pPr>
          </w:p>
        </w:tc>
        <w:tc>
          <w:tcPr>
            <w:tcW w:w="728" w:type="dxa"/>
            <w:tcBorders>
              <w:top w:val="nil"/>
            </w:tcBorders>
          </w:tcPr>
          <w:p w:rsidR="0050392E" w:rsidRPr="00A863FC" w:rsidRDefault="0050392E">
            <w:pPr>
              <w:pStyle w:val="TableParagraph"/>
              <w:rPr>
                <w:sz w:val="16"/>
                <w:szCs w:val="16"/>
              </w:rPr>
            </w:pPr>
          </w:p>
        </w:tc>
        <w:tc>
          <w:tcPr>
            <w:tcW w:w="1839" w:type="dxa"/>
            <w:tcBorders>
              <w:top w:val="nil"/>
            </w:tcBorders>
          </w:tcPr>
          <w:p w:rsidR="0050392E" w:rsidRPr="00A863FC" w:rsidRDefault="00460876">
            <w:pPr>
              <w:pStyle w:val="TableParagraph"/>
              <w:spacing w:before="42"/>
              <w:ind w:left="60"/>
              <w:rPr>
                <w:sz w:val="16"/>
                <w:szCs w:val="16"/>
              </w:rPr>
            </w:pPr>
            <w:r w:rsidRPr="00A863FC">
              <w:rPr>
                <w:sz w:val="16"/>
                <w:szCs w:val="16"/>
              </w:rPr>
              <w:t>osada</w:t>
            </w:r>
          </w:p>
        </w:tc>
        <w:tc>
          <w:tcPr>
            <w:tcW w:w="3616" w:type="dxa"/>
            <w:gridSpan w:val="2"/>
            <w:tcBorders>
              <w:top w:val="nil"/>
            </w:tcBorders>
          </w:tcPr>
          <w:p w:rsidR="0050392E" w:rsidRPr="00A863FC" w:rsidRDefault="00460876">
            <w:pPr>
              <w:pStyle w:val="TableParagraph"/>
              <w:spacing w:before="42"/>
              <w:ind w:left="62"/>
              <w:rPr>
                <w:sz w:val="16"/>
                <w:szCs w:val="16"/>
              </w:rPr>
            </w:pPr>
            <w:r w:rsidRPr="00A863FC">
              <w:rPr>
                <w:sz w:val="16"/>
                <w:szCs w:val="16"/>
              </w:rPr>
              <w:t>wczesna epoka brązu</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90</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schyłkowy paleolit i mezolit</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91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Gołdap</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późny paleolit</w:t>
            </w:r>
          </w:p>
          <w:p w:rsidR="0050392E" w:rsidRPr="00A863FC" w:rsidRDefault="00460876">
            <w:pPr>
              <w:pStyle w:val="TableParagraph"/>
              <w:spacing w:before="1"/>
              <w:ind w:left="62"/>
              <w:rPr>
                <w:sz w:val="16"/>
                <w:szCs w:val="16"/>
              </w:rPr>
            </w:pPr>
            <w:r w:rsidRPr="00A863FC">
              <w:rPr>
                <w:sz w:val="16"/>
                <w:szCs w:val="16"/>
              </w:rPr>
              <w:t>2 poł. XVI-XVII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92</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mezolit, neolit</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93</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epoka brązu</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94</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7</w:t>
            </w:r>
          </w:p>
        </w:tc>
        <w:tc>
          <w:tcPr>
            <w:tcW w:w="728" w:type="dxa"/>
          </w:tcPr>
          <w:p w:rsidR="0050392E" w:rsidRPr="00A863FC" w:rsidRDefault="00460876">
            <w:pPr>
              <w:pStyle w:val="TableParagraph"/>
              <w:spacing w:before="37"/>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2 poł. XVI –XVII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95</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8</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2 poł. XVII - XIX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96</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9</w:t>
            </w:r>
          </w:p>
        </w:tc>
        <w:tc>
          <w:tcPr>
            <w:tcW w:w="728" w:type="dxa"/>
          </w:tcPr>
          <w:p w:rsidR="0050392E" w:rsidRPr="00A863FC" w:rsidRDefault="00460876">
            <w:pPr>
              <w:pStyle w:val="TableParagraph"/>
              <w:spacing w:before="37"/>
              <w:ind w:left="58"/>
              <w:rPr>
                <w:sz w:val="16"/>
                <w:szCs w:val="16"/>
              </w:rPr>
            </w:pPr>
            <w:r w:rsidRPr="00A863FC">
              <w:rPr>
                <w:sz w:val="16"/>
                <w:szCs w:val="16"/>
              </w:rPr>
              <w:t>31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–XVII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97</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Gołdap</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10</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32</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656"/>
              <w:rPr>
                <w:sz w:val="16"/>
                <w:szCs w:val="16"/>
              </w:rPr>
            </w:pPr>
            <w:r w:rsidRPr="00A863FC">
              <w:rPr>
                <w:sz w:val="16"/>
                <w:szCs w:val="16"/>
              </w:rPr>
              <w:t>późny okres wpływów rzymskich – okres wędrówek ludów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98</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Gołdap</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34</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50392E">
            <w:pPr>
              <w:pStyle w:val="TableParagraph"/>
              <w:spacing w:before="3"/>
              <w:rPr>
                <w:sz w:val="16"/>
                <w:szCs w:val="16"/>
              </w:rPr>
            </w:pPr>
          </w:p>
          <w:p w:rsidR="0050392E" w:rsidRPr="00A863FC" w:rsidRDefault="00460876">
            <w:pPr>
              <w:pStyle w:val="TableParagraph"/>
              <w:ind w:left="62"/>
              <w:rPr>
                <w:sz w:val="16"/>
                <w:szCs w:val="16"/>
              </w:rPr>
            </w:pPr>
            <w:r w:rsidRPr="00A863FC">
              <w:rPr>
                <w:sz w:val="16"/>
                <w:szCs w:val="16"/>
              </w:rPr>
              <w:t>2 poł. XVI –XVII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99</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12</w:t>
            </w:r>
          </w:p>
        </w:tc>
        <w:tc>
          <w:tcPr>
            <w:tcW w:w="728" w:type="dxa"/>
          </w:tcPr>
          <w:p w:rsidR="0050392E" w:rsidRPr="00A863FC" w:rsidRDefault="00460876">
            <w:pPr>
              <w:pStyle w:val="TableParagraph"/>
              <w:spacing w:before="37"/>
              <w:ind w:left="59"/>
              <w:rPr>
                <w:sz w:val="16"/>
                <w:szCs w:val="16"/>
              </w:rPr>
            </w:pPr>
            <w:r w:rsidRPr="00A863FC">
              <w:rPr>
                <w:sz w:val="16"/>
                <w:szCs w:val="16"/>
              </w:rPr>
              <w:t>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brązu</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100</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Gołdap</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13-78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ight="1246"/>
              <w:rPr>
                <w:sz w:val="16"/>
                <w:szCs w:val="16"/>
              </w:rPr>
            </w:pPr>
            <w:r w:rsidRPr="00A863FC">
              <w:rPr>
                <w:sz w:val="16"/>
                <w:szCs w:val="16"/>
              </w:rPr>
              <w:t>neolit lub wczesna epoka brązu 2 poł. XVI –XVII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101</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14</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2 poł. XVI –XVII w. oraz XIX w.</w:t>
            </w:r>
          </w:p>
        </w:tc>
      </w:tr>
      <w:tr w:rsidR="0050392E" w:rsidRPr="00A863FC" w:rsidTr="00A863FC">
        <w:trPr>
          <w:trHeight w:val="655"/>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102</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Gołdap</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13-78</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15</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13</w:t>
            </w:r>
          </w:p>
        </w:tc>
        <w:tc>
          <w:tcPr>
            <w:tcW w:w="1839" w:type="dxa"/>
          </w:tcPr>
          <w:p w:rsidR="0050392E" w:rsidRPr="00A863FC" w:rsidRDefault="00460876">
            <w:pPr>
              <w:pStyle w:val="TableParagraph"/>
              <w:spacing w:before="34"/>
              <w:ind w:left="60" w:right="615"/>
              <w:rPr>
                <w:sz w:val="16"/>
                <w:szCs w:val="16"/>
              </w:rPr>
            </w:pPr>
            <w:r w:rsidRPr="00A863FC">
              <w:rPr>
                <w:sz w:val="16"/>
                <w:szCs w:val="16"/>
              </w:rPr>
              <w:t>ślad osadnictwa osada</w:t>
            </w:r>
          </w:p>
          <w:p w:rsidR="0050392E" w:rsidRPr="00A863FC" w:rsidRDefault="00460876">
            <w:pPr>
              <w:pStyle w:val="TableParagraph"/>
              <w:spacing w:before="2"/>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4"/>
              <w:ind w:left="62" w:right="691"/>
              <w:rPr>
                <w:sz w:val="16"/>
                <w:szCs w:val="16"/>
              </w:rPr>
            </w:pPr>
            <w:r w:rsidRPr="00A863FC">
              <w:rPr>
                <w:sz w:val="16"/>
                <w:szCs w:val="16"/>
              </w:rPr>
              <w:t>epoka kamienia - wczesna epoka brązu 2 poł. XVI –XVII w.</w:t>
            </w:r>
          </w:p>
          <w:p w:rsidR="0050392E" w:rsidRPr="00A863FC" w:rsidRDefault="00460876">
            <w:pPr>
              <w:pStyle w:val="TableParagraph"/>
              <w:spacing w:before="2"/>
              <w:ind w:left="62"/>
              <w:rPr>
                <w:sz w:val="16"/>
                <w:szCs w:val="16"/>
              </w:rPr>
            </w:pPr>
            <w:r w:rsidRPr="00A863FC">
              <w:rPr>
                <w:sz w:val="16"/>
                <w:szCs w:val="16"/>
              </w:rPr>
              <w:t>XIX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103</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16</w:t>
            </w:r>
          </w:p>
        </w:tc>
        <w:tc>
          <w:tcPr>
            <w:tcW w:w="728" w:type="dxa"/>
          </w:tcPr>
          <w:p w:rsidR="0050392E" w:rsidRPr="00A863FC" w:rsidRDefault="00460876">
            <w:pPr>
              <w:pStyle w:val="TableParagraph"/>
              <w:spacing w:before="37"/>
              <w:ind w:left="58"/>
              <w:rPr>
                <w:sz w:val="16"/>
                <w:szCs w:val="16"/>
              </w:rPr>
            </w:pPr>
            <w:r w:rsidRPr="00A863FC">
              <w:rPr>
                <w:sz w:val="16"/>
                <w:szCs w:val="16"/>
              </w:rPr>
              <w:t>14</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neolit - wczesna epoka brązu</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lastRenderedPageBreak/>
              <w:t>104</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17</w:t>
            </w:r>
          </w:p>
        </w:tc>
        <w:tc>
          <w:tcPr>
            <w:tcW w:w="728" w:type="dxa"/>
          </w:tcPr>
          <w:p w:rsidR="0050392E" w:rsidRPr="00A863FC" w:rsidRDefault="00460876">
            <w:pPr>
              <w:pStyle w:val="TableParagraph"/>
              <w:spacing w:before="37"/>
              <w:ind w:left="58"/>
              <w:rPr>
                <w:sz w:val="16"/>
                <w:szCs w:val="16"/>
              </w:rPr>
            </w:pPr>
            <w:r w:rsidRPr="00A863FC">
              <w:rPr>
                <w:sz w:val="16"/>
                <w:szCs w:val="16"/>
              </w:rPr>
              <w:t>15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105</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18</w:t>
            </w:r>
          </w:p>
        </w:tc>
        <w:tc>
          <w:tcPr>
            <w:tcW w:w="728" w:type="dxa"/>
          </w:tcPr>
          <w:p w:rsidR="0050392E" w:rsidRPr="00A863FC" w:rsidRDefault="00460876">
            <w:pPr>
              <w:pStyle w:val="TableParagraph"/>
              <w:spacing w:before="37"/>
              <w:ind w:left="58"/>
              <w:rPr>
                <w:sz w:val="16"/>
                <w:szCs w:val="16"/>
              </w:rPr>
            </w:pPr>
            <w:r w:rsidRPr="00A863FC">
              <w:rPr>
                <w:sz w:val="16"/>
                <w:szCs w:val="16"/>
              </w:rPr>
              <w:t>16</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neolit lub wczesna epoka brązu</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106</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19</w:t>
            </w:r>
          </w:p>
        </w:tc>
        <w:tc>
          <w:tcPr>
            <w:tcW w:w="728" w:type="dxa"/>
          </w:tcPr>
          <w:p w:rsidR="0050392E" w:rsidRPr="00A863FC" w:rsidRDefault="00460876">
            <w:pPr>
              <w:pStyle w:val="TableParagraph"/>
              <w:spacing w:before="37"/>
              <w:ind w:left="58"/>
              <w:rPr>
                <w:sz w:val="16"/>
                <w:szCs w:val="16"/>
              </w:rPr>
            </w:pPr>
            <w:r w:rsidRPr="00A863FC">
              <w:rPr>
                <w:sz w:val="16"/>
                <w:szCs w:val="16"/>
              </w:rPr>
              <w:t>3</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107</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20</w:t>
            </w:r>
          </w:p>
        </w:tc>
        <w:tc>
          <w:tcPr>
            <w:tcW w:w="728" w:type="dxa"/>
          </w:tcPr>
          <w:p w:rsidR="0050392E" w:rsidRPr="00A863FC" w:rsidRDefault="00460876">
            <w:pPr>
              <w:pStyle w:val="TableParagraph"/>
              <w:spacing w:before="37"/>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108</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Gołdap</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12-79</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21</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XIV – XV w.</w:t>
            </w:r>
          </w:p>
          <w:p w:rsidR="0050392E" w:rsidRPr="00A863FC" w:rsidRDefault="00460876">
            <w:pPr>
              <w:pStyle w:val="TableParagraph"/>
              <w:spacing w:line="183" w:lineRule="exact"/>
              <w:ind w:left="62"/>
              <w:rPr>
                <w:sz w:val="16"/>
                <w:szCs w:val="16"/>
              </w:rPr>
            </w:pPr>
            <w:r w:rsidRPr="00A863FC">
              <w:rPr>
                <w:sz w:val="16"/>
                <w:szCs w:val="16"/>
              </w:rPr>
              <w:t>2 poł. XVI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109</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22</w:t>
            </w:r>
          </w:p>
        </w:tc>
        <w:tc>
          <w:tcPr>
            <w:tcW w:w="728" w:type="dxa"/>
          </w:tcPr>
          <w:p w:rsidR="0050392E" w:rsidRPr="00A863FC" w:rsidRDefault="00460876">
            <w:pPr>
              <w:pStyle w:val="TableParagraph"/>
              <w:spacing w:before="37"/>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110</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Gołdap</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12-79</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ight="2781"/>
              <w:rPr>
                <w:sz w:val="16"/>
                <w:szCs w:val="16"/>
              </w:rPr>
            </w:pPr>
            <w:r w:rsidRPr="00A863FC">
              <w:rPr>
                <w:sz w:val="16"/>
                <w:szCs w:val="16"/>
              </w:rPr>
              <w:t>mezolit (?) XVI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111</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24</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112</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25</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w. – 1 poł. XVII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113</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26</w:t>
            </w:r>
          </w:p>
        </w:tc>
        <w:tc>
          <w:tcPr>
            <w:tcW w:w="728" w:type="dxa"/>
          </w:tcPr>
          <w:p w:rsidR="0050392E" w:rsidRPr="00A863FC" w:rsidRDefault="00460876">
            <w:pPr>
              <w:pStyle w:val="TableParagraph"/>
              <w:spacing w:before="37"/>
              <w:ind w:left="58"/>
              <w:rPr>
                <w:sz w:val="16"/>
                <w:szCs w:val="16"/>
              </w:rPr>
            </w:pPr>
            <w:r w:rsidRPr="00A863FC">
              <w:rPr>
                <w:sz w:val="16"/>
                <w:szCs w:val="16"/>
              </w:rPr>
              <w:t>13</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w. – 1 poł. 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114</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27</w:t>
            </w:r>
          </w:p>
        </w:tc>
        <w:tc>
          <w:tcPr>
            <w:tcW w:w="728" w:type="dxa"/>
          </w:tcPr>
          <w:p w:rsidR="0050392E" w:rsidRPr="00A863FC" w:rsidRDefault="00460876">
            <w:pPr>
              <w:pStyle w:val="TableParagraph"/>
              <w:spacing w:before="37"/>
              <w:ind w:left="58"/>
              <w:rPr>
                <w:sz w:val="16"/>
                <w:szCs w:val="16"/>
              </w:rPr>
            </w:pPr>
            <w:r w:rsidRPr="00A863FC">
              <w:rPr>
                <w:sz w:val="16"/>
                <w:szCs w:val="16"/>
              </w:rPr>
              <w:t>14</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XVII w. – XVIII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115</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12-79</w:t>
            </w:r>
          </w:p>
        </w:tc>
        <w:tc>
          <w:tcPr>
            <w:tcW w:w="644" w:type="dxa"/>
          </w:tcPr>
          <w:p w:rsidR="0050392E" w:rsidRPr="00A863FC" w:rsidRDefault="00460876">
            <w:pPr>
              <w:pStyle w:val="TableParagraph"/>
              <w:spacing w:before="37"/>
              <w:ind w:left="57"/>
              <w:rPr>
                <w:sz w:val="16"/>
                <w:szCs w:val="16"/>
              </w:rPr>
            </w:pPr>
            <w:r w:rsidRPr="00A863FC">
              <w:rPr>
                <w:sz w:val="16"/>
                <w:szCs w:val="16"/>
              </w:rPr>
              <w:t>28</w:t>
            </w:r>
          </w:p>
        </w:tc>
        <w:tc>
          <w:tcPr>
            <w:tcW w:w="728" w:type="dxa"/>
          </w:tcPr>
          <w:p w:rsidR="0050392E" w:rsidRPr="00A863FC" w:rsidRDefault="00460876">
            <w:pPr>
              <w:pStyle w:val="TableParagraph"/>
              <w:spacing w:before="37"/>
              <w:ind w:left="58"/>
              <w:rPr>
                <w:sz w:val="16"/>
                <w:szCs w:val="16"/>
              </w:rPr>
            </w:pPr>
            <w:r w:rsidRPr="00A863FC">
              <w:rPr>
                <w:sz w:val="16"/>
                <w:szCs w:val="16"/>
              </w:rPr>
              <w:t>15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ślad osadnictwa</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116</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Gołdap</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12-79</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29</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16</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ight="2514"/>
              <w:rPr>
                <w:sz w:val="16"/>
                <w:szCs w:val="16"/>
              </w:rPr>
            </w:pPr>
            <w:r w:rsidRPr="00A863FC">
              <w:rPr>
                <w:sz w:val="16"/>
                <w:szCs w:val="16"/>
              </w:rPr>
              <w:t>średniowiecze 2 poł. XVI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117</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13-79</w:t>
            </w:r>
          </w:p>
        </w:tc>
        <w:tc>
          <w:tcPr>
            <w:tcW w:w="644" w:type="dxa"/>
          </w:tcPr>
          <w:p w:rsidR="0050392E" w:rsidRPr="00A863FC" w:rsidRDefault="00460876">
            <w:pPr>
              <w:pStyle w:val="TableParagraph"/>
              <w:spacing w:before="37"/>
              <w:ind w:left="57"/>
              <w:rPr>
                <w:sz w:val="16"/>
                <w:szCs w:val="16"/>
              </w:rPr>
            </w:pPr>
            <w:r w:rsidRPr="00A863FC">
              <w:rPr>
                <w:sz w:val="16"/>
                <w:szCs w:val="16"/>
              </w:rPr>
              <w:t>30</w:t>
            </w:r>
          </w:p>
        </w:tc>
        <w:tc>
          <w:tcPr>
            <w:tcW w:w="728" w:type="dxa"/>
          </w:tcPr>
          <w:p w:rsidR="0050392E" w:rsidRPr="00A863FC" w:rsidRDefault="00460876">
            <w:pPr>
              <w:pStyle w:val="TableParagraph"/>
              <w:spacing w:before="37"/>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XVI –XVII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118</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13-79</w:t>
            </w:r>
          </w:p>
        </w:tc>
        <w:tc>
          <w:tcPr>
            <w:tcW w:w="644" w:type="dxa"/>
          </w:tcPr>
          <w:p w:rsidR="0050392E" w:rsidRPr="00A863FC" w:rsidRDefault="00460876">
            <w:pPr>
              <w:pStyle w:val="TableParagraph"/>
              <w:spacing w:before="37"/>
              <w:ind w:left="57"/>
              <w:rPr>
                <w:sz w:val="16"/>
                <w:szCs w:val="16"/>
              </w:rPr>
            </w:pPr>
            <w:r w:rsidRPr="00A863FC">
              <w:rPr>
                <w:sz w:val="16"/>
                <w:szCs w:val="16"/>
              </w:rPr>
              <w:t>31</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XVI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119</w:t>
            </w:r>
          </w:p>
        </w:tc>
        <w:tc>
          <w:tcPr>
            <w:tcW w:w="1264" w:type="dxa"/>
          </w:tcPr>
          <w:p w:rsidR="0050392E" w:rsidRPr="00A863FC" w:rsidRDefault="00460876">
            <w:pPr>
              <w:pStyle w:val="TableParagraph"/>
              <w:spacing w:before="37"/>
              <w:ind w:left="57"/>
              <w:rPr>
                <w:sz w:val="16"/>
                <w:szCs w:val="16"/>
              </w:rPr>
            </w:pPr>
            <w:r w:rsidRPr="00A863FC">
              <w:rPr>
                <w:sz w:val="16"/>
                <w:szCs w:val="16"/>
              </w:rPr>
              <w:t>Gołdap</w:t>
            </w:r>
          </w:p>
        </w:tc>
        <w:tc>
          <w:tcPr>
            <w:tcW w:w="1038" w:type="dxa"/>
          </w:tcPr>
          <w:p w:rsidR="0050392E" w:rsidRPr="00A863FC" w:rsidRDefault="00460876">
            <w:pPr>
              <w:pStyle w:val="TableParagraph"/>
              <w:spacing w:before="37"/>
              <w:ind w:left="56"/>
              <w:rPr>
                <w:sz w:val="16"/>
                <w:szCs w:val="16"/>
              </w:rPr>
            </w:pPr>
            <w:r w:rsidRPr="00A863FC">
              <w:rPr>
                <w:sz w:val="16"/>
                <w:szCs w:val="16"/>
              </w:rPr>
              <w:t>13-79</w:t>
            </w:r>
          </w:p>
        </w:tc>
        <w:tc>
          <w:tcPr>
            <w:tcW w:w="644" w:type="dxa"/>
          </w:tcPr>
          <w:p w:rsidR="0050392E" w:rsidRPr="00A863FC" w:rsidRDefault="00460876">
            <w:pPr>
              <w:pStyle w:val="TableParagraph"/>
              <w:spacing w:before="37"/>
              <w:ind w:left="57"/>
              <w:rPr>
                <w:sz w:val="16"/>
                <w:szCs w:val="16"/>
              </w:rPr>
            </w:pPr>
            <w:r w:rsidRPr="00A863FC">
              <w:rPr>
                <w:sz w:val="16"/>
                <w:szCs w:val="16"/>
              </w:rPr>
              <w:t>33</w:t>
            </w:r>
          </w:p>
        </w:tc>
        <w:tc>
          <w:tcPr>
            <w:tcW w:w="728" w:type="dxa"/>
          </w:tcPr>
          <w:p w:rsidR="0050392E" w:rsidRPr="00A863FC" w:rsidRDefault="00460876">
            <w:pPr>
              <w:pStyle w:val="TableParagraph"/>
              <w:spacing w:before="37"/>
              <w:ind w:left="58"/>
              <w:rPr>
                <w:sz w:val="16"/>
                <w:szCs w:val="16"/>
              </w:rPr>
            </w:pPr>
            <w:r w:rsidRPr="00A863FC">
              <w:rPr>
                <w:sz w:val="16"/>
                <w:szCs w:val="16"/>
              </w:rPr>
              <w:t>21</w:t>
            </w:r>
          </w:p>
        </w:tc>
        <w:tc>
          <w:tcPr>
            <w:tcW w:w="1839" w:type="dxa"/>
          </w:tcPr>
          <w:p w:rsidR="0050392E" w:rsidRPr="00A863FC" w:rsidRDefault="00460876">
            <w:pPr>
              <w:pStyle w:val="TableParagraph"/>
              <w:spacing w:before="37"/>
              <w:ind w:left="60"/>
              <w:rPr>
                <w:sz w:val="16"/>
                <w:szCs w:val="16"/>
              </w:rPr>
            </w:pPr>
            <w:r w:rsidRPr="00A863FC">
              <w:rPr>
                <w:sz w:val="16"/>
                <w:szCs w:val="16"/>
              </w:rPr>
              <w:t>cmentarzysko</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późny okres wpływów rzymskich</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120</w:t>
            </w:r>
          </w:p>
        </w:tc>
        <w:tc>
          <w:tcPr>
            <w:tcW w:w="1264" w:type="dxa"/>
          </w:tcPr>
          <w:p w:rsidR="0050392E" w:rsidRPr="00A863FC" w:rsidRDefault="00460876">
            <w:pPr>
              <w:pStyle w:val="TableParagraph"/>
              <w:spacing w:before="37"/>
              <w:ind w:left="57"/>
              <w:rPr>
                <w:sz w:val="16"/>
                <w:szCs w:val="16"/>
              </w:rPr>
            </w:pPr>
            <w:r w:rsidRPr="00A863FC">
              <w:rPr>
                <w:sz w:val="16"/>
                <w:szCs w:val="16"/>
              </w:rPr>
              <w:t>Górne</w:t>
            </w:r>
          </w:p>
        </w:tc>
        <w:tc>
          <w:tcPr>
            <w:tcW w:w="1038" w:type="dxa"/>
          </w:tcPr>
          <w:p w:rsidR="0050392E" w:rsidRPr="00A863FC" w:rsidRDefault="00460876">
            <w:pPr>
              <w:pStyle w:val="TableParagraph"/>
              <w:spacing w:before="37"/>
              <w:ind w:left="56"/>
              <w:rPr>
                <w:sz w:val="16"/>
                <w:szCs w:val="16"/>
              </w:rPr>
            </w:pPr>
            <w:r w:rsidRPr="00A863FC">
              <w:rPr>
                <w:sz w:val="16"/>
                <w:szCs w:val="16"/>
              </w:rPr>
              <w:t>13-80</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121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Główka</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w:t>
            </w:r>
          </w:p>
        </w:tc>
        <w:tc>
          <w:tcPr>
            <w:tcW w:w="1839" w:type="dxa"/>
          </w:tcPr>
          <w:p w:rsidR="0050392E" w:rsidRPr="00A863FC" w:rsidRDefault="00460876">
            <w:pPr>
              <w:pStyle w:val="TableParagraph"/>
              <w:spacing w:before="37"/>
              <w:ind w:left="60" w:right="767"/>
              <w:rPr>
                <w:sz w:val="16"/>
                <w:szCs w:val="16"/>
              </w:rPr>
            </w:pPr>
            <w:r w:rsidRPr="00A863FC">
              <w:rPr>
                <w:sz w:val="16"/>
                <w:szCs w:val="16"/>
              </w:rPr>
              <w:t>cmentarzysko ciałopalne</w:t>
            </w:r>
          </w:p>
        </w:tc>
        <w:tc>
          <w:tcPr>
            <w:tcW w:w="3616" w:type="dxa"/>
            <w:gridSpan w:val="2"/>
          </w:tcPr>
          <w:p w:rsidR="0050392E" w:rsidRPr="00A863FC" w:rsidRDefault="0050392E">
            <w:pPr>
              <w:pStyle w:val="TableParagraph"/>
              <w:spacing w:before="3"/>
              <w:rPr>
                <w:sz w:val="16"/>
                <w:szCs w:val="16"/>
              </w:rPr>
            </w:pPr>
          </w:p>
          <w:p w:rsidR="0050392E" w:rsidRPr="00A863FC" w:rsidRDefault="00460876">
            <w:pPr>
              <w:pStyle w:val="TableParagraph"/>
              <w:ind w:left="62"/>
              <w:rPr>
                <w:sz w:val="16"/>
                <w:szCs w:val="16"/>
              </w:rPr>
            </w:pPr>
            <w:r w:rsidRPr="00A863FC">
              <w:rPr>
                <w:sz w:val="16"/>
                <w:szCs w:val="16"/>
              </w:rPr>
              <w:t>epoka żelaza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122</w:t>
            </w:r>
          </w:p>
        </w:tc>
        <w:tc>
          <w:tcPr>
            <w:tcW w:w="1264" w:type="dxa"/>
          </w:tcPr>
          <w:p w:rsidR="0050392E" w:rsidRPr="00A863FC" w:rsidRDefault="00460876">
            <w:pPr>
              <w:pStyle w:val="TableParagraph"/>
              <w:spacing w:before="37"/>
              <w:ind w:left="57"/>
              <w:rPr>
                <w:sz w:val="16"/>
                <w:szCs w:val="16"/>
              </w:rPr>
            </w:pPr>
            <w:r w:rsidRPr="00A863FC">
              <w:rPr>
                <w:sz w:val="16"/>
                <w:szCs w:val="16"/>
              </w:rPr>
              <w:t>Główka</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35</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 wczesna epoka brązu (?)</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123</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Główka</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36</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ight="399" w:hanging="1"/>
              <w:rPr>
                <w:sz w:val="16"/>
                <w:szCs w:val="16"/>
              </w:rPr>
            </w:pPr>
            <w:r w:rsidRPr="00A863FC">
              <w:rPr>
                <w:sz w:val="16"/>
                <w:szCs w:val="16"/>
              </w:rPr>
              <w:t>okres wpływów rzymskich - okres wędrówek ludów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124</w:t>
            </w:r>
          </w:p>
        </w:tc>
        <w:tc>
          <w:tcPr>
            <w:tcW w:w="1264" w:type="dxa"/>
          </w:tcPr>
          <w:p w:rsidR="0050392E" w:rsidRPr="00A863FC" w:rsidRDefault="00460876">
            <w:pPr>
              <w:pStyle w:val="TableParagraph"/>
              <w:spacing w:before="37"/>
              <w:ind w:left="57"/>
              <w:rPr>
                <w:sz w:val="16"/>
                <w:szCs w:val="16"/>
              </w:rPr>
            </w:pPr>
            <w:r w:rsidRPr="00A863FC">
              <w:rPr>
                <w:sz w:val="16"/>
                <w:szCs w:val="16"/>
              </w:rPr>
              <w:t>Główka</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50</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125</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Główka</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5</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51</w:t>
            </w:r>
          </w:p>
        </w:tc>
        <w:tc>
          <w:tcPr>
            <w:tcW w:w="1839" w:type="dxa"/>
          </w:tcPr>
          <w:p w:rsidR="0050392E" w:rsidRPr="00A863FC" w:rsidRDefault="00460876">
            <w:pPr>
              <w:pStyle w:val="TableParagraph"/>
              <w:spacing w:before="34"/>
              <w:ind w:left="60" w:right="615"/>
              <w:rPr>
                <w:sz w:val="16"/>
                <w:szCs w:val="16"/>
              </w:rPr>
            </w:pPr>
            <w:r w:rsidRPr="00A863FC">
              <w:rPr>
                <w:sz w:val="16"/>
                <w:szCs w:val="16"/>
              </w:rPr>
              <w:t>ślad osadnictwa osada (?)</w:t>
            </w:r>
          </w:p>
        </w:tc>
        <w:tc>
          <w:tcPr>
            <w:tcW w:w="3616" w:type="dxa"/>
            <w:gridSpan w:val="2"/>
          </w:tcPr>
          <w:p w:rsidR="0050392E" w:rsidRPr="00A863FC" w:rsidRDefault="00460876">
            <w:pPr>
              <w:pStyle w:val="TableParagraph"/>
              <w:spacing w:before="34"/>
              <w:ind w:left="62"/>
              <w:rPr>
                <w:sz w:val="16"/>
                <w:szCs w:val="16"/>
              </w:rPr>
            </w:pPr>
            <w:r w:rsidRPr="00A863FC">
              <w:rPr>
                <w:sz w:val="16"/>
                <w:szCs w:val="16"/>
              </w:rPr>
              <w:t>epoka kamienia - epoka brązu</w:t>
            </w:r>
          </w:p>
          <w:p w:rsidR="0050392E" w:rsidRPr="00A863FC" w:rsidRDefault="00460876">
            <w:pPr>
              <w:pStyle w:val="TableParagraph"/>
              <w:spacing w:before="1"/>
              <w:ind w:left="62"/>
              <w:rPr>
                <w:sz w:val="16"/>
                <w:szCs w:val="16"/>
              </w:rPr>
            </w:pPr>
            <w:r w:rsidRPr="00A863FC">
              <w:rPr>
                <w:sz w:val="16"/>
                <w:szCs w:val="16"/>
              </w:rPr>
              <w:t>późne średniowiecze – okres nowożytny</w:t>
            </w:r>
          </w:p>
        </w:tc>
      </w:tr>
      <w:tr w:rsidR="0050392E" w:rsidRPr="00A863FC" w:rsidTr="00A863FC">
        <w:trPr>
          <w:trHeight w:val="654"/>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126</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Główka</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6</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52</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7"/>
              <w:ind w:left="62" w:right="1847"/>
              <w:rPr>
                <w:sz w:val="16"/>
                <w:szCs w:val="16"/>
              </w:rPr>
            </w:pPr>
            <w:r w:rsidRPr="00A863FC">
              <w:rPr>
                <w:sz w:val="16"/>
                <w:szCs w:val="16"/>
              </w:rPr>
              <w:t>wczesne średniowiecze późne średniowiecze okres nowożytny</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127</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Główka</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6"/>
              <w:rPr>
                <w:sz w:val="16"/>
                <w:szCs w:val="16"/>
              </w:rPr>
            </w:pPr>
            <w:r w:rsidRPr="00A863FC">
              <w:rPr>
                <w:sz w:val="16"/>
                <w:szCs w:val="16"/>
              </w:rPr>
              <w:t>14-77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8</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wczesna epoka brązu</w:t>
            </w:r>
          </w:p>
          <w:p w:rsidR="0050392E" w:rsidRPr="00A863FC" w:rsidRDefault="00460876">
            <w:pPr>
              <w:pStyle w:val="TableParagraph"/>
              <w:spacing w:before="1"/>
              <w:ind w:left="62" w:right="398"/>
              <w:rPr>
                <w:sz w:val="16"/>
                <w:szCs w:val="16"/>
              </w:rPr>
            </w:pPr>
            <w:r w:rsidRPr="00A863FC">
              <w:rPr>
                <w:sz w:val="16"/>
                <w:szCs w:val="16"/>
              </w:rPr>
              <w:t>okres wpływów rzymskich - okres wędrówek ludów</w:t>
            </w:r>
          </w:p>
        </w:tc>
      </w:tr>
      <w:tr w:rsidR="0050392E" w:rsidRPr="00A863FC" w:rsidTr="00A863FC">
        <w:trPr>
          <w:trHeight w:val="295"/>
          <w:jc w:val="center"/>
        </w:trPr>
        <w:tc>
          <w:tcPr>
            <w:tcW w:w="517" w:type="dxa"/>
            <w:tcBorders>
              <w:top w:val="nil"/>
            </w:tcBorders>
          </w:tcPr>
          <w:p w:rsidR="0050392E" w:rsidRPr="00A863FC" w:rsidRDefault="0050392E">
            <w:pPr>
              <w:pStyle w:val="TableParagraph"/>
              <w:rPr>
                <w:sz w:val="16"/>
                <w:szCs w:val="16"/>
              </w:rPr>
            </w:pPr>
          </w:p>
        </w:tc>
        <w:tc>
          <w:tcPr>
            <w:tcW w:w="1264" w:type="dxa"/>
            <w:tcBorders>
              <w:top w:val="nil"/>
            </w:tcBorders>
          </w:tcPr>
          <w:p w:rsidR="0050392E" w:rsidRPr="00A863FC" w:rsidRDefault="0050392E">
            <w:pPr>
              <w:pStyle w:val="TableParagraph"/>
              <w:rPr>
                <w:sz w:val="16"/>
                <w:szCs w:val="16"/>
              </w:rPr>
            </w:pPr>
          </w:p>
        </w:tc>
        <w:tc>
          <w:tcPr>
            <w:tcW w:w="1038" w:type="dxa"/>
            <w:tcBorders>
              <w:top w:val="nil"/>
            </w:tcBorders>
          </w:tcPr>
          <w:p w:rsidR="0050392E" w:rsidRPr="00A863FC" w:rsidRDefault="0050392E">
            <w:pPr>
              <w:pStyle w:val="TableParagraph"/>
              <w:rPr>
                <w:sz w:val="16"/>
                <w:szCs w:val="16"/>
              </w:rPr>
            </w:pPr>
          </w:p>
        </w:tc>
        <w:tc>
          <w:tcPr>
            <w:tcW w:w="644" w:type="dxa"/>
            <w:tcBorders>
              <w:top w:val="nil"/>
            </w:tcBorders>
          </w:tcPr>
          <w:p w:rsidR="0050392E" w:rsidRPr="00A863FC" w:rsidRDefault="0050392E">
            <w:pPr>
              <w:pStyle w:val="TableParagraph"/>
              <w:rPr>
                <w:sz w:val="16"/>
                <w:szCs w:val="16"/>
              </w:rPr>
            </w:pPr>
          </w:p>
        </w:tc>
        <w:tc>
          <w:tcPr>
            <w:tcW w:w="728" w:type="dxa"/>
            <w:tcBorders>
              <w:top w:val="nil"/>
            </w:tcBorders>
          </w:tcPr>
          <w:p w:rsidR="0050392E" w:rsidRPr="00A863FC" w:rsidRDefault="0050392E">
            <w:pPr>
              <w:pStyle w:val="TableParagraph"/>
              <w:rPr>
                <w:sz w:val="16"/>
                <w:szCs w:val="16"/>
              </w:rPr>
            </w:pPr>
          </w:p>
        </w:tc>
        <w:tc>
          <w:tcPr>
            <w:tcW w:w="1839" w:type="dxa"/>
            <w:tcBorders>
              <w:top w:val="nil"/>
            </w:tcBorders>
          </w:tcPr>
          <w:p w:rsidR="0050392E" w:rsidRPr="00A863FC" w:rsidRDefault="0050392E">
            <w:pPr>
              <w:pStyle w:val="TableParagraph"/>
              <w:rPr>
                <w:sz w:val="16"/>
                <w:szCs w:val="16"/>
              </w:rPr>
            </w:pPr>
          </w:p>
        </w:tc>
        <w:tc>
          <w:tcPr>
            <w:tcW w:w="3616" w:type="dxa"/>
            <w:gridSpan w:val="2"/>
            <w:tcBorders>
              <w:top w:val="nil"/>
            </w:tcBorders>
          </w:tcPr>
          <w:p w:rsidR="0050392E" w:rsidRPr="00A863FC" w:rsidRDefault="00460876">
            <w:pPr>
              <w:pStyle w:val="TableParagraph"/>
              <w:spacing w:before="42"/>
              <w:ind w:left="62"/>
              <w:rPr>
                <w:sz w:val="16"/>
                <w:szCs w:val="16"/>
              </w:rPr>
            </w:pPr>
            <w:r w:rsidRPr="00A863FC">
              <w:rPr>
                <w:sz w:val="16"/>
                <w:szCs w:val="16"/>
              </w:rPr>
              <w:t>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128</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Główka</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14-77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9</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393"/>
              <w:rPr>
                <w:sz w:val="16"/>
                <w:szCs w:val="16"/>
              </w:rPr>
            </w:pPr>
            <w:r w:rsidRPr="00A863FC">
              <w:rPr>
                <w:sz w:val="16"/>
                <w:szCs w:val="16"/>
              </w:rPr>
              <w:t>neolit - wczesna epoka żelaza pradzieje</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129</w:t>
            </w:r>
          </w:p>
        </w:tc>
        <w:tc>
          <w:tcPr>
            <w:tcW w:w="1264" w:type="dxa"/>
          </w:tcPr>
          <w:p w:rsidR="0050392E" w:rsidRPr="00A863FC" w:rsidRDefault="00460876">
            <w:pPr>
              <w:pStyle w:val="TableParagraph"/>
              <w:spacing w:before="37"/>
              <w:ind w:left="57"/>
              <w:rPr>
                <w:sz w:val="16"/>
                <w:szCs w:val="16"/>
              </w:rPr>
            </w:pPr>
            <w:r w:rsidRPr="00A863FC">
              <w:rPr>
                <w:sz w:val="16"/>
                <w:szCs w:val="16"/>
              </w:rPr>
              <w:t>Główka</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10</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okres nowożytny</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130</w:t>
            </w:r>
          </w:p>
        </w:tc>
        <w:tc>
          <w:tcPr>
            <w:tcW w:w="1264" w:type="dxa"/>
          </w:tcPr>
          <w:p w:rsidR="0050392E" w:rsidRPr="00A863FC" w:rsidRDefault="00460876">
            <w:pPr>
              <w:pStyle w:val="TableParagraph"/>
              <w:spacing w:before="37"/>
              <w:ind w:left="57"/>
              <w:rPr>
                <w:sz w:val="16"/>
                <w:szCs w:val="16"/>
              </w:rPr>
            </w:pPr>
            <w:r w:rsidRPr="00A863FC">
              <w:rPr>
                <w:sz w:val="16"/>
                <w:szCs w:val="16"/>
              </w:rPr>
              <w:t>Główka</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11</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131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Główka</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13</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ight="1278"/>
              <w:rPr>
                <w:sz w:val="16"/>
                <w:szCs w:val="16"/>
              </w:rPr>
            </w:pPr>
            <w:r w:rsidRPr="00A863FC">
              <w:rPr>
                <w:sz w:val="16"/>
                <w:szCs w:val="16"/>
              </w:rPr>
              <w:t>średniowiecze (XIII-XIV w.) okres nowożytny ( XVIII-XIX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132</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Główka</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8</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398"/>
              <w:rPr>
                <w:sz w:val="16"/>
                <w:szCs w:val="16"/>
              </w:rPr>
            </w:pPr>
            <w:r w:rsidRPr="00A863FC">
              <w:rPr>
                <w:sz w:val="16"/>
                <w:szCs w:val="16"/>
              </w:rPr>
              <w:t>okres wpływów rzymskich - okres wędrówek ludów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133</w:t>
            </w:r>
          </w:p>
        </w:tc>
        <w:tc>
          <w:tcPr>
            <w:tcW w:w="1264" w:type="dxa"/>
          </w:tcPr>
          <w:p w:rsidR="0050392E" w:rsidRPr="00A863FC" w:rsidRDefault="00460876">
            <w:pPr>
              <w:pStyle w:val="TableParagraph"/>
              <w:spacing w:before="37"/>
              <w:ind w:left="57"/>
              <w:rPr>
                <w:sz w:val="16"/>
                <w:szCs w:val="16"/>
              </w:rPr>
            </w:pPr>
            <w:r w:rsidRPr="00A863FC">
              <w:rPr>
                <w:sz w:val="16"/>
                <w:szCs w:val="16"/>
              </w:rPr>
              <w:t>Główka</w:t>
            </w:r>
          </w:p>
        </w:tc>
        <w:tc>
          <w:tcPr>
            <w:tcW w:w="1038" w:type="dxa"/>
          </w:tcPr>
          <w:p w:rsidR="0050392E" w:rsidRPr="00A863FC" w:rsidRDefault="00460876">
            <w:pPr>
              <w:pStyle w:val="TableParagraph"/>
              <w:spacing w:before="37"/>
              <w:ind w:left="56"/>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14</w:t>
            </w:r>
          </w:p>
        </w:tc>
        <w:tc>
          <w:tcPr>
            <w:tcW w:w="728" w:type="dxa"/>
          </w:tcPr>
          <w:p w:rsidR="0050392E" w:rsidRPr="00A863FC" w:rsidRDefault="00460876">
            <w:pPr>
              <w:pStyle w:val="TableParagraph"/>
              <w:spacing w:before="37"/>
              <w:ind w:left="58"/>
              <w:rPr>
                <w:sz w:val="16"/>
                <w:szCs w:val="16"/>
              </w:rPr>
            </w:pPr>
            <w:r w:rsidRPr="00A863FC">
              <w:rPr>
                <w:sz w:val="16"/>
                <w:szCs w:val="16"/>
              </w:rPr>
              <w:t>18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pradzieje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134</w:t>
            </w:r>
          </w:p>
        </w:tc>
        <w:tc>
          <w:tcPr>
            <w:tcW w:w="1264" w:type="dxa"/>
          </w:tcPr>
          <w:p w:rsidR="0050392E" w:rsidRPr="00A863FC" w:rsidRDefault="00460876">
            <w:pPr>
              <w:pStyle w:val="TableParagraph"/>
              <w:spacing w:before="37"/>
              <w:ind w:left="57"/>
              <w:rPr>
                <w:sz w:val="16"/>
                <w:szCs w:val="16"/>
              </w:rPr>
            </w:pPr>
            <w:r w:rsidRPr="00A863FC">
              <w:rPr>
                <w:sz w:val="16"/>
                <w:szCs w:val="16"/>
              </w:rPr>
              <w:t>Grabowo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9"/>
              <w:rPr>
                <w:sz w:val="16"/>
                <w:szCs w:val="16"/>
              </w:rPr>
            </w:pPr>
            <w:r w:rsidRPr="00A863FC">
              <w:rPr>
                <w:sz w:val="16"/>
                <w:szCs w:val="16"/>
              </w:rPr>
              <w:t>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(XVII-XX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135</w:t>
            </w:r>
          </w:p>
        </w:tc>
        <w:tc>
          <w:tcPr>
            <w:tcW w:w="1264" w:type="dxa"/>
          </w:tcPr>
          <w:p w:rsidR="0050392E" w:rsidRPr="00A863FC" w:rsidRDefault="00460876">
            <w:pPr>
              <w:pStyle w:val="TableParagraph"/>
              <w:spacing w:before="37"/>
              <w:ind w:left="57"/>
              <w:rPr>
                <w:sz w:val="16"/>
                <w:szCs w:val="16"/>
              </w:rPr>
            </w:pPr>
            <w:r w:rsidRPr="00A863FC">
              <w:rPr>
                <w:sz w:val="16"/>
                <w:szCs w:val="16"/>
              </w:rPr>
              <w:t>Grabowo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9"/>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(XIX-XX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136</w:t>
            </w:r>
          </w:p>
        </w:tc>
        <w:tc>
          <w:tcPr>
            <w:tcW w:w="1264" w:type="dxa"/>
          </w:tcPr>
          <w:p w:rsidR="0050392E" w:rsidRPr="00A863FC" w:rsidRDefault="00460876">
            <w:pPr>
              <w:pStyle w:val="TableParagraph"/>
              <w:spacing w:before="37"/>
              <w:ind w:left="57"/>
              <w:rPr>
                <w:sz w:val="16"/>
                <w:szCs w:val="16"/>
              </w:rPr>
            </w:pPr>
            <w:r w:rsidRPr="00A863FC">
              <w:rPr>
                <w:sz w:val="16"/>
                <w:szCs w:val="16"/>
              </w:rPr>
              <w:t>Grabowo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9"/>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(XVII-XIX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137</w:t>
            </w:r>
          </w:p>
        </w:tc>
        <w:tc>
          <w:tcPr>
            <w:tcW w:w="1264" w:type="dxa"/>
          </w:tcPr>
          <w:p w:rsidR="0050392E" w:rsidRPr="00A863FC" w:rsidRDefault="00460876">
            <w:pPr>
              <w:pStyle w:val="TableParagraph"/>
              <w:spacing w:before="37"/>
              <w:ind w:left="57"/>
              <w:rPr>
                <w:sz w:val="16"/>
                <w:szCs w:val="16"/>
              </w:rPr>
            </w:pPr>
            <w:r w:rsidRPr="00A863FC">
              <w:rPr>
                <w:sz w:val="16"/>
                <w:szCs w:val="16"/>
              </w:rPr>
              <w:t>Grygieliszki</w:t>
            </w:r>
          </w:p>
        </w:tc>
        <w:tc>
          <w:tcPr>
            <w:tcW w:w="1038" w:type="dxa"/>
          </w:tcPr>
          <w:p w:rsidR="0050392E" w:rsidRPr="00A863FC" w:rsidRDefault="00460876">
            <w:pPr>
              <w:pStyle w:val="TableParagraph"/>
              <w:spacing w:before="37"/>
              <w:ind w:left="55"/>
              <w:rPr>
                <w:sz w:val="16"/>
                <w:szCs w:val="16"/>
              </w:rPr>
            </w:pPr>
            <w:r w:rsidRPr="00A863FC">
              <w:rPr>
                <w:sz w:val="16"/>
                <w:szCs w:val="16"/>
              </w:rPr>
              <w:t>12-77</w:t>
            </w:r>
          </w:p>
        </w:tc>
        <w:tc>
          <w:tcPr>
            <w:tcW w:w="644" w:type="dxa"/>
          </w:tcPr>
          <w:p w:rsidR="0050392E" w:rsidRPr="00A863FC" w:rsidRDefault="00460876">
            <w:pPr>
              <w:pStyle w:val="TableParagraph"/>
              <w:spacing w:before="37"/>
              <w:ind w:left="56"/>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XVII-XVIII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138</w:t>
            </w:r>
          </w:p>
        </w:tc>
        <w:tc>
          <w:tcPr>
            <w:tcW w:w="1264" w:type="dxa"/>
          </w:tcPr>
          <w:p w:rsidR="0050392E" w:rsidRPr="00A863FC" w:rsidRDefault="00460876">
            <w:pPr>
              <w:pStyle w:val="TableParagraph"/>
              <w:spacing w:before="37"/>
              <w:ind w:left="57"/>
              <w:rPr>
                <w:sz w:val="16"/>
                <w:szCs w:val="16"/>
              </w:rPr>
            </w:pPr>
            <w:r w:rsidRPr="00A863FC">
              <w:rPr>
                <w:sz w:val="16"/>
                <w:szCs w:val="16"/>
              </w:rPr>
              <w:t>Grygieliszki</w:t>
            </w:r>
          </w:p>
        </w:tc>
        <w:tc>
          <w:tcPr>
            <w:tcW w:w="1038" w:type="dxa"/>
          </w:tcPr>
          <w:p w:rsidR="0050392E" w:rsidRPr="00A863FC" w:rsidRDefault="00460876">
            <w:pPr>
              <w:pStyle w:val="TableParagraph"/>
              <w:spacing w:before="37"/>
              <w:ind w:left="55"/>
              <w:rPr>
                <w:sz w:val="16"/>
                <w:szCs w:val="16"/>
              </w:rPr>
            </w:pPr>
            <w:r w:rsidRPr="00A863FC">
              <w:rPr>
                <w:sz w:val="16"/>
                <w:szCs w:val="16"/>
              </w:rPr>
              <w:t>12-77</w:t>
            </w:r>
          </w:p>
        </w:tc>
        <w:tc>
          <w:tcPr>
            <w:tcW w:w="644" w:type="dxa"/>
          </w:tcPr>
          <w:p w:rsidR="0050392E" w:rsidRPr="00A863FC" w:rsidRDefault="00460876">
            <w:pPr>
              <w:pStyle w:val="TableParagraph"/>
              <w:spacing w:before="37"/>
              <w:ind w:left="56"/>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139</w:t>
            </w:r>
          </w:p>
        </w:tc>
        <w:tc>
          <w:tcPr>
            <w:tcW w:w="1264" w:type="dxa"/>
          </w:tcPr>
          <w:p w:rsidR="0050392E" w:rsidRPr="00A863FC" w:rsidRDefault="00460876">
            <w:pPr>
              <w:pStyle w:val="TableParagraph"/>
              <w:spacing w:before="37"/>
              <w:ind w:left="57"/>
              <w:rPr>
                <w:sz w:val="16"/>
                <w:szCs w:val="16"/>
              </w:rPr>
            </w:pPr>
            <w:r w:rsidRPr="00A863FC">
              <w:rPr>
                <w:sz w:val="16"/>
                <w:szCs w:val="16"/>
              </w:rPr>
              <w:t>Jabłońskie</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9"/>
              <w:rPr>
                <w:sz w:val="16"/>
                <w:szCs w:val="16"/>
              </w:rPr>
            </w:pPr>
            <w:r w:rsidRPr="00A863FC">
              <w:rPr>
                <w:sz w:val="16"/>
                <w:szCs w:val="16"/>
              </w:rPr>
              <w:t>5</w:t>
            </w:r>
          </w:p>
        </w:tc>
        <w:tc>
          <w:tcPr>
            <w:tcW w:w="1839" w:type="dxa"/>
          </w:tcPr>
          <w:p w:rsidR="0050392E" w:rsidRPr="00A863FC" w:rsidRDefault="00460876">
            <w:pPr>
              <w:pStyle w:val="TableParagraph"/>
              <w:spacing w:before="37"/>
              <w:ind w:left="61"/>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XVI – XVII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140</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Jabłońskie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13-78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2</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9"/>
              <w:rPr>
                <w:sz w:val="16"/>
                <w:szCs w:val="16"/>
              </w:rPr>
            </w:pPr>
            <w:r w:rsidRPr="00A863FC">
              <w:rPr>
                <w:sz w:val="16"/>
                <w:szCs w:val="16"/>
              </w:rPr>
              <w:t>6</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paleolit (?)</w:t>
            </w:r>
          </w:p>
          <w:p w:rsidR="0050392E" w:rsidRPr="00A863FC" w:rsidRDefault="00460876">
            <w:pPr>
              <w:pStyle w:val="TableParagraph"/>
              <w:spacing w:line="183" w:lineRule="exact"/>
              <w:ind w:left="62"/>
              <w:rPr>
                <w:sz w:val="16"/>
                <w:szCs w:val="16"/>
              </w:rPr>
            </w:pPr>
            <w:r w:rsidRPr="00A863FC">
              <w:rPr>
                <w:sz w:val="16"/>
                <w:szCs w:val="16"/>
              </w:rPr>
              <w:t>?</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141</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Jabłońskie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7</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epoka kamienia</w:t>
            </w:r>
          </w:p>
          <w:p w:rsidR="0050392E" w:rsidRPr="00A863FC" w:rsidRDefault="00460876">
            <w:pPr>
              <w:pStyle w:val="TableParagraph"/>
              <w:spacing w:before="1"/>
              <w:ind w:left="62"/>
              <w:rPr>
                <w:sz w:val="16"/>
                <w:szCs w:val="16"/>
              </w:rPr>
            </w:pPr>
            <w:r w:rsidRPr="00A863FC">
              <w:rPr>
                <w:sz w:val="16"/>
                <w:szCs w:val="16"/>
              </w:rPr>
              <w:t>2 poł. XVI – XVII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142</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Jabłońskie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9"/>
              <w:rPr>
                <w:sz w:val="16"/>
                <w:szCs w:val="16"/>
              </w:rPr>
            </w:pPr>
            <w:r w:rsidRPr="00A863FC">
              <w:rPr>
                <w:sz w:val="16"/>
                <w:szCs w:val="16"/>
              </w:rPr>
              <w:t>8</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XIV – XV w.</w:t>
            </w:r>
          </w:p>
          <w:p w:rsidR="0050392E" w:rsidRPr="00A863FC" w:rsidRDefault="00460876">
            <w:pPr>
              <w:pStyle w:val="TableParagraph"/>
              <w:spacing w:before="1"/>
              <w:ind w:left="62"/>
              <w:rPr>
                <w:sz w:val="16"/>
                <w:szCs w:val="16"/>
              </w:rPr>
            </w:pPr>
            <w:r w:rsidRPr="00A863FC">
              <w:rPr>
                <w:sz w:val="16"/>
                <w:szCs w:val="16"/>
              </w:rPr>
              <w:t>2 poł. XVI</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143</w:t>
            </w:r>
          </w:p>
        </w:tc>
        <w:tc>
          <w:tcPr>
            <w:tcW w:w="1264" w:type="dxa"/>
          </w:tcPr>
          <w:p w:rsidR="0050392E" w:rsidRPr="00A863FC" w:rsidRDefault="00460876">
            <w:pPr>
              <w:pStyle w:val="TableParagraph"/>
              <w:spacing w:before="37"/>
              <w:ind w:left="57"/>
              <w:rPr>
                <w:sz w:val="16"/>
                <w:szCs w:val="16"/>
              </w:rPr>
            </w:pPr>
            <w:r w:rsidRPr="00A863FC">
              <w:rPr>
                <w:sz w:val="16"/>
                <w:szCs w:val="16"/>
              </w:rPr>
              <w:t>Janowo</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17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2 poł. XVI – XVII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144</w:t>
            </w:r>
          </w:p>
        </w:tc>
        <w:tc>
          <w:tcPr>
            <w:tcW w:w="1264" w:type="dxa"/>
          </w:tcPr>
          <w:p w:rsidR="0050392E" w:rsidRPr="00A863FC" w:rsidRDefault="00460876">
            <w:pPr>
              <w:pStyle w:val="TableParagraph"/>
              <w:spacing w:before="37"/>
              <w:ind w:left="57"/>
              <w:rPr>
                <w:sz w:val="16"/>
                <w:szCs w:val="16"/>
              </w:rPr>
            </w:pPr>
            <w:r w:rsidRPr="00A863FC">
              <w:rPr>
                <w:sz w:val="16"/>
                <w:szCs w:val="16"/>
              </w:rPr>
              <w:t>Janowo</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18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neolit lub wczesna epoka brązu</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145</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Jany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2600"/>
              <w:rPr>
                <w:sz w:val="16"/>
                <w:szCs w:val="16"/>
              </w:rPr>
            </w:pPr>
            <w:r w:rsidRPr="00A863FC">
              <w:rPr>
                <w:sz w:val="16"/>
                <w:szCs w:val="16"/>
              </w:rPr>
              <w:t>pradzieje XVI – XVII</w:t>
            </w:r>
            <w:r w:rsidRPr="00A863FC">
              <w:rPr>
                <w:spacing w:val="-1"/>
                <w:sz w:val="16"/>
                <w:szCs w:val="16"/>
              </w:rPr>
              <w:t xml:space="preserve"> </w:t>
            </w:r>
            <w:r w:rsidRPr="00A863FC">
              <w:rPr>
                <w:spacing w:val="-7"/>
                <w:sz w:val="16"/>
                <w:szCs w:val="16"/>
              </w:rPr>
              <w:t>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146</w:t>
            </w:r>
          </w:p>
        </w:tc>
        <w:tc>
          <w:tcPr>
            <w:tcW w:w="1264" w:type="dxa"/>
          </w:tcPr>
          <w:p w:rsidR="0050392E" w:rsidRPr="00A863FC" w:rsidRDefault="00460876">
            <w:pPr>
              <w:pStyle w:val="TableParagraph"/>
              <w:spacing w:before="37"/>
              <w:ind w:left="57"/>
              <w:rPr>
                <w:sz w:val="16"/>
                <w:szCs w:val="16"/>
              </w:rPr>
            </w:pPr>
            <w:r w:rsidRPr="00A863FC">
              <w:rPr>
                <w:sz w:val="16"/>
                <w:szCs w:val="16"/>
              </w:rPr>
              <w:t>Jany</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18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pradzieje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147</w:t>
            </w:r>
          </w:p>
        </w:tc>
        <w:tc>
          <w:tcPr>
            <w:tcW w:w="1264" w:type="dxa"/>
          </w:tcPr>
          <w:p w:rsidR="0050392E" w:rsidRPr="00A863FC" w:rsidRDefault="00460876">
            <w:pPr>
              <w:pStyle w:val="TableParagraph"/>
              <w:spacing w:before="37"/>
              <w:ind w:left="57"/>
              <w:rPr>
                <w:sz w:val="16"/>
                <w:szCs w:val="16"/>
              </w:rPr>
            </w:pPr>
            <w:r w:rsidRPr="00A863FC">
              <w:rPr>
                <w:sz w:val="16"/>
                <w:szCs w:val="16"/>
              </w:rPr>
              <w:t>Jany</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20</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 poł. XVII w.</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148</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Jany</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8"/>
              <w:rPr>
                <w:sz w:val="16"/>
                <w:szCs w:val="16"/>
              </w:rPr>
            </w:pPr>
            <w:r w:rsidRPr="00A863FC">
              <w:rPr>
                <w:sz w:val="16"/>
                <w:szCs w:val="16"/>
              </w:rPr>
              <w:t>21</w:t>
            </w:r>
          </w:p>
        </w:tc>
        <w:tc>
          <w:tcPr>
            <w:tcW w:w="1839" w:type="dxa"/>
          </w:tcPr>
          <w:p w:rsidR="0050392E" w:rsidRPr="00A863FC" w:rsidRDefault="00460876">
            <w:pPr>
              <w:pStyle w:val="TableParagraph"/>
              <w:spacing w:before="37"/>
              <w:ind w:left="60" w:right="1334"/>
              <w:jc w:val="both"/>
              <w:rPr>
                <w:sz w:val="16"/>
                <w:szCs w:val="16"/>
              </w:rPr>
            </w:pPr>
            <w:r w:rsidRPr="00A863FC">
              <w:rPr>
                <w:sz w:val="16"/>
                <w:szCs w:val="16"/>
              </w:rPr>
              <w:t>osada osada osada</w:t>
            </w:r>
          </w:p>
        </w:tc>
        <w:tc>
          <w:tcPr>
            <w:tcW w:w="3616" w:type="dxa"/>
            <w:gridSpan w:val="2"/>
          </w:tcPr>
          <w:p w:rsidR="0050392E" w:rsidRPr="00A863FC" w:rsidRDefault="00460876">
            <w:pPr>
              <w:pStyle w:val="TableParagraph"/>
              <w:spacing w:before="37"/>
              <w:ind w:left="62" w:right="2600"/>
              <w:rPr>
                <w:sz w:val="16"/>
                <w:szCs w:val="16"/>
              </w:rPr>
            </w:pPr>
            <w:r w:rsidRPr="00A863FC">
              <w:rPr>
                <w:sz w:val="16"/>
                <w:szCs w:val="16"/>
              </w:rPr>
              <w:t xml:space="preserve">pradzieje XVI – XVII </w:t>
            </w:r>
            <w:r w:rsidRPr="00A863FC">
              <w:rPr>
                <w:spacing w:val="-7"/>
                <w:sz w:val="16"/>
                <w:szCs w:val="16"/>
              </w:rPr>
              <w:t xml:space="preserve">w. </w:t>
            </w:r>
            <w:r w:rsidRPr="00A863FC">
              <w:rPr>
                <w:sz w:val="16"/>
                <w:szCs w:val="16"/>
              </w:rPr>
              <w:t>XIX</w:t>
            </w:r>
            <w:r w:rsidRPr="00A863FC">
              <w:rPr>
                <w:spacing w:val="-1"/>
                <w:sz w:val="16"/>
                <w:szCs w:val="16"/>
              </w:rPr>
              <w:t xml:space="preserve"> </w:t>
            </w:r>
            <w:r w:rsidRPr="00A863FC">
              <w:rPr>
                <w:sz w:val="16"/>
                <w:szCs w:val="16"/>
              </w:rPr>
              <w:t>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149</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Jany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5</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22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1225"/>
              <w:rPr>
                <w:sz w:val="16"/>
                <w:szCs w:val="16"/>
              </w:rPr>
            </w:pPr>
            <w:r w:rsidRPr="00A863FC">
              <w:rPr>
                <w:sz w:val="16"/>
                <w:szCs w:val="16"/>
              </w:rPr>
              <w:t>neolit - wczesna epoka brązu późne średniowiecze</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150</w:t>
            </w:r>
          </w:p>
        </w:tc>
        <w:tc>
          <w:tcPr>
            <w:tcW w:w="1264" w:type="dxa"/>
          </w:tcPr>
          <w:p w:rsidR="0050392E" w:rsidRPr="00A863FC" w:rsidRDefault="00460876">
            <w:pPr>
              <w:pStyle w:val="TableParagraph"/>
              <w:spacing w:before="37"/>
              <w:ind w:left="57"/>
              <w:rPr>
                <w:sz w:val="16"/>
                <w:szCs w:val="16"/>
              </w:rPr>
            </w:pPr>
            <w:r w:rsidRPr="00A863FC">
              <w:rPr>
                <w:sz w:val="16"/>
                <w:szCs w:val="16"/>
              </w:rPr>
              <w:t>Jeziorki Wielkie</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6"/>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45</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151</w:t>
            </w:r>
          </w:p>
        </w:tc>
        <w:tc>
          <w:tcPr>
            <w:tcW w:w="1264" w:type="dxa"/>
          </w:tcPr>
          <w:p w:rsidR="0050392E" w:rsidRPr="00A863FC" w:rsidRDefault="00460876">
            <w:pPr>
              <w:pStyle w:val="TableParagraph"/>
              <w:spacing w:before="37"/>
              <w:ind w:left="57"/>
              <w:rPr>
                <w:sz w:val="16"/>
                <w:szCs w:val="16"/>
              </w:rPr>
            </w:pPr>
            <w:r w:rsidRPr="00A863FC">
              <w:rPr>
                <w:sz w:val="16"/>
                <w:szCs w:val="16"/>
              </w:rPr>
              <w:t>Jeziorki Wielkie</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6"/>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46</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epoka żelaza</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152</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Jeziorki Wielkie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47</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336"/>
              <w:rPr>
                <w:sz w:val="16"/>
                <w:szCs w:val="16"/>
              </w:rPr>
            </w:pPr>
            <w:r w:rsidRPr="00A863FC">
              <w:rPr>
                <w:sz w:val="16"/>
                <w:szCs w:val="16"/>
              </w:rPr>
              <w:t>późny paleolit okres nowożytny</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153</w:t>
            </w:r>
          </w:p>
        </w:tc>
        <w:tc>
          <w:tcPr>
            <w:tcW w:w="1264" w:type="dxa"/>
          </w:tcPr>
          <w:p w:rsidR="0050392E" w:rsidRPr="00A863FC" w:rsidRDefault="00460876">
            <w:pPr>
              <w:pStyle w:val="TableParagraph"/>
              <w:spacing w:before="37"/>
              <w:ind w:left="57"/>
              <w:rPr>
                <w:sz w:val="16"/>
                <w:szCs w:val="16"/>
              </w:rPr>
            </w:pPr>
            <w:r w:rsidRPr="00A863FC">
              <w:rPr>
                <w:sz w:val="16"/>
                <w:szCs w:val="16"/>
              </w:rPr>
              <w:t>Jeziorki Wielkie</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6"/>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48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późne średniowiecze</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154</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Jeziorki Wielkie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5</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49</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033"/>
              <w:rPr>
                <w:sz w:val="16"/>
                <w:szCs w:val="16"/>
              </w:rPr>
            </w:pPr>
            <w:r w:rsidRPr="00A863FC">
              <w:rPr>
                <w:sz w:val="16"/>
                <w:szCs w:val="16"/>
              </w:rPr>
              <w:t>późne średniowiecze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155</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1</w:t>
            </w:r>
          </w:p>
        </w:tc>
        <w:tc>
          <w:tcPr>
            <w:tcW w:w="1839" w:type="dxa"/>
          </w:tcPr>
          <w:p w:rsidR="0050392E" w:rsidRPr="00A863FC" w:rsidRDefault="00460876">
            <w:pPr>
              <w:pStyle w:val="TableParagraph"/>
              <w:spacing w:before="37"/>
              <w:ind w:left="60"/>
              <w:rPr>
                <w:sz w:val="16"/>
                <w:szCs w:val="16"/>
              </w:rPr>
            </w:pPr>
            <w:r w:rsidRPr="00A863FC">
              <w:rPr>
                <w:sz w:val="16"/>
                <w:szCs w:val="16"/>
              </w:rPr>
              <w:t>cmentarzysko</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wędrówek ludów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156</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młodsza epoka żelaza</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157</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19</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XVIII-XIX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158</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23</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 (?)-XVI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159</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Juchnajcie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5</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24</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 w.</w:t>
            </w:r>
          </w:p>
          <w:p w:rsidR="0050392E" w:rsidRPr="00A863FC" w:rsidRDefault="00460876">
            <w:pPr>
              <w:pStyle w:val="TableParagraph"/>
              <w:spacing w:before="1"/>
              <w:ind w:left="62"/>
              <w:rPr>
                <w:sz w:val="16"/>
                <w:szCs w:val="16"/>
              </w:rPr>
            </w:pPr>
            <w:r w:rsidRPr="00A863FC">
              <w:rPr>
                <w:sz w:val="16"/>
                <w:szCs w:val="16"/>
              </w:rPr>
              <w:t>XVI-XVII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160</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6</w:t>
            </w:r>
          </w:p>
        </w:tc>
        <w:tc>
          <w:tcPr>
            <w:tcW w:w="728" w:type="dxa"/>
          </w:tcPr>
          <w:p w:rsidR="0050392E" w:rsidRPr="00A863FC" w:rsidRDefault="00460876">
            <w:pPr>
              <w:pStyle w:val="TableParagraph"/>
              <w:spacing w:before="37"/>
              <w:ind w:left="58"/>
              <w:rPr>
                <w:sz w:val="16"/>
                <w:szCs w:val="16"/>
              </w:rPr>
            </w:pPr>
            <w:r w:rsidRPr="00A863FC">
              <w:rPr>
                <w:sz w:val="16"/>
                <w:szCs w:val="16"/>
              </w:rPr>
              <w:t>25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XV-XVI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161</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7</w:t>
            </w:r>
          </w:p>
        </w:tc>
        <w:tc>
          <w:tcPr>
            <w:tcW w:w="728" w:type="dxa"/>
          </w:tcPr>
          <w:p w:rsidR="0050392E" w:rsidRPr="00A863FC" w:rsidRDefault="00460876">
            <w:pPr>
              <w:pStyle w:val="TableParagraph"/>
              <w:spacing w:before="37"/>
              <w:ind w:left="58"/>
              <w:rPr>
                <w:sz w:val="16"/>
                <w:szCs w:val="16"/>
              </w:rPr>
            </w:pPr>
            <w:r w:rsidRPr="00A863FC">
              <w:rPr>
                <w:sz w:val="16"/>
                <w:szCs w:val="16"/>
              </w:rPr>
              <w:t>26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162</w:t>
            </w:r>
          </w:p>
        </w:tc>
        <w:tc>
          <w:tcPr>
            <w:tcW w:w="1264" w:type="dxa"/>
          </w:tcPr>
          <w:p w:rsidR="0050392E" w:rsidRPr="00A863FC" w:rsidRDefault="00460876">
            <w:pPr>
              <w:pStyle w:val="TableParagraph"/>
              <w:spacing w:before="37"/>
              <w:ind w:left="57"/>
              <w:rPr>
                <w:sz w:val="16"/>
                <w:szCs w:val="16"/>
              </w:rPr>
            </w:pPr>
            <w:r w:rsidRPr="00A863FC">
              <w:rPr>
                <w:sz w:val="16"/>
                <w:szCs w:val="16"/>
              </w:rPr>
              <w:t>Juchnajcie</w:t>
            </w:r>
          </w:p>
        </w:tc>
        <w:tc>
          <w:tcPr>
            <w:tcW w:w="1038" w:type="dxa"/>
          </w:tcPr>
          <w:p w:rsidR="0050392E" w:rsidRPr="00A863FC" w:rsidRDefault="00460876">
            <w:pPr>
              <w:pStyle w:val="TableParagraph"/>
              <w:spacing w:before="37"/>
              <w:ind w:left="56"/>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8</w:t>
            </w:r>
          </w:p>
        </w:tc>
        <w:tc>
          <w:tcPr>
            <w:tcW w:w="728" w:type="dxa"/>
          </w:tcPr>
          <w:p w:rsidR="0050392E" w:rsidRPr="00A863FC" w:rsidRDefault="0050392E">
            <w:pPr>
              <w:pStyle w:val="TableParagraph"/>
              <w:rPr>
                <w:sz w:val="16"/>
                <w:szCs w:val="16"/>
              </w:rPr>
            </w:pP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163</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Juchnajcie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9</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31</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wczesna epoka żelaza</w:t>
            </w:r>
          </w:p>
          <w:p w:rsidR="0050392E" w:rsidRPr="00A863FC" w:rsidRDefault="00460876">
            <w:pPr>
              <w:pStyle w:val="TableParagraph"/>
              <w:spacing w:line="183" w:lineRule="exact"/>
              <w:ind w:left="62"/>
              <w:rPr>
                <w:sz w:val="16"/>
                <w:szCs w:val="16"/>
              </w:rPr>
            </w:pPr>
            <w:r w:rsidRPr="00A863FC">
              <w:rPr>
                <w:sz w:val="16"/>
                <w:szCs w:val="16"/>
              </w:rPr>
              <w:t>ew. okres wpływów rzymskich</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164</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Juchnajcie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10</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32</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ight="362"/>
              <w:rPr>
                <w:sz w:val="16"/>
                <w:szCs w:val="16"/>
              </w:rPr>
            </w:pPr>
            <w:r w:rsidRPr="00A863FC">
              <w:rPr>
                <w:sz w:val="16"/>
                <w:szCs w:val="16"/>
              </w:rPr>
              <w:t>schyłkowy neolit - wczesna epoka brązu późny okres wpływów rzymskich</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165</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Kolki</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13-79</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5</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wpływów rzymskich – wczesne</w:t>
            </w:r>
          </w:p>
          <w:p w:rsidR="0050392E" w:rsidRPr="00A863FC" w:rsidRDefault="00460876">
            <w:pPr>
              <w:pStyle w:val="TableParagraph"/>
              <w:spacing w:before="1"/>
              <w:ind w:left="62"/>
              <w:rPr>
                <w:sz w:val="16"/>
                <w:szCs w:val="16"/>
              </w:rPr>
            </w:pPr>
            <w:r w:rsidRPr="00A863FC">
              <w:rPr>
                <w:sz w:val="16"/>
                <w:szCs w:val="16"/>
              </w:rPr>
              <w:t>średniowiecze</w:t>
            </w:r>
          </w:p>
        </w:tc>
      </w:tr>
      <w:tr w:rsidR="0050392E" w:rsidRPr="00A863FC" w:rsidTr="00A863FC">
        <w:trPr>
          <w:trHeight w:val="295"/>
          <w:jc w:val="center"/>
        </w:trPr>
        <w:tc>
          <w:tcPr>
            <w:tcW w:w="517" w:type="dxa"/>
            <w:tcBorders>
              <w:top w:val="nil"/>
            </w:tcBorders>
          </w:tcPr>
          <w:p w:rsidR="0050392E" w:rsidRPr="00A863FC" w:rsidRDefault="0050392E">
            <w:pPr>
              <w:pStyle w:val="TableParagraph"/>
              <w:rPr>
                <w:sz w:val="16"/>
                <w:szCs w:val="16"/>
              </w:rPr>
            </w:pPr>
          </w:p>
        </w:tc>
        <w:tc>
          <w:tcPr>
            <w:tcW w:w="1264" w:type="dxa"/>
            <w:tcBorders>
              <w:top w:val="nil"/>
            </w:tcBorders>
          </w:tcPr>
          <w:p w:rsidR="0050392E" w:rsidRPr="00A863FC" w:rsidRDefault="0050392E">
            <w:pPr>
              <w:pStyle w:val="TableParagraph"/>
              <w:rPr>
                <w:sz w:val="16"/>
                <w:szCs w:val="16"/>
              </w:rPr>
            </w:pPr>
          </w:p>
        </w:tc>
        <w:tc>
          <w:tcPr>
            <w:tcW w:w="1038" w:type="dxa"/>
            <w:tcBorders>
              <w:top w:val="nil"/>
            </w:tcBorders>
          </w:tcPr>
          <w:p w:rsidR="0050392E" w:rsidRPr="00A863FC" w:rsidRDefault="0050392E">
            <w:pPr>
              <w:pStyle w:val="TableParagraph"/>
              <w:rPr>
                <w:sz w:val="16"/>
                <w:szCs w:val="16"/>
              </w:rPr>
            </w:pPr>
          </w:p>
        </w:tc>
        <w:tc>
          <w:tcPr>
            <w:tcW w:w="644" w:type="dxa"/>
            <w:tcBorders>
              <w:top w:val="nil"/>
            </w:tcBorders>
          </w:tcPr>
          <w:p w:rsidR="0050392E" w:rsidRPr="00A863FC" w:rsidRDefault="0050392E">
            <w:pPr>
              <w:pStyle w:val="TableParagraph"/>
              <w:rPr>
                <w:sz w:val="16"/>
                <w:szCs w:val="16"/>
              </w:rPr>
            </w:pPr>
          </w:p>
        </w:tc>
        <w:tc>
          <w:tcPr>
            <w:tcW w:w="728" w:type="dxa"/>
            <w:tcBorders>
              <w:top w:val="nil"/>
            </w:tcBorders>
          </w:tcPr>
          <w:p w:rsidR="0050392E" w:rsidRPr="00A863FC" w:rsidRDefault="0050392E">
            <w:pPr>
              <w:pStyle w:val="TableParagraph"/>
              <w:rPr>
                <w:sz w:val="16"/>
                <w:szCs w:val="16"/>
              </w:rPr>
            </w:pPr>
          </w:p>
        </w:tc>
        <w:tc>
          <w:tcPr>
            <w:tcW w:w="1839" w:type="dxa"/>
            <w:tcBorders>
              <w:top w:val="nil"/>
            </w:tcBorders>
          </w:tcPr>
          <w:p w:rsidR="0050392E" w:rsidRPr="00A863FC" w:rsidRDefault="0050392E">
            <w:pPr>
              <w:pStyle w:val="TableParagraph"/>
              <w:rPr>
                <w:sz w:val="16"/>
                <w:szCs w:val="16"/>
              </w:rPr>
            </w:pPr>
          </w:p>
        </w:tc>
        <w:tc>
          <w:tcPr>
            <w:tcW w:w="3616" w:type="dxa"/>
            <w:gridSpan w:val="2"/>
            <w:tcBorders>
              <w:top w:val="nil"/>
            </w:tcBorders>
          </w:tcPr>
          <w:p w:rsidR="0050392E" w:rsidRPr="00A863FC" w:rsidRDefault="00460876">
            <w:pPr>
              <w:pStyle w:val="TableParagraph"/>
              <w:spacing w:before="42"/>
              <w:ind w:left="62"/>
              <w:rPr>
                <w:sz w:val="16"/>
                <w:szCs w:val="16"/>
              </w:rPr>
            </w:pPr>
            <w:r w:rsidRPr="00A863FC">
              <w:rPr>
                <w:sz w:val="16"/>
                <w:szCs w:val="16"/>
              </w:rPr>
              <w:t>XVI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166</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Kolki</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13-79</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6</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mezolit</w:t>
            </w:r>
          </w:p>
          <w:p w:rsidR="0050392E" w:rsidRPr="00A863FC" w:rsidRDefault="00460876">
            <w:pPr>
              <w:pStyle w:val="TableParagraph"/>
              <w:spacing w:before="1"/>
              <w:ind w:left="62"/>
              <w:rPr>
                <w:sz w:val="16"/>
                <w:szCs w:val="16"/>
              </w:rPr>
            </w:pPr>
            <w:r w:rsidRPr="00A863FC">
              <w:rPr>
                <w:sz w:val="16"/>
                <w:szCs w:val="16"/>
              </w:rPr>
              <w:t>XVI-XVII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167</w:t>
            </w:r>
          </w:p>
        </w:tc>
        <w:tc>
          <w:tcPr>
            <w:tcW w:w="1264" w:type="dxa"/>
          </w:tcPr>
          <w:p w:rsidR="0050392E" w:rsidRPr="00A863FC" w:rsidRDefault="00460876">
            <w:pPr>
              <w:pStyle w:val="TableParagraph"/>
              <w:spacing w:before="37"/>
              <w:ind w:left="57"/>
              <w:rPr>
                <w:sz w:val="16"/>
                <w:szCs w:val="16"/>
              </w:rPr>
            </w:pPr>
            <w:r w:rsidRPr="00A863FC">
              <w:rPr>
                <w:sz w:val="16"/>
                <w:szCs w:val="16"/>
              </w:rPr>
              <w:t>Kolki</w:t>
            </w:r>
          </w:p>
        </w:tc>
        <w:tc>
          <w:tcPr>
            <w:tcW w:w="1038" w:type="dxa"/>
          </w:tcPr>
          <w:p w:rsidR="0050392E" w:rsidRPr="00A863FC" w:rsidRDefault="00460876">
            <w:pPr>
              <w:pStyle w:val="TableParagraph"/>
              <w:spacing w:before="37"/>
              <w:ind w:left="55"/>
              <w:rPr>
                <w:sz w:val="16"/>
                <w:szCs w:val="16"/>
              </w:rPr>
            </w:pPr>
            <w:r w:rsidRPr="00A863FC">
              <w:rPr>
                <w:sz w:val="16"/>
                <w:szCs w:val="16"/>
              </w:rPr>
              <w:t>13-79</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wczesne średniowiecze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168</w:t>
            </w:r>
          </w:p>
        </w:tc>
        <w:tc>
          <w:tcPr>
            <w:tcW w:w="1264" w:type="dxa"/>
          </w:tcPr>
          <w:p w:rsidR="0050392E" w:rsidRPr="00A863FC" w:rsidRDefault="00460876">
            <w:pPr>
              <w:pStyle w:val="TableParagraph"/>
              <w:spacing w:before="37"/>
              <w:ind w:left="57"/>
              <w:rPr>
                <w:sz w:val="16"/>
                <w:szCs w:val="16"/>
              </w:rPr>
            </w:pPr>
            <w:r w:rsidRPr="00A863FC">
              <w:rPr>
                <w:sz w:val="16"/>
                <w:szCs w:val="16"/>
              </w:rPr>
              <w:t>Kolniszki</w:t>
            </w:r>
          </w:p>
        </w:tc>
        <w:tc>
          <w:tcPr>
            <w:tcW w:w="1038" w:type="dxa"/>
          </w:tcPr>
          <w:p w:rsidR="0050392E" w:rsidRPr="00A863FC" w:rsidRDefault="00460876">
            <w:pPr>
              <w:pStyle w:val="TableParagraph"/>
              <w:spacing w:before="37"/>
              <w:ind w:left="55"/>
              <w:rPr>
                <w:sz w:val="16"/>
                <w:szCs w:val="16"/>
              </w:rPr>
            </w:pPr>
            <w:r w:rsidRPr="00A863FC">
              <w:rPr>
                <w:sz w:val="16"/>
                <w:szCs w:val="16"/>
              </w:rPr>
              <w:t>13-79</w:t>
            </w:r>
          </w:p>
        </w:tc>
        <w:tc>
          <w:tcPr>
            <w:tcW w:w="644" w:type="dxa"/>
          </w:tcPr>
          <w:p w:rsidR="0050392E" w:rsidRPr="00A863FC" w:rsidRDefault="00460876">
            <w:pPr>
              <w:pStyle w:val="TableParagraph"/>
              <w:spacing w:before="37"/>
              <w:ind w:left="56"/>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Pr>
                <w:sz w:val="16"/>
                <w:szCs w:val="16"/>
              </w:rPr>
            </w:pPr>
            <w:r w:rsidRPr="00A863FC">
              <w:rPr>
                <w:sz w:val="16"/>
                <w:szCs w:val="16"/>
              </w:rPr>
              <w:t>grodzisko</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169</w:t>
            </w:r>
          </w:p>
        </w:tc>
        <w:tc>
          <w:tcPr>
            <w:tcW w:w="1264" w:type="dxa"/>
          </w:tcPr>
          <w:p w:rsidR="0050392E" w:rsidRPr="00A863FC" w:rsidRDefault="00460876">
            <w:pPr>
              <w:pStyle w:val="TableParagraph"/>
              <w:spacing w:before="37"/>
              <w:ind w:left="57"/>
              <w:rPr>
                <w:sz w:val="16"/>
                <w:szCs w:val="16"/>
              </w:rPr>
            </w:pPr>
            <w:r w:rsidRPr="00A863FC">
              <w:rPr>
                <w:sz w:val="16"/>
                <w:szCs w:val="16"/>
              </w:rPr>
              <w:t>Kolniszki</w:t>
            </w:r>
          </w:p>
        </w:tc>
        <w:tc>
          <w:tcPr>
            <w:tcW w:w="1038" w:type="dxa"/>
          </w:tcPr>
          <w:p w:rsidR="0050392E" w:rsidRPr="00A863FC" w:rsidRDefault="00460876">
            <w:pPr>
              <w:pStyle w:val="TableParagraph"/>
              <w:spacing w:before="37"/>
              <w:ind w:left="55"/>
              <w:rPr>
                <w:sz w:val="16"/>
                <w:szCs w:val="16"/>
              </w:rPr>
            </w:pPr>
            <w:r w:rsidRPr="00A863FC">
              <w:rPr>
                <w:sz w:val="16"/>
                <w:szCs w:val="16"/>
              </w:rPr>
              <w:t>13-79</w:t>
            </w:r>
          </w:p>
        </w:tc>
        <w:tc>
          <w:tcPr>
            <w:tcW w:w="644" w:type="dxa"/>
          </w:tcPr>
          <w:p w:rsidR="0050392E" w:rsidRPr="00A863FC" w:rsidRDefault="00460876">
            <w:pPr>
              <w:pStyle w:val="TableParagraph"/>
              <w:spacing w:before="37"/>
              <w:ind w:left="56"/>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13</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XVII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170</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Kolniszki</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13-79</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14</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464"/>
              <w:rPr>
                <w:sz w:val="16"/>
                <w:szCs w:val="16"/>
              </w:rPr>
            </w:pPr>
            <w:r w:rsidRPr="00A863FC">
              <w:rPr>
                <w:sz w:val="16"/>
                <w:szCs w:val="16"/>
              </w:rPr>
              <w:t>późne średniowiecze (XV w.) XVII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171</w:t>
            </w:r>
          </w:p>
        </w:tc>
        <w:tc>
          <w:tcPr>
            <w:tcW w:w="1264" w:type="dxa"/>
          </w:tcPr>
          <w:p w:rsidR="0050392E" w:rsidRPr="00A863FC" w:rsidRDefault="00460876">
            <w:pPr>
              <w:pStyle w:val="TableParagraph"/>
              <w:spacing w:before="37"/>
              <w:ind w:left="57"/>
              <w:rPr>
                <w:sz w:val="16"/>
                <w:szCs w:val="16"/>
              </w:rPr>
            </w:pPr>
            <w:r w:rsidRPr="00A863FC">
              <w:rPr>
                <w:sz w:val="16"/>
                <w:szCs w:val="16"/>
              </w:rPr>
              <w:t>Konikowo</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grodzisko (?)</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172</w:t>
            </w:r>
          </w:p>
        </w:tc>
        <w:tc>
          <w:tcPr>
            <w:tcW w:w="1264" w:type="dxa"/>
          </w:tcPr>
          <w:p w:rsidR="0050392E" w:rsidRPr="00A863FC" w:rsidRDefault="00460876">
            <w:pPr>
              <w:pStyle w:val="TableParagraph"/>
              <w:spacing w:before="37"/>
              <w:ind w:left="57"/>
              <w:rPr>
                <w:sz w:val="16"/>
                <w:szCs w:val="16"/>
              </w:rPr>
            </w:pPr>
            <w:r w:rsidRPr="00A863FC">
              <w:rPr>
                <w:sz w:val="16"/>
                <w:szCs w:val="16"/>
              </w:rPr>
              <w:t>Konikowo</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1 poł. XVI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173</w:t>
            </w:r>
          </w:p>
        </w:tc>
        <w:tc>
          <w:tcPr>
            <w:tcW w:w="1264" w:type="dxa"/>
          </w:tcPr>
          <w:p w:rsidR="0050392E" w:rsidRPr="00A863FC" w:rsidRDefault="00460876">
            <w:pPr>
              <w:pStyle w:val="TableParagraph"/>
              <w:spacing w:before="37"/>
              <w:ind w:left="57"/>
              <w:rPr>
                <w:sz w:val="16"/>
                <w:szCs w:val="16"/>
              </w:rPr>
            </w:pPr>
            <w:r w:rsidRPr="00A863FC">
              <w:rPr>
                <w:sz w:val="16"/>
                <w:szCs w:val="16"/>
              </w:rPr>
              <w:t>Konikowo</w:t>
            </w:r>
          </w:p>
        </w:tc>
        <w:tc>
          <w:tcPr>
            <w:tcW w:w="1038" w:type="dxa"/>
          </w:tcPr>
          <w:p w:rsidR="0050392E" w:rsidRPr="00A863FC" w:rsidRDefault="00460876">
            <w:pPr>
              <w:pStyle w:val="TableParagraph"/>
              <w:spacing w:before="37"/>
              <w:ind w:left="56"/>
              <w:rPr>
                <w:sz w:val="16"/>
                <w:szCs w:val="16"/>
              </w:rPr>
            </w:pPr>
            <w:r w:rsidRPr="00A863FC">
              <w:rPr>
                <w:sz w:val="16"/>
                <w:szCs w:val="16"/>
              </w:rPr>
              <w:t>13-78</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XI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174</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Kośmidry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33</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1225"/>
              <w:rPr>
                <w:sz w:val="16"/>
                <w:szCs w:val="16"/>
              </w:rPr>
            </w:pPr>
            <w:r w:rsidRPr="00A863FC">
              <w:rPr>
                <w:sz w:val="16"/>
                <w:szCs w:val="16"/>
              </w:rPr>
              <w:t>późny okres wpływów rzymskich XIV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175</w:t>
            </w:r>
          </w:p>
        </w:tc>
        <w:tc>
          <w:tcPr>
            <w:tcW w:w="1264" w:type="dxa"/>
          </w:tcPr>
          <w:p w:rsidR="0050392E" w:rsidRPr="00A863FC" w:rsidRDefault="00460876">
            <w:pPr>
              <w:pStyle w:val="TableParagraph"/>
              <w:spacing w:before="37"/>
              <w:ind w:left="57"/>
              <w:rPr>
                <w:sz w:val="16"/>
                <w:szCs w:val="16"/>
              </w:rPr>
            </w:pPr>
            <w:r w:rsidRPr="00A863FC">
              <w:rPr>
                <w:sz w:val="16"/>
                <w:szCs w:val="16"/>
              </w:rPr>
              <w:t>Kowalki</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176</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Kowalki</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2</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13</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900"/>
              <w:rPr>
                <w:sz w:val="16"/>
                <w:szCs w:val="16"/>
              </w:rPr>
            </w:pPr>
            <w:r w:rsidRPr="00A863FC">
              <w:rPr>
                <w:sz w:val="16"/>
                <w:szCs w:val="16"/>
              </w:rPr>
              <w:t>mezolit – epoka żelaza okres nowożytny</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177</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Kowalki</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14</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7"/>
              <w:ind w:left="62" w:right="1920"/>
              <w:rPr>
                <w:sz w:val="16"/>
                <w:szCs w:val="16"/>
              </w:rPr>
            </w:pPr>
            <w:r w:rsidRPr="00A863FC">
              <w:rPr>
                <w:sz w:val="16"/>
                <w:szCs w:val="16"/>
              </w:rPr>
              <w:t>epoka kamienia mezolit – epoka</w:t>
            </w:r>
            <w:r w:rsidRPr="00A863FC">
              <w:rPr>
                <w:spacing w:val="-10"/>
                <w:sz w:val="16"/>
                <w:szCs w:val="16"/>
              </w:rPr>
              <w:t xml:space="preserve"> </w:t>
            </w:r>
            <w:r w:rsidRPr="00A863FC">
              <w:rPr>
                <w:sz w:val="16"/>
                <w:szCs w:val="16"/>
              </w:rPr>
              <w:t>żelaza okres</w:t>
            </w:r>
            <w:r w:rsidRPr="00A863FC">
              <w:rPr>
                <w:spacing w:val="1"/>
                <w:sz w:val="16"/>
                <w:szCs w:val="16"/>
              </w:rPr>
              <w:t xml:space="preserve"> </w:t>
            </w:r>
            <w:r w:rsidRPr="00A863FC">
              <w:rPr>
                <w:sz w:val="16"/>
                <w:szCs w:val="16"/>
              </w:rPr>
              <w:t>nowożytny</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178</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Kowalki</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4</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15</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900"/>
              <w:rPr>
                <w:sz w:val="16"/>
                <w:szCs w:val="16"/>
              </w:rPr>
            </w:pPr>
            <w:r w:rsidRPr="00A863FC">
              <w:rPr>
                <w:sz w:val="16"/>
                <w:szCs w:val="16"/>
              </w:rPr>
              <w:t>mezolit – epoka żelaza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179</w:t>
            </w:r>
          </w:p>
        </w:tc>
        <w:tc>
          <w:tcPr>
            <w:tcW w:w="1264" w:type="dxa"/>
          </w:tcPr>
          <w:p w:rsidR="0050392E" w:rsidRPr="00A863FC" w:rsidRDefault="00460876">
            <w:pPr>
              <w:pStyle w:val="TableParagraph"/>
              <w:spacing w:before="37"/>
              <w:ind w:left="57"/>
              <w:rPr>
                <w:sz w:val="16"/>
                <w:szCs w:val="16"/>
              </w:rPr>
            </w:pPr>
            <w:r w:rsidRPr="00A863FC">
              <w:rPr>
                <w:sz w:val="16"/>
                <w:szCs w:val="16"/>
              </w:rPr>
              <w:t>Kozaki</w:t>
            </w:r>
          </w:p>
        </w:tc>
        <w:tc>
          <w:tcPr>
            <w:tcW w:w="1038" w:type="dxa"/>
          </w:tcPr>
          <w:p w:rsidR="0050392E" w:rsidRPr="00A863FC" w:rsidRDefault="00460876">
            <w:pPr>
              <w:pStyle w:val="TableParagraph"/>
              <w:spacing w:before="37"/>
              <w:ind w:left="55"/>
              <w:rPr>
                <w:sz w:val="16"/>
                <w:szCs w:val="16"/>
              </w:rPr>
            </w:pPr>
            <w:r w:rsidRPr="00A863FC">
              <w:rPr>
                <w:sz w:val="16"/>
                <w:szCs w:val="16"/>
              </w:rPr>
              <w:t>13-79</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21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2 poł. XVI w.</w:t>
            </w:r>
          </w:p>
        </w:tc>
      </w:tr>
      <w:tr w:rsidR="0050392E" w:rsidRPr="00A863FC" w:rsidTr="00A863FC">
        <w:trPr>
          <w:trHeight w:val="655"/>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180</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Kozaki</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13-79</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22</w:t>
            </w:r>
          </w:p>
        </w:tc>
        <w:tc>
          <w:tcPr>
            <w:tcW w:w="1839" w:type="dxa"/>
          </w:tcPr>
          <w:p w:rsidR="0050392E" w:rsidRPr="00A863FC" w:rsidRDefault="00460876">
            <w:pPr>
              <w:pStyle w:val="TableParagraph"/>
              <w:spacing w:before="34"/>
              <w:ind w:left="60" w:right="630"/>
              <w:jc w:val="both"/>
              <w:rPr>
                <w:sz w:val="16"/>
                <w:szCs w:val="16"/>
              </w:rPr>
            </w:pPr>
            <w:r w:rsidRPr="00A863FC">
              <w:rPr>
                <w:sz w:val="16"/>
                <w:szCs w:val="16"/>
              </w:rPr>
              <w:t>ślad osadnictwa ślad osadnictwa ślad osadnictwa</w:t>
            </w:r>
          </w:p>
        </w:tc>
        <w:tc>
          <w:tcPr>
            <w:tcW w:w="3616" w:type="dxa"/>
            <w:gridSpan w:val="2"/>
          </w:tcPr>
          <w:p w:rsidR="0050392E" w:rsidRPr="00A863FC" w:rsidRDefault="00460876">
            <w:pPr>
              <w:pStyle w:val="TableParagraph"/>
              <w:spacing w:before="34"/>
              <w:ind w:left="62" w:right="2274"/>
              <w:rPr>
                <w:sz w:val="16"/>
                <w:szCs w:val="16"/>
              </w:rPr>
            </w:pPr>
            <w:r w:rsidRPr="00A863FC">
              <w:rPr>
                <w:sz w:val="16"/>
                <w:szCs w:val="16"/>
              </w:rPr>
              <w:t>średniowiecze (?) 2 poł. XVI w.</w:t>
            </w:r>
          </w:p>
          <w:p w:rsidR="0050392E" w:rsidRPr="00A863FC" w:rsidRDefault="00460876">
            <w:pPr>
              <w:pStyle w:val="TableParagraph"/>
              <w:spacing w:before="2"/>
              <w:ind w:left="62"/>
              <w:rPr>
                <w:sz w:val="16"/>
                <w:szCs w:val="16"/>
              </w:rPr>
            </w:pPr>
            <w:r w:rsidRPr="00A863FC">
              <w:rPr>
                <w:sz w:val="16"/>
                <w:szCs w:val="16"/>
              </w:rPr>
              <w:t>XVIII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181</w:t>
            </w:r>
          </w:p>
        </w:tc>
        <w:tc>
          <w:tcPr>
            <w:tcW w:w="1264" w:type="dxa"/>
          </w:tcPr>
          <w:p w:rsidR="0050392E" w:rsidRPr="00A863FC" w:rsidRDefault="00460876">
            <w:pPr>
              <w:pStyle w:val="TableParagraph"/>
              <w:spacing w:before="37"/>
              <w:ind w:left="57"/>
              <w:rPr>
                <w:sz w:val="16"/>
                <w:szCs w:val="16"/>
              </w:rPr>
            </w:pPr>
            <w:r w:rsidRPr="00A863FC">
              <w:rPr>
                <w:sz w:val="16"/>
                <w:szCs w:val="16"/>
              </w:rPr>
              <w:t>Kozaki</w:t>
            </w:r>
          </w:p>
        </w:tc>
        <w:tc>
          <w:tcPr>
            <w:tcW w:w="1038" w:type="dxa"/>
          </w:tcPr>
          <w:p w:rsidR="0050392E" w:rsidRPr="00A863FC" w:rsidRDefault="00460876">
            <w:pPr>
              <w:pStyle w:val="TableParagraph"/>
              <w:spacing w:before="37"/>
              <w:ind w:left="55"/>
              <w:rPr>
                <w:sz w:val="16"/>
                <w:szCs w:val="16"/>
              </w:rPr>
            </w:pPr>
            <w:r w:rsidRPr="00A863FC">
              <w:rPr>
                <w:sz w:val="16"/>
                <w:szCs w:val="16"/>
              </w:rPr>
              <w:t>13-79</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23</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pocz. XVII – kon. XVIII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182</w:t>
            </w:r>
          </w:p>
        </w:tc>
        <w:tc>
          <w:tcPr>
            <w:tcW w:w="1264" w:type="dxa"/>
          </w:tcPr>
          <w:p w:rsidR="0050392E" w:rsidRPr="00A863FC" w:rsidRDefault="00460876">
            <w:pPr>
              <w:pStyle w:val="TableParagraph"/>
              <w:spacing w:before="37"/>
              <w:ind w:left="57"/>
              <w:rPr>
                <w:sz w:val="16"/>
                <w:szCs w:val="16"/>
              </w:rPr>
            </w:pPr>
            <w:r w:rsidRPr="00A863FC">
              <w:rPr>
                <w:sz w:val="16"/>
                <w:szCs w:val="16"/>
              </w:rPr>
              <w:t>Kozaki</w:t>
            </w:r>
          </w:p>
        </w:tc>
        <w:tc>
          <w:tcPr>
            <w:tcW w:w="1038" w:type="dxa"/>
          </w:tcPr>
          <w:p w:rsidR="0050392E" w:rsidRPr="00A863FC" w:rsidRDefault="00460876">
            <w:pPr>
              <w:pStyle w:val="TableParagraph"/>
              <w:spacing w:before="37"/>
              <w:ind w:left="55"/>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okres nowożytny (XIX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183</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Łobody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12-77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 w.</w:t>
            </w:r>
          </w:p>
          <w:p w:rsidR="0050392E" w:rsidRPr="00A863FC" w:rsidRDefault="00460876">
            <w:pPr>
              <w:pStyle w:val="TableParagraph"/>
              <w:spacing w:before="1"/>
              <w:ind w:left="62"/>
              <w:rPr>
                <w:sz w:val="16"/>
                <w:szCs w:val="16"/>
              </w:rPr>
            </w:pPr>
            <w:r w:rsidRPr="00A863FC">
              <w:rPr>
                <w:sz w:val="16"/>
                <w:szCs w:val="16"/>
              </w:rPr>
              <w:t>kon. XIX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184</w:t>
            </w:r>
          </w:p>
        </w:tc>
        <w:tc>
          <w:tcPr>
            <w:tcW w:w="1264" w:type="dxa"/>
          </w:tcPr>
          <w:p w:rsidR="0050392E" w:rsidRPr="00A863FC" w:rsidRDefault="00460876">
            <w:pPr>
              <w:pStyle w:val="TableParagraph"/>
              <w:spacing w:before="37"/>
              <w:ind w:left="57"/>
              <w:rPr>
                <w:sz w:val="16"/>
                <w:szCs w:val="16"/>
              </w:rPr>
            </w:pPr>
            <w:r w:rsidRPr="00A863FC">
              <w:rPr>
                <w:sz w:val="16"/>
                <w:szCs w:val="16"/>
              </w:rPr>
              <w:t>Marcinowo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1</w:t>
            </w:r>
          </w:p>
        </w:tc>
        <w:tc>
          <w:tcPr>
            <w:tcW w:w="1839" w:type="dxa"/>
          </w:tcPr>
          <w:p w:rsidR="0050392E" w:rsidRPr="00A863FC" w:rsidRDefault="00460876">
            <w:pPr>
              <w:pStyle w:val="TableParagraph"/>
              <w:spacing w:before="37"/>
              <w:ind w:left="60"/>
              <w:rPr>
                <w:sz w:val="16"/>
                <w:szCs w:val="16"/>
              </w:rPr>
            </w:pPr>
            <w:r w:rsidRPr="00A863FC">
              <w:rPr>
                <w:sz w:val="16"/>
                <w:szCs w:val="16"/>
              </w:rPr>
              <w:t>grodzisko</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185</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Marcinowo</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14-78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Pr>
                <w:sz w:val="16"/>
                <w:szCs w:val="16"/>
              </w:rPr>
            </w:pPr>
            <w:r w:rsidRPr="00A863FC">
              <w:rPr>
                <w:sz w:val="16"/>
                <w:szCs w:val="16"/>
              </w:rPr>
              <w:t>znalezisko luźne</w:t>
            </w:r>
          </w:p>
        </w:tc>
        <w:tc>
          <w:tcPr>
            <w:tcW w:w="3616" w:type="dxa"/>
            <w:gridSpan w:val="2"/>
          </w:tcPr>
          <w:p w:rsidR="0050392E" w:rsidRPr="00A863FC" w:rsidRDefault="00460876">
            <w:pPr>
              <w:pStyle w:val="TableParagraph"/>
              <w:spacing w:before="37"/>
              <w:ind w:left="62" w:right="399" w:hanging="1"/>
              <w:rPr>
                <w:sz w:val="16"/>
                <w:szCs w:val="16"/>
              </w:rPr>
            </w:pPr>
            <w:r w:rsidRPr="00A863FC">
              <w:rPr>
                <w:sz w:val="16"/>
                <w:szCs w:val="16"/>
              </w:rPr>
              <w:t>okres wpływów rzymskich - okres wędrówek ludów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186</w:t>
            </w:r>
          </w:p>
        </w:tc>
        <w:tc>
          <w:tcPr>
            <w:tcW w:w="1264" w:type="dxa"/>
          </w:tcPr>
          <w:p w:rsidR="0050392E" w:rsidRPr="00A863FC" w:rsidRDefault="00460876">
            <w:pPr>
              <w:pStyle w:val="TableParagraph"/>
              <w:spacing w:before="37"/>
              <w:ind w:left="57"/>
              <w:rPr>
                <w:sz w:val="16"/>
                <w:szCs w:val="16"/>
              </w:rPr>
            </w:pPr>
            <w:r w:rsidRPr="00A863FC">
              <w:rPr>
                <w:sz w:val="16"/>
                <w:szCs w:val="16"/>
              </w:rPr>
              <w:t>Marcinowo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(XVIII-XIX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187</w:t>
            </w:r>
          </w:p>
        </w:tc>
        <w:tc>
          <w:tcPr>
            <w:tcW w:w="1264" w:type="dxa"/>
          </w:tcPr>
          <w:p w:rsidR="0050392E" w:rsidRPr="00A863FC" w:rsidRDefault="00460876">
            <w:pPr>
              <w:pStyle w:val="TableParagraph"/>
              <w:spacing w:before="37"/>
              <w:ind w:left="57"/>
              <w:rPr>
                <w:sz w:val="16"/>
                <w:szCs w:val="16"/>
              </w:rPr>
            </w:pPr>
            <w:r w:rsidRPr="00A863FC">
              <w:rPr>
                <w:sz w:val="16"/>
                <w:szCs w:val="16"/>
              </w:rPr>
              <w:t>Nasuty</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późne średniowiecze -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188</w:t>
            </w:r>
          </w:p>
        </w:tc>
        <w:tc>
          <w:tcPr>
            <w:tcW w:w="1264" w:type="dxa"/>
          </w:tcPr>
          <w:p w:rsidR="0050392E" w:rsidRPr="00A863FC" w:rsidRDefault="00460876">
            <w:pPr>
              <w:pStyle w:val="TableParagraph"/>
              <w:spacing w:before="37"/>
              <w:ind w:left="57"/>
              <w:rPr>
                <w:sz w:val="16"/>
                <w:szCs w:val="16"/>
              </w:rPr>
            </w:pPr>
            <w:r w:rsidRPr="00A863FC">
              <w:rPr>
                <w:sz w:val="16"/>
                <w:szCs w:val="16"/>
              </w:rPr>
              <w:t>Nasuty</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16</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839"/>
          <w:jc w:val="center"/>
        </w:trPr>
        <w:tc>
          <w:tcPr>
            <w:tcW w:w="517"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5"/>
              <w:rPr>
                <w:sz w:val="16"/>
                <w:szCs w:val="16"/>
              </w:rPr>
            </w:pPr>
            <w:r w:rsidRPr="00A863FC">
              <w:rPr>
                <w:sz w:val="16"/>
                <w:szCs w:val="16"/>
              </w:rPr>
              <w:t>189</w:t>
            </w:r>
          </w:p>
        </w:tc>
        <w:tc>
          <w:tcPr>
            <w:tcW w:w="126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Nasuty</w:t>
            </w:r>
          </w:p>
        </w:tc>
        <w:tc>
          <w:tcPr>
            <w:tcW w:w="103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5"/>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8"/>
              <w:rPr>
                <w:sz w:val="16"/>
                <w:szCs w:val="16"/>
              </w:rPr>
            </w:pPr>
            <w:r w:rsidRPr="00A863FC">
              <w:rPr>
                <w:sz w:val="16"/>
                <w:szCs w:val="16"/>
              </w:rPr>
              <w:t>17</w:t>
            </w:r>
          </w:p>
        </w:tc>
        <w:tc>
          <w:tcPr>
            <w:tcW w:w="1839" w:type="dxa"/>
          </w:tcPr>
          <w:p w:rsidR="0050392E" w:rsidRPr="00A863FC" w:rsidRDefault="00460876">
            <w:pPr>
              <w:pStyle w:val="TableParagraph"/>
              <w:spacing w:before="37"/>
              <w:ind w:left="60" w:right="630"/>
              <w:jc w:val="both"/>
              <w:rPr>
                <w:sz w:val="16"/>
                <w:szCs w:val="16"/>
              </w:rPr>
            </w:pPr>
            <w:r w:rsidRPr="00A863FC">
              <w:rPr>
                <w:sz w:val="16"/>
                <w:szCs w:val="16"/>
              </w:rPr>
              <w:t>ślad osadnictwa ślad osadnictwa ślad osadnictwa ślad osadnictwa</w:t>
            </w:r>
          </w:p>
        </w:tc>
        <w:tc>
          <w:tcPr>
            <w:tcW w:w="3616" w:type="dxa"/>
            <w:gridSpan w:val="2"/>
          </w:tcPr>
          <w:p w:rsidR="0050392E" w:rsidRPr="00A863FC" w:rsidRDefault="00460876">
            <w:pPr>
              <w:pStyle w:val="TableParagraph"/>
              <w:spacing w:before="37"/>
              <w:ind w:left="62" w:right="2620"/>
              <w:rPr>
                <w:sz w:val="16"/>
                <w:szCs w:val="16"/>
              </w:rPr>
            </w:pPr>
            <w:r w:rsidRPr="00A863FC">
              <w:rPr>
                <w:sz w:val="16"/>
                <w:szCs w:val="16"/>
              </w:rPr>
              <w:t>mezolit nieokreślona</w:t>
            </w:r>
          </w:p>
          <w:p w:rsidR="0050392E" w:rsidRPr="00A863FC" w:rsidRDefault="00460876">
            <w:pPr>
              <w:pStyle w:val="TableParagraph"/>
              <w:spacing w:line="183" w:lineRule="exact"/>
              <w:ind w:left="62"/>
              <w:rPr>
                <w:sz w:val="16"/>
                <w:szCs w:val="16"/>
              </w:rPr>
            </w:pPr>
            <w:r w:rsidRPr="00A863FC">
              <w:rPr>
                <w:sz w:val="16"/>
                <w:szCs w:val="16"/>
              </w:rPr>
              <w:t>wczesne średniowiecze</w:t>
            </w:r>
          </w:p>
          <w:p w:rsidR="0050392E" w:rsidRPr="00A863FC" w:rsidRDefault="00460876">
            <w:pPr>
              <w:pStyle w:val="TableParagraph"/>
              <w:spacing w:before="1"/>
              <w:ind w:left="62"/>
              <w:rPr>
                <w:sz w:val="16"/>
                <w:szCs w:val="16"/>
              </w:rPr>
            </w:pPr>
            <w:r w:rsidRPr="00A863FC">
              <w:rPr>
                <w:sz w:val="16"/>
                <w:szCs w:val="16"/>
              </w:rPr>
              <w:t>późne średniowiecze - okres nowożytny</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190</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Nasuty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18</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ight="2033"/>
              <w:rPr>
                <w:sz w:val="16"/>
                <w:szCs w:val="16"/>
              </w:rPr>
            </w:pPr>
            <w:r w:rsidRPr="00A863FC">
              <w:rPr>
                <w:sz w:val="16"/>
                <w:szCs w:val="16"/>
              </w:rPr>
              <w:t>późne średniowiecze okres nowożytny</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191</w:t>
            </w:r>
          </w:p>
        </w:tc>
        <w:tc>
          <w:tcPr>
            <w:tcW w:w="1264" w:type="dxa"/>
          </w:tcPr>
          <w:p w:rsidR="0050392E" w:rsidRPr="00A863FC" w:rsidRDefault="00460876">
            <w:pPr>
              <w:pStyle w:val="TableParagraph"/>
              <w:spacing w:before="37"/>
              <w:ind w:left="57"/>
              <w:rPr>
                <w:sz w:val="16"/>
                <w:szCs w:val="16"/>
              </w:rPr>
            </w:pPr>
            <w:r w:rsidRPr="00A863FC">
              <w:rPr>
                <w:sz w:val="16"/>
                <w:szCs w:val="16"/>
              </w:rPr>
              <w:t>Nasuty</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19</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192</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Niedrzwica</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12-78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6</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0"/>
              <w:rPr>
                <w:sz w:val="16"/>
                <w:szCs w:val="16"/>
              </w:rPr>
            </w:pPr>
            <w:r w:rsidRPr="00A863FC">
              <w:rPr>
                <w:sz w:val="16"/>
                <w:szCs w:val="16"/>
              </w:rPr>
              <w:t>osada (?)</w:t>
            </w:r>
          </w:p>
        </w:tc>
        <w:tc>
          <w:tcPr>
            <w:tcW w:w="3616" w:type="dxa"/>
            <w:gridSpan w:val="2"/>
          </w:tcPr>
          <w:p w:rsidR="0050392E" w:rsidRPr="00A863FC" w:rsidRDefault="00460876">
            <w:pPr>
              <w:pStyle w:val="TableParagraph"/>
              <w:spacing w:before="37"/>
              <w:ind w:left="62" w:right="442"/>
              <w:rPr>
                <w:sz w:val="16"/>
                <w:szCs w:val="16"/>
              </w:rPr>
            </w:pPr>
            <w:r w:rsidRPr="00A863FC">
              <w:rPr>
                <w:sz w:val="16"/>
                <w:szCs w:val="16"/>
              </w:rPr>
              <w:t>okres wpływów rzymskich -okres wędrówek ludów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193</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osada (?)</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194</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XVI-XVII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195</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XVII – XVIII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196</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13</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197</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Niedrzwica</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12-78</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6</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14</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p w:rsidR="0050392E" w:rsidRPr="00A863FC" w:rsidRDefault="00460876">
            <w:pPr>
              <w:pStyle w:val="TableParagraph"/>
              <w:spacing w:line="183" w:lineRule="exact"/>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2600"/>
              <w:rPr>
                <w:sz w:val="16"/>
                <w:szCs w:val="16"/>
              </w:rPr>
            </w:pPr>
            <w:r w:rsidRPr="00A863FC">
              <w:rPr>
                <w:sz w:val="16"/>
                <w:szCs w:val="16"/>
              </w:rPr>
              <w:t>XV-XV w. XVII–XVIII w. XVIII-XIX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198</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7</w:t>
            </w:r>
          </w:p>
        </w:tc>
        <w:tc>
          <w:tcPr>
            <w:tcW w:w="728" w:type="dxa"/>
          </w:tcPr>
          <w:p w:rsidR="0050392E" w:rsidRPr="00A863FC" w:rsidRDefault="00460876">
            <w:pPr>
              <w:pStyle w:val="TableParagraph"/>
              <w:spacing w:before="37"/>
              <w:ind w:left="58"/>
              <w:rPr>
                <w:sz w:val="16"/>
                <w:szCs w:val="16"/>
              </w:rPr>
            </w:pPr>
            <w:r w:rsidRPr="00A863FC">
              <w:rPr>
                <w:sz w:val="16"/>
                <w:szCs w:val="16"/>
              </w:rPr>
              <w:t>15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2 poł. XVI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199</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8</w:t>
            </w:r>
          </w:p>
        </w:tc>
        <w:tc>
          <w:tcPr>
            <w:tcW w:w="728" w:type="dxa"/>
          </w:tcPr>
          <w:p w:rsidR="0050392E" w:rsidRPr="00A863FC" w:rsidRDefault="00460876">
            <w:pPr>
              <w:pStyle w:val="TableParagraph"/>
              <w:spacing w:before="37"/>
              <w:ind w:left="58"/>
              <w:rPr>
                <w:sz w:val="16"/>
                <w:szCs w:val="16"/>
              </w:rPr>
            </w:pPr>
            <w:r w:rsidRPr="00A863FC">
              <w:rPr>
                <w:sz w:val="16"/>
                <w:szCs w:val="16"/>
              </w:rPr>
              <w:t>16</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2 poł. XV w – 1 poł. XVI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200</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9</w:t>
            </w:r>
          </w:p>
        </w:tc>
        <w:tc>
          <w:tcPr>
            <w:tcW w:w="728" w:type="dxa"/>
          </w:tcPr>
          <w:p w:rsidR="0050392E" w:rsidRPr="00A863FC" w:rsidRDefault="00460876">
            <w:pPr>
              <w:pStyle w:val="TableParagraph"/>
              <w:spacing w:before="37"/>
              <w:ind w:left="58"/>
              <w:rPr>
                <w:sz w:val="16"/>
                <w:szCs w:val="16"/>
              </w:rPr>
            </w:pPr>
            <w:r w:rsidRPr="00A863FC">
              <w:rPr>
                <w:sz w:val="16"/>
                <w:szCs w:val="16"/>
              </w:rPr>
              <w:t>17</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2 poł. XV w – 1 poł. XVI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201</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10</w:t>
            </w:r>
          </w:p>
        </w:tc>
        <w:tc>
          <w:tcPr>
            <w:tcW w:w="728" w:type="dxa"/>
          </w:tcPr>
          <w:p w:rsidR="0050392E" w:rsidRPr="00A863FC" w:rsidRDefault="00460876">
            <w:pPr>
              <w:pStyle w:val="TableParagraph"/>
              <w:spacing w:before="37"/>
              <w:ind w:left="58"/>
              <w:rPr>
                <w:sz w:val="16"/>
                <w:szCs w:val="16"/>
              </w:rPr>
            </w:pPr>
            <w:r w:rsidRPr="00A863FC">
              <w:rPr>
                <w:sz w:val="16"/>
                <w:szCs w:val="16"/>
              </w:rPr>
              <w:t>18</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202</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11</w:t>
            </w:r>
          </w:p>
        </w:tc>
        <w:tc>
          <w:tcPr>
            <w:tcW w:w="728" w:type="dxa"/>
          </w:tcPr>
          <w:p w:rsidR="0050392E" w:rsidRPr="00A863FC" w:rsidRDefault="00460876">
            <w:pPr>
              <w:pStyle w:val="TableParagraph"/>
              <w:spacing w:before="37"/>
              <w:ind w:left="58"/>
              <w:rPr>
                <w:sz w:val="16"/>
                <w:szCs w:val="16"/>
              </w:rPr>
            </w:pPr>
            <w:r w:rsidRPr="00A863FC">
              <w:rPr>
                <w:sz w:val="16"/>
                <w:szCs w:val="16"/>
              </w:rPr>
              <w:t>19</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XV w – XVI w</w:t>
            </w:r>
          </w:p>
        </w:tc>
      </w:tr>
      <w:tr w:rsidR="0050392E" w:rsidRPr="00A863FC" w:rsidTr="00A863FC">
        <w:trPr>
          <w:trHeight w:val="479"/>
          <w:jc w:val="center"/>
        </w:trPr>
        <w:tc>
          <w:tcPr>
            <w:tcW w:w="517"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5"/>
              <w:rPr>
                <w:sz w:val="16"/>
                <w:szCs w:val="16"/>
              </w:rPr>
            </w:pPr>
            <w:r w:rsidRPr="00A863FC">
              <w:rPr>
                <w:sz w:val="16"/>
                <w:szCs w:val="16"/>
              </w:rPr>
              <w:t>203</w:t>
            </w:r>
          </w:p>
        </w:tc>
        <w:tc>
          <w:tcPr>
            <w:tcW w:w="1264"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7"/>
              <w:rPr>
                <w:sz w:val="16"/>
                <w:szCs w:val="16"/>
              </w:rPr>
            </w:pPr>
            <w:r w:rsidRPr="00A863FC">
              <w:rPr>
                <w:sz w:val="16"/>
                <w:szCs w:val="16"/>
              </w:rPr>
              <w:t>Niedrzwica</w:t>
            </w:r>
          </w:p>
        </w:tc>
        <w:tc>
          <w:tcPr>
            <w:tcW w:w="103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5"/>
              <w:rPr>
                <w:sz w:val="16"/>
                <w:szCs w:val="16"/>
              </w:rPr>
            </w:pPr>
            <w:r w:rsidRPr="00A863FC">
              <w:rPr>
                <w:sz w:val="16"/>
                <w:szCs w:val="16"/>
              </w:rPr>
              <w:t>12-78</w:t>
            </w:r>
          </w:p>
        </w:tc>
        <w:tc>
          <w:tcPr>
            <w:tcW w:w="644"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7"/>
              <w:rPr>
                <w:sz w:val="16"/>
                <w:szCs w:val="16"/>
              </w:rPr>
            </w:pPr>
            <w:r w:rsidRPr="00A863FC">
              <w:rPr>
                <w:sz w:val="16"/>
                <w:szCs w:val="16"/>
              </w:rPr>
              <w:t>12</w:t>
            </w:r>
          </w:p>
        </w:tc>
        <w:tc>
          <w:tcPr>
            <w:tcW w:w="72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8"/>
              <w:rPr>
                <w:sz w:val="16"/>
                <w:szCs w:val="16"/>
              </w:rPr>
            </w:pPr>
            <w:r w:rsidRPr="00A863FC">
              <w:rPr>
                <w:sz w:val="16"/>
                <w:szCs w:val="16"/>
              </w:rPr>
              <w:t>20</w:t>
            </w:r>
          </w:p>
        </w:tc>
        <w:tc>
          <w:tcPr>
            <w:tcW w:w="1839" w:type="dxa"/>
            <w:tcBorders>
              <w:top w:val="nil"/>
            </w:tcBorders>
          </w:tcPr>
          <w:p w:rsidR="0050392E" w:rsidRPr="00A863FC" w:rsidRDefault="00460876">
            <w:pPr>
              <w:pStyle w:val="TableParagraph"/>
              <w:spacing w:before="42"/>
              <w:ind w:left="60" w:right="1318"/>
              <w:rPr>
                <w:sz w:val="16"/>
                <w:szCs w:val="16"/>
              </w:rPr>
            </w:pPr>
            <w:r w:rsidRPr="00A863FC">
              <w:rPr>
                <w:sz w:val="16"/>
                <w:szCs w:val="16"/>
              </w:rPr>
              <w:t>osada osada</w:t>
            </w:r>
          </w:p>
        </w:tc>
        <w:tc>
          <w:tcPr>
            <w:tcW w:w="3616" w:type="dxa"/>
            <w:gridSpan w:val="2"/>
            <w:tcBorders>
              <w:top w:val="nil"/>
            </w:tcBorders>
          </w:tcPr>
          <w:p w:rsidR="0050392E" w:rsidRPr="00A863FC" w:rsidRDefault="00460876">
            <w:pPr>
              <w:pStyle w:val="TableParagraph"/>
              <w:spacing w:before="42"/>
              <w:ind w:left="62" w:right="656"/>
              <w:rPr>
                <w:sz w:val="16"/>
                <w:szCs w:val="16"/>
              </w:rPr>
            </w:pPr>
            <w:r w:rsidRPr="00A863FC">
              <w:rPr>
                <w:sz w:val="16"/>
                <w:szCs w:val="16"/>
              </w:rPr>
              <w:t>epoka kamienia – wczesna epoka brązu 2 poł. XV w - XVI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204</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Niedrzwica</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12-78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25</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ight="691"/>
              <w:rPr>
                <w:sz w:val="16"/>
                <w:szCs w:val="16"/>
              </w:rPr>
            </w:pPr>
            <w:r w:rsidRPr="00A863FC">
              <w:rPr>
                <w:sz w:val="16"/>
                <w:szCs w:val="16"/>
              </w:rPr>
              <w:t>późny okres wpływów rzymskich - okres wędrówek ludów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205</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14</w:t>
            </w:r>
          </w:p>
        </w:tc>
        <w:tc>
          <w:tcPr>
            <w:tcW w:w="728" w:type="dxa"/>
          </w:tcPr>
          <w:p w:rsidR="0050392E" w:rsidRPr="00A863FC" w:rsidRDefault="00460876">
            <w:pPr>
              <w:pStyle w:val="TableParagraph"/>
              <w:spacing w:before="37"/>
              <w:ind w:left="58"/>
              <w:rPr>
                <w:sz w:val="16"/>
                <w:szCs w:val="16"/>
              </w:rPr>
            </w:pPr>
            <w:r w:rsidRPr="00A863FC">
              <w:rPr>
                <w:sz w:val="16"/>
                <w:szCs w:val="16"/>
              </w:rPr>
              <w:t>26</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206</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Niedrzwica</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5"/>
              <w:rPr>
                <w:sz w:val="16"/>
                <w:szCs w:val="16"/>
              </w:rPr>
            </w:pPr>
            <w:r w:rsidRPr="00A863FC">
              <w:rPr>
                <w:sz w:val="16"/>
                <w:szCs w:val="16"/>
              </w:rPr>
              <w:t>12-78</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7"/>
              <w:rPr>
                <w:sz w:val="16"/>
                <w:szCs w:val="16"/>
              </w:rPr>
            </w:pPr>
            <w:r w:rsidRPr="00A863FC">
              <w:rPr>
                <w:sz w:val="16"/>
                <w:szCs w:val="16"/>
              </w:rPr>
              <w:t>15</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4"/>
              <w:rPr>
                <w:sz w:val="16"/>
                <w:szCs w:val="16"/>
              </w:rPr>
            </w:pPr>
          </w:p>
          <w:p w:rsidR="0050392E" w:rsidRPr="00A863FC" w:rsidRDefault="00460876">
            <w:pPr>
              <w:pStyle w:val="TableParagraph"/>
              <w:ind w:left="58"/>
              <w:rPr>
                <w:sz w:val="16"/>
                <w:szCs w:val="16"/>
              </w:rPr>
            </w:pPr>
            <w:r w:rsidRPr="00A863FC">
              <w:rPr>
                <w:sz w:val="16"/>
                <w:szCs w:val="16"/>
              </w:rPr>
              <w:t>27</w:t>
            </w:r>
          </w:p>
        </w:tc>
        <w:tc>
          <w:tcPr>
            <w:tcW w:w="1839" w:type="dxa"/>
          </w:tcPr>
          <w:p w:rsidR="0050392E" w:rsidRPr="00A863FC" w:rsidRDefault="00460876">
            <w:pPr>
              <w:pStyle w:val="TableParagraph"/>
              <w:spacing w:before="37"/>
              <w:ind w:left="60" w:right="615"/>
              <w:rPr>
                <w:sz w:val="16"/>
                <w:szCs w:val="16"/>
              </w:rPr>
            </w:pPr>
            <w:r w:rsidRPr="00A863FC">
              <w:rPr>
                <w:sz w:val="16"/>
                <w:szCs w:val="16"/>
              </w:rPr>
              <w:t xml:space="preserve">ślad </w:t>
            </w:r>
            <w:r w:rsidRPr="00A863FC">
              <w:rPr>
                <w:spacing w:val="-3"/>
                <w:sz w:val="16"/>
                <w:szCs w:val="16"/>
              </w:rPr>
              <w:t xml:space="preserve">osadnictwa </w:t>
            </w: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epoka kamienia</w:t>
            </w:r>
          </w:p>
          <w:p w:rsidR="0050392E" w:rsidRPr="00A863FC" w:rsidRDefault="00460876">
            <w:pPr>
              <w:pStyle w:val="TableParagraph"/>
              <w:spacing w:before="1"/>
              <w:ind w:left="62" w:right="1225"/>
              <w:rPr>
                <w:sz w:val="16"/>
                <w:szCs w:val="16"/>
              </w:rPr>
            </w:pPr>
            <w:r w:rsidRPr="00A863FC">
              <w:rPr>
                <w:sz w:val="16"/>
                <w:szCs w:val="16"/>
              </w:rPr>
              <w:t>późny okres wpływów rzymskich 2 poł. XV w - XVI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207</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16</w:t>
            </w:r>
          </w:p>
        </w:tc>
        <w:tc>
          <w:tcPr>
            <w:tcW w:w="728" w:type="dxa"/>
          </w:tcPr>
          <w:p w:rsidR="0050392E" w:rsidRPr="00A863FC" w:rsidRDefault="00460876">
            <w:pPr>
              <w:pStyle w:val="TableParagraph"/>
              <w:spacing w:before="37"/>
              <w:ind w:left="58"/>
              <w:rPr>
                <w:sz w:val="16"/>
                <w:szCs w:val="16"/>
              </w:rPr>
            </w:pPr>
            <w:r w:rsidRPr="00A863FC">
              <w:rPr>
                <w:sz w:val="16"/>
                <w:szCs w:val="16"/>
              </w:rPr>
              <w:t>28</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208</w:t>
            </w:r>
          </w:p>
        </w:tc>
        <w:tc>
          <w:tcPr>
            <w:tcW w:w="1264" w:type="dxa"/>
          </w:tcPr>
          <w:p w:rsidR="0050392E" w:rsidRPr="00A863FC" w:rsidRDefault="00460876">
            <w:pPr>
              <w:pStyle w:val="TableParagraph"/>
              <w:spacing w:before="37"/>
              <w:ind w:left="57"/>
              <w:rPr>
                <w:sz w:val="16"/>
                <w:szCs w:val="16"/>
              </w:rPr>
            </w:pPr>
            <w:r w:rsidRPr="00A863FC">
              <w:rPr>
                <w:sz w:val="16"/>
                <w:szCs w:val="16"/>
              </w:rPr>
              <w:t>Niedrzwica</w:t>
            </w:r>
          </w:p>
        </w:tc>
        <w:tc>
          <w:tcPr>
            <w:tcW w:w="1038" w:type="dxa"/>
          </w:tcPr>
          <w:p w:rsidR="0050392E" w:rsidRPr="00A863FC" w:rsidRDefault="00460876">
            <w:pPr>
              <w:pStyle w:val="TableParagraph"/>
              <w:spacing w:before="37"/>
              <w:ind w:left="55"/>
              <w:rPr>
                <w:sz w:val="16"/>
                <w:szCs w:val="16"/>
              </w:rPr>
            </w:pPr>
            <w:r w:rsidRPr="00A863FC">
              <w:rPr>
                <w:sz w:val="16"/>
                <w:szCs w:val="16"/>
              </w:rPr>
              <w:t>12-78</w:t>
            </w:r>
          </w:p>
        </w:tc>
        <w:tc>
          <w:tcPr>
            <w:tcW w:w="644" w:type="dxa"/>
          </w:tcPr>
          <w:p w:rsidR="0050392E" w:rsidRPr="00A863FC" w:rsidRDefault="00460876">
            <w:pPr>
              <w:pStyle w:val="TableParagraph"/>
              <w:spacing w:before="37"/>
              <w:ind w:left="57"/>
              <w:rPr>
                <w:sz w:val="16"/>
                <w:szCs w:val="16"/>
              </w:rPr>
            </w:pPr>
            <w:r w:rsidRPr="00A863FC">
              <w:rPr>
                <w:sz w:val="16"/>
                <w:szCs w:val="16"/>
              </w:rPr>
              <w:t>17</w:t>
            </w:r>
          </w:p>
        </w:tc>
        <w:tc>
          <w:tcPr>
            <w:tcW w:w="728" w:type="dxa"/>
          </w:tcPr>
          <w:p w:rsidR="0050392E" w:rsidRPr="00A863FC" w:rsidRDefault="00460876">
            <w:pPr>
              <w:pStyle w:val="TableParagraph"/>
              <w:spacing w:before="37"/>
              <w:ind w:left="58"/>
              <w:rPr>
                <w:sz w:val="16"/>
                <w:szCs w:val="16"/>
              </w:rPr>
            </w:pPr>
            <w:r w:rsidRPr="00A863FC">
              <w:rPr>
                <w:sz w:val="16"/>
                <w:szCs w:val="16"/>
              </w:rPr>
              <w:t>29</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XIX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209</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Niedrzwica</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12-78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18</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30</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rsidP="002A71A5">
            <w:pPr>
              <w:pStyle w:val="TableParagraph"/>
              <w:numPr>
                <w:ilvl w:val="0"/>
                <w:numId w:val="2"/>
              </w:numPr>
              <w:tabs>
                <w:tab w:val="left" w:pos="322"/>
              </w:tabs>
              <w:spacing w:before="37"/>
              <w:rPr>
                <w:sz w:val="16"/>
                <w:szCs w:val="16"/>
              </w:rPr>
            </w:pPr>
            <w:r w:rsidRPr="00A863FC">
              <w:rPr>
                <w:sz w:val="16"/>
                <w:szCs w:val="16"/>
              </w:rPr>
              <w:t>w.</w:t>
            </w:r>
          </w:p>
          <w:p w:rsidR="0050392E" w:rsidRPr="00A863FC" w:rsidRDefault="00460876" w:rsidP="002A71A5">
            <w:pPr>
              <w:pStyle w:val="TableParagraph"/>
              <w:numPr>
                <w:ilvl w:val="0"/>
                <w:numId w:val="2"/>
              </w:numPr>
              <w:tabs>
                <w:tab w:val="left" w:pos="368"/>
              </w:tabs>
              <w:spacing w:before="1"/>
              <w:ind w:left="367" w:hanging="306"/>
              <w:rPr>
                <w:sz w:val="16"/>
                <w:szCs w:val="16"/>
              </w:rPr>
            </w:pPr>
            <w:r w:rsidRPr="00A863FC">
              <w:rPr>
                <w:sz w:val="16"/>
                <w:szCs w:val="16"/>
              </w:rPr>
              <w:t>– XVIII</w:t>
            </w:r>
            <w:r w:rsidRPr="00A863FC">
              <w:rPr>
                <w:spacing w:val="-4"/>
                <w:sz w:val="16"/>
                <w:szCs w:val="16"/>
              </w:rPr>
              <w:t xml:space="preserve"> </w:t>
            </w:r>
            <w:r w:rsidRPr="00A863FC">
              <w:rPr>
                <w:sz w:val="16"/>
                <w:szCs w:val="16"/>
              </w:rPr>
              <w:t>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210</w:t>
            </w:r>
          </w:p>
        </w:tc>
        <w:tc>
          <w:tcPr>
            <w:tcW w:w="1264" w:type="dxa"/>
          </w:tcPr>
          <w:p w:rsidR="0050392E" w:rsidRPr="00A863FC" w:rsidRDefault="00460876">
            <w:pPr>
              <w:pStyle w:val="TableParagraph"/>
              <w:spacing w:before="37"/>
              <w:ind w:left="57"/>
              <w:rPr>
                <w:sz w:val="16"/>
                <w:szCs w:val="16"/>
              </w:rPr>
            </w:pPr>
            <w:r w:rsidRPr="00A863FC">
              <w:rPr>
                <w:sz w:val="16"/>
                <w:szCs w:val="16"/>
              </w:rPr>
              <w:t>Osowo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Pr>
                <w:sz w:val="16"/>
                <w:szCs w:val="16"/>
              </w:rPr>
            </w:pPr>
            <w:r w:rsidRPr="00A863FC">
              <w:rPr>
                <w:sz w:val="16"/>
                <w:szCs w:val="16"/>
              </w:rPr>
              <w:t>grodzisko</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211</w:t>
            </w:r>
          </w:p>
        </w:tc>
        <w:tc>
          <w:tcPr>
            <w:tcW w:w="1264" w:type="dxa"/>
          </w:tcPr>
          <w:p w:rsidR="0050392E" w:rsidRPr="00A863FC" w:rsidRDefault="00460876">
            <w:pPr>
              <w:pStyle w:val="TableParagraph"/>
              <w:spacing w:before="37"/>
              <w:ind w:left="57"/>
              <w:rPr>
                <w:sz w:val="16"/>
                <w:szCs w:val="16"/>
              </w:rPr>
            </w:pPr>
            <w:r w:rsidRPr="00A863FC">
              <w:rPr>
                <w:sz w:val="16"/>
                <w:szCs w:val="16"/>
              </w:rPr>
              <w:t>Osowo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(XVIII- XX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lastRenderedPageBreak/>
              <w:t>212</w:t>
            </w:r>
          </w:p>
        </w:tc>
        <w:tc>
          <w:tcPr>
            <w:tcW w:w="1264" w:type="dxa"/>
          </w:tcPr>
          <w:p w:rsidR="0050392E" w:rsidRPr="00A863FC" w:rsidRDefault="00460876">
            <w:pPr>
              <w:pStyle w:val="TableParagraph"/>
              <w:spacing w:before="37"/>
              <w:ind w:left="57"/>
              <w:rPr>
                <w:sz w:val="16"/>
                <w:szCs w:val="16"/>
              </w:rPr>
            </w:pPr>
            <w:r w:rsidRPr="00A863FC">
              <w:rPr>
                <w:sz w:val="16"/>
                <w:szCs w:val="16"/>
              </w:rPr>
              <w:t>Osowo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(XVIII- XX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213</w:t>
            </w:r>
          </w:p>
        </w:tc>
        <w:tc>
          <w:tcPr>
            <w:tcW w:w="1264" w:type="dxa"/>
          </w:tcPr>
          <w:p w:rsidR="0050392E" w:rsidRPr="00A863FC" w:rsidRDefault="00460876">
            <w:pPr>
              <w:pStyle w:val="TableParagraph"/>
              <w:spacing w:before="37"/>
              <w:ind w:left="57"/>
              <w:rPr>
                <w:sz w:val="16"/>
                <w:szCs w:val="16"/>
              </w:rPr>
            </w:pPr>
            <w:r w:rsidRPr="00A863FC">
              <w:rPr>
                <w:sz w:val="16"/>
                <w:szCs w:val="16"/>
              </w:rPr>
              <w:t>Osowo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(XVIII- XIX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214</w:t>
            </w:r>
          </w:p>
        </w:tc>
        <w:tc>
          <w:tcPr>
            <w:tcW w:w="1264" w:type="dxa"/>
          </w:tcPr>
          <w:p w:rsidR="0050392E" w:rsidRPr="00A863FC" w:rsidRDefault="00460876">
            <w:pPr>
              <w:pStyle w:val="TableParagraph"/>
              <w:spacing w:before="37"/>
              <w:ind w:left="57"/>
              <w:rPr>
                <w:sz w:val="16"/>
                <w:szCs w:val="16"/>
              </w:rPr>
            </w:pPr>
            <w:r w:rsidRPr="00A863FC">
              <w:rPr>
                <w:sz w:val="16"/>
                <w:szCs w:val="16"/>
              </w:rPr>
              <w:t>Osowo</w:t>
            </w:r>
          </w:p>
        </w:tc>
        <w:tc>
          <w:tcPr>
            <w:tcW w:w="1038" w:type="dxa"/>
          </w:tcPr>
          <w:p w:rsidR="0050392E" w:rsidRPr="00A863FC" w:rsidRDefault="00460876">
            <w:pPr>
              <w:pStyle w:val="TableParagraph"/>
              <w:spacing w:before="37"/>
              <w:ind w:left="56"/>
              <w:rPr>
                <w:sz w:val="16"/>
                <w:szCs w:val="16"/>
              </w:rPr>
            </w:pPr>
            <w:r w:rsidRPr="00A863FC">
              <w:rPr>
                <w:sz w:val="16"/>
                <w:szCs w:val="16"/>
              </w:rPr>
              <w:t>14-78</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okres nowożytny (XVIII- XIX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215</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Okrasin</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ight="767"/>
              <w:rPr>
                <w:sz w:val="16"/>
                <w:szCs w:val="16"/>
              </w:rPr>
            </w:pPr>
            <w:r w:rsidRPr="00A863FC">
              <w:rPr>
                <w:sz w:val="16"/>
                <w:szCs w:val="16"/>
              </w:rPr>
              <w:t>cmentarzysko kurhanowe</w:t>
            </w:r>
          </w:p>
        </w:tc>
        <w:tc>
          <w:tcPr>
            <w:tcW w:w="3616" w:type="dxa"/>
            <w:gridSpan w:val="2"/>
          </w:tcPr>
          <w:p w:rsidR="0050392E" w:rsidRPr="00A863FC" w:rsidRDefault="0050392E">
            <w:pPr>
              <w:pStyle w:val="TableParagraph"/>
              <w:rPr>
                <w:sz w:val="16"/>
                <w:szCs w:val="16"/>
              </w:rPr>
            </w:pPr>
          </w:p>
          <w:p w:rsidR="0050392E" w:rsidRPr="00A863FC" w:rsidRDefault="00460876">
            <w:pPr>
              <w:pStyle w:val="TableParagraph"/>
              <w:spacing w:before="1"/>
              <w:ind w:left="62"/>
              <w:rPr>
                <w:sz w:val="16"/>
                <w:szCs w:val="16"/>
              </w:rPr>
            </w:pPr>
            <w:r w:rsidRPr="00A863FC">
              <w:rPr>
                <w:sz w:val="16"/>
                <w:szCs w:val="16"/>
              </w:rPr>
              <w:t>wczesny okres wpływów rzymskich</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216</w:t>
            </w:r>
          </w:p>
        </w:tc>
        <w:tc>
          <w:tcPr>
            <w:tcW w:w="1264" w:type="dxa"/>
          </w:tcPr>
          <w:p w:rsidR="0050392E" w:rsidRPr="00A863FC" w:rsidRDefault="00460876">
            <w:pPr>
              <w:pStyle w:val="TableParagraph"/>
              <w:spacing w:before="37"/>
              <w:ind w:left="57"/>
              <w:rPr>
                <w:sz w:val="16"/>
                <w:szCs w:val="16"/>
              </w:rPr>
            </w:pPr>
            <w:r w:rsidRPr="00A863FC">
              <w:rPr>
                <w:sz w:val="16"/>
                <w:szCs w:val="16"/>
              </w:rPr>
              <w:t>Pietraszki</w:t>
            </w:r>
          </w:p>
        </w:tc>
        <w:tc>
          <w:tcPr>
            <w:tcW w:w="1038" w:type="dxa"/>
          </w:tcPr>
          <w:p w:rsidR="0050392E" w:rsidRPr="00A863FC" w:rsidRDefault="00460876">
            <w:pPr>
              <w:pStyle w:val="TableParagraph"/>
              <w:spacing w:before="37"/>
              <w:ind w:left="55"/>
              <w:rPr>
                <w:sz w:val="16"/>
                <w:szCs w:val="16"/>
              </w:rPr>
            </w:pPr>
            <w:r w:rsidRPr="00A863FC">
              <w:rPr>
                <w:sz w:val="16"/>
                <w:szCs w:val="16"/>
              </w:rPr>
              <w:t>12-77</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5</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1"/>
              <w:rPr>
                <w:sz w:val="16"/>
                <w:szCs w:val="16"/>
              </w:rPr>
            </w:pPr>
            <w:r w:rsidRPr="00A863FC">
              <w:rPr>
                <w:sz w:val="16"/>
                <w:szCs w:val="16"/>
              </w:rPr>
              <w:t>XVI-XVII w.</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217</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Podbrodzie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20</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 w.</w:t>
            </w:r>
          </w:p>
          <w:p w:rsidR="0050392E" w:rsidRPr="00A863FC" w:rsidRDefault="00460876">
            <w:pPr>
              <w:pStyle w:val="TableParagraph"/>
              <w:spacing w:before="1"/>
              <w:ind w:left="62"/>
              <w:rPr>
                <w:sz w:val="16"/>
                <w:szCs w:val="16"/>
              </w:rPr>
            </w:pPr>
            <w:r w:rsidRPr="00A863FC">
              <w:rPr>
                <w:sz w:val="16"/>
                <w:szCs w:val="16"/>
              </w:rPr>
              <w:t>2 poł. XVI-XVII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218</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Rostek</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13-78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2</w:t>
            </w:r>
          </w:p>
        </w:tc>
        <w:tc>
          <w:tcPr>
            <w:tcW w:w="1839" w:type="dxa"/>
          </w:tcPr>
          <w:p w:rsidR="0050392E" w:rsidRPr="00A863FC" w:rsidRDefault="00460876">
            <w:pPr>
              <w:pStyle w:val="TableParagraph"/>
              <w:spacing w:before="34"/>
              <w:ind w:left="60" w:right="1433"/>
              <w:rPr>
                <w:sz w:val="16"/>
                <w:szCs w:val="16"/>
              </w:rPr>
            </w:pPr>
            <w:r w:rsidRPr="00A863FC">
              <w:rPr>
                <w:sz w:val="16"/>
                <w:szCs w:val="16"/>
              </w:rPr>
              <w:t>gród gród</w:t>
            </w:r>
          </w:p>
        </w:tc>
        <w:tc>
          <w:tcPr>
            <w:tcW w:w="3616" w:type="dxa"/>
            <w:gridSpan w:val="2"/>
          </w:tcPr>
          <w:p w:rsidR="0050392E" w:rsidRPr="00A863FC" w:rsidRDefault="00460876">
            <w:pPr>
              <w:pStyle w:val="TableParagraph"/>
              <w:spacing w:before="34"/>
              <w:ind w:left="62" w:right="3065"/>
              <w:rPr>
                <w:sz w:val="16"/>
                <w:szCs w:val="16"/>
              </w:rPr>
            </w:pPr>
            <w:r w:rsidRPr="00A863FC">
              <w:rPr>
                <w:sz w:val="16"/>
                <w:szCs w:val="16"/>
              </w:rPr>
              <w:t>XII w. XIV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219</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Rostek</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13-78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2</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3</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ight="1237"/>
              <w:rPr>
                <w:sz w:val="16"/>
                <w:szCs w:val="16"/>
              </w:rPr>
            </w:pPr>
            <w:r w:rsidRPr="00A863FC">
              <w:rPr>
                <w:sz w:val="16"/>
                <w:szCs w:val="16"/>
              </w:rPr>
              <w:t>późny okres wpływów rzymskich VII-XI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220</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Rożyńsk</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14-77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1</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9"/>
              <w:rPr>
                <w:sz w:val="16"/>
                <w:szCs w:val="16"/>
              </w:rPr>
            </w:pPr>
            <w:r w:rsidRPr="00A863FC">
              <w:rPr>
                <w:sz w:val="16"/>
                <w:szCs w:val="16"/>
              </w:rPr>
              <w:t>4</w:t>
            </w:r>
          </w:p>
        </w:tc>
        <w:tc>
          <w:tcPr>
            <w:tcW w:w="1839" w:type="dxa"/>
          </w:tcPr>
          <w:p w:rsidR="0050392E" w:rsidRPr="00A863FC" w:rsidRDefault="0050392E">
            <w:pPr>
              <w:pStyle w:val="TableParagraph"/>
              <w:rPr>
                <w:sz w:val="16"/>
                <w:szCs w:val="16"/>
              </w:rPr>
            </w:pPr>
          </w:p>
          <w:p w:rsidR="0050392E" w:rsidRPr="00A863FC" w:rsidRDefault="00460876">
            <w:pPr>
              <w:pStyle w:val="TableParagraph"/>
              <w:spacing w:before="1"/>
              <w:ind w:left="61"/>
              <w:rPr>
                <w:sz w:val="16"/>
                <w:szCs w:val="16"/>
              </w:rPr>
            </w:pPr>
            <w:r w:rsidRPr="00A863FC">
              <w:rPr>
                <w:sz w:val="16"/>
                <w:szCs w:val="16"/>
              </w:rPr>
              <w:t>cmentarzysko</w:t>
            </w:r>
          </w:p>
        </w:tc>
        <w:tc>
          <w:tcPr>
            <w:tcW w:w="3616" w:type="dxa"/>
            <w:gridSpan w:val="2"/>
          </w:tcPr>
          <w:p w:rsidR="0050392E" w:rsidRPr="00A863FC" w:rsidRDefault="00460876">
            <w:pPr>
              <w:pStyle w:val="TableParagraph"/>
              <w:spacing w:before="37"/>
              <w:ind w:left="62" w:right="691"/>
              <w:rPr>
                <w:sz w:val="16"/>
                <w:szCs w:val="16"/>
              </w:rPr>
            </w:pPr>
            <w:r w:rsidRPr="00A863FC">
              <w:rPr>
                <w:sz w:val="16"/>
                <w:szCs w:val="16"/>
              </w:rPr>
              <w:t>późny okres wpływów rzymskich - okres wędrówek ludów</w:t>
            </w:r>
          </w:p>
        </w:tc>
      </w:tr>
      <w:tr w:rsidR="0050392E" w:rsidRPr="00A863FC" w:rsidTr="00A863FC">
        <w:trPr>
          <w:trHeight w:val="839"/>
          <w:jc w:val="center"/>
        </w:trPr>
        <w:tc>
          <w:tcPr>
            <w:tcW w:w="517"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5"/>
              <w:rPr>
                <w:sz w:val="16"/>
                <w:szCs w:val="16"/>
              </w:rPr>
            </w:pPr>
            <w:r w:rsidRPr="00A863FC">
              <w:rPr>
                <w:sz w:val="16"/>
                <w:szCs w:val="16"/>
              </w:rPr>
              <w:t>221</w:t>
            </w:r>
          </w:p>
        </w:tc>
        <w:tc>
          <w:tcPr>
            <w:tcW w:w="126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Rożyńsk</w:t>
            </w:r>
          </w:p>
        </w:tc>
        <w:tc>
          <w:tcPr>
            <w:tcW w:w="103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6"/>
              <w:rPr>
                <w:sz w:val="16"/>
                <w:szCs w:val="16"/>
              </w:rPr>
            </w:pPr>
            <w:r w:rsidRPr="00A863FC">
              <w:rPr>
                <w:sz w:val="16"/>
                <w:szCs w:val="16"/>
              </w:rPr>
              <w:t>14-77</w:t>
            </w:r>
          </w:p>
        </w:tc>
        <w:tc>
          <w:tcPr>
            <w:tcW w:w="644"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rPr>
                <w:sz w:val="16"/>
                <w:szCs w:val="16"/>
              </w:rPr>
            </w:pPr>
          </w:p>
          <w:p w:rsidR="0050392E" w:rsidRPr="00A863FC" w:rsidRDefault="0050392E">
            <w:pPr>
              <w:pStyle w:val="TableParagraph"/>
              <w:rPr>
                <w:sz w:val="16"/>
                <w:szCs w:val="16"/>
              </w:rPr>
            </w:pPr>
          </w:p>
          <w:p w:rsidR="0050392E" w:rsidRPr="00A863FC" w:rsidRDefault="0050392E">
            <w:pPr>
              <w:pStyle w:val="TableParagraph"/>
              <w:spacing w:before="2"/>
              <w:rPr>
                <w:sz w:val="16"/>
                <w:szCs w:val="16"/>
              </w:rPr>
            </w:pPr>
          </w:p>
          <w:p w:rsidR="0050392E" w:rsidRPr="00A863FC" w:rsidRDefault="00460876">
            <w:pPr>
              <w:pStyle w:val="TableParagraph"/>
              <w:ind w:left="59"/>
              <w:rPr>
                <w:sz w:val="16"/>
                <w:szCs w:val="16"/>
              </w:rPr>
            </w:pPr>
            <w:r w:rsidRPr="00A863FC">
              <w:rPr>
                <w:sz w:val="16"/>
                <w:szCs w:val="16"/>
              </w:rPr>
              <w:t>5</w:t>
            </w:r>
          </w:p>
        </w:tc>
        <w:tc>
          <w:tcPr>
            <w:tcW w:w="1839"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60" w:right="615"/>
              <w:rPr>
                <w:sz w:val="16"/>
                <w:szCs w:val="16"/>
              </w:rPr>
            </w:pPr>
            <w:r w:rsidRPr="00A863FC">
              <w:rPr>
                <w:sz w:val="16"/>
                <w:szCs w:val="16"/>
              </w:rPr>
              <w:t>ślad osadnictwa cmentarzysko</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neolit</w:t>
            </w:r>
          </w:p>
          <w:p w:rsidR="0050392E" w:rsidRPr="00A863FC" w:rsidRDefault="00460876">
            <w:pPr>
              <w:pStyle w:val="TableParagraph"/>
              <w:spacing w:before="1"/>
              <w:ind w:left="62" w:right="736"/>
              <w:rPr>
                <w:sz w:val="16"/>
                <w:szCs w:val="16"/>
              </w:rPr>
            </w:pPr>
            <w:r w:rsidRPr="00A863FC">
              <w:rPr>
                <w:sz w:val="16"/>
                <w:szCs w:val="16"/>
              </w:rPr>
              <w:t>późny okres wpływów rzymskich -okres wędrówek ludów</w:t>
            </w:r>
          </w:p>
          <w:p w:rsidR="0050392E" w:rsidRPr="00A863FC" w:rsidRDefault="00460876">
            <w:pPr>
              <w:pStyle w:val="TableParagraph"/>
              <w:spacing w:line="183" w:lineRule="exact"/>
              <w:ind w:left="62"/>
              <w:rPr>
                <w:sz w:val="16"/>
                <w:szCs w:val="16"/>
              </w:rPr>
            </w:pPr>
            <w:r w:rsidRPr="00A863FC">
              <w:rPr>
                <w:sz w:val="16"/>
                <w:szCs w:val="16"/>
              </w:rPr>
              <w:t>VII-XI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222</w:t>
            </w:r>
          </w:p>
        </w:tc>
        <w:tc>
          <w:tcPr>
            <w:tcW w:w="1264" w:type="dxa"/>
          </w:tcPr>
          <w:p w:rsidR="0050392E" w:rsidRPr="00A863FC" w:rsidRDefault="00460876">
            <w:pPr>
              <w:pStyle w:val="TableParagraph"/>
              <w:spacing w:before="37"/>
              <w:ind w:left="57"/>
              <w:rPr>
                <w:sz w:val="16"/>
                <w:szCs w:val="16"/>
              </w:rPr>
            </w:pPr>
            <w:r w:rsidRPr="00A863FC">
              <w:rPr>
                <w:sz w:val="16"/>
                <w:szCs w:val="16"/>
              </w:rPr>
              <w:t>Rożyńsk</w:t>
            </w:r>
          </w:p>
        </w:tc>
        <w:tc>
          <w:tcPr>
            <w:tcW w:w="1038" w:type="dxa"/>
          </w:tcPr>
          <w:p w:rsidR="0050392E" w:rsidRPr="00A863FC" w:rsidRDefault="00460876">
            <w:pPr>
              <w:pStyle w:val="TableParagraph"/>
              <w:spacing w:before="37"/>
              <w:ind w:left="56"/>
              <w:rPr>
                <w:sz w:val="16"/>
                <w:szCs w:val="16"/>
              </w:rPr>
            </w:pPr>
            <w:r w:rsidRPr="00A863FC">
              <w:rPr>
                <w:sz w:val="16"/>
                <w:szCs w:val="16"/>
              </w:rPr>
              <w:t>14-77</w:t>
            </w:r>
          </w:p>
        </w:tc>
        <w:tc>
          <w:tcPr>
            <w:tcW w:w="644" w:type="dxa"/>
          </w:tcPr>
          <w:p w:rsidR="0050392E" w:rsidRPr="00A863FC" w:rsidRDefault="00460876">
            <w:pPr>
              <w:pStyle w:val="TableParagraph"/>
              <w:spacing w:before="37"/>
              <w:ind w:left="57"/>
              <w:rPr>
                <w:sz w:val="16"/>
                <w:szCs w:val="16"/>
              </w:rPr>
            </w:pPr>
            <w:r w:rsidRPr="00A863FC">
              <w:rPr>
                <w:sz w:val="16"/>
                <w:szCs w:val="16"/>
              </w:rPr>
              <w:t>3</w:t>
            </w:r>
          </w:p>
        </w:tc>
        <w:tc>
          <w:tcPr>
            <w:tcW w:w="728" w:type="dxa"/>
          </w:tcPr>
          <w:p w:rsidR="0050392E" w:rsidRPr="00A863FC" w:rsidRDefault="00460876">
            <w:pPr>
              <w:pStyle w:val="TableParagraph"/>
              <w:spacing w:before="37"/>
              <w:ind w:left="59"/>
              <w:rPr>
                <w:sz w:val="16"/>
                <w:szCs w:val="16"/>
              </w:rPr>
            </w:pPr>
            <w:r w:rsidRPr="00A863FC">
              <w:rPr>
                <w:sz w:val="16"/>
                <w:szCs w:val="16"/>
              </w:rPr>
              <w:t>19</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okres nowożytny (XVIII-XX w.)</w:t>
            </w:r>
          </w:p>
        </w:tc>
      </w:tr>
      <w:tr w:rsidR="0050392E" w:rsidRPr="00A863FC" w:rsidTr="00A863FC">
        <w:trPr>
          <w:trHeight w:val="657"/>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223</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Rożyńsk</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6"/>
              <w:rPr>
                <w:sz w:val="16"/>
                <w:szCs w:val="16"/>
              </w:rPr>
            </w:pPr>
            <w:r w:rsidRPr="00A863FC">
              <w:rPr>
                <w:sz w:val="16"/>
                <w:szCs w:val="16"/>
              </w:rPr>
              <w:t>14-77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9"/>
              <w:rPr>
                <w:sz w:val="16"/>
                <w:szCs w:val="16"/>
              </w:rPr>
            </w:pPr>
            <w:r w:rsidRPr="00A863FC">
              <w:rPr>
                <w:sz w:val="16"/>
                <w:szCs w:val="16"/>
              </w:rPr>
              <w:t>20</w:t>
            </w:r>
          </w:p>
        </w:tc>
        <w:tc>
          <w:tcPr>
            <w:tcW w:w="1839" w:type="dxa"/>
          </w:tcPr>
          <w:p w:rsidR="0050392E" w:rsidRPr="00A863FC" w:rsidRDefault="0050392E">
            <w:pPr>
              <w:pStyle w:val="TableParagraph"/>
              <w:spacing w:before="3"/>
              <w:rPr>
                <w:sz w:val="16"/>
                <w:szCs w:val="16"/>
              </w:rPr>
            </w:pPr>
          </w:p>
          <w:p w:rsidR="0050392E" w:rsidRPr="00A863FC" w:rsidRDefault="00460876">
            <w:pPr>
              <w:pStyle w:val="TableParagraph"/>
              <w:ind w:left="60" w:right="1318"/>
              <w:rPr>
                <w:sz w:val="16"/>
                <w:szCs w:val="16"/>
              </w:rPr>
            </w:pPr>
            <w:r w:rsidRPr="00A863FC">
              <w:rPr>
                <w:sz w:val="16"/>
                <w:szCs w:val="16"/>
              </w:rPr>
              <w:t>osada osada</w:t>
            </w:r>
          </w:p>
        </w:tc>
        <w:tc>
          <w:tcPr>
            <w:tcW w:w="3616" w:type="dxa"/>
            <w:gridSpan w:val="2"/>
          </w:tcPr>
          <w:p w:rsidR="0050392E" w:rsidRPr="00A863FC" w:rsidRDefault="00460876">
            <w:pPr>
              <w:pStyle w:val="TableParagraph"/>
              <w:spacing w:before="37"/>
              <w:ind w:left="62" w:right="442"/>
              <w:rPr>
                <w:sz w:val="16"/>
                <w:szCs w:val="16"/>
              </w:rPr>
            </w:pPr>
            <w:r w:rsidRPr="00A863FC">
              <w:rPr>
                <w:sz w:val="16"/>
                <w:szCs w:val="16"/>
              </w:rPr>
              <w:t>okres wpływów rzymskich -okres wędrówek ludów</w:t>
            </w:r>
          </w:p>
          <w:p w:rsidR="0050392E" w:rsidRPr="00A863FC" w:rsidRDefault="00460876">
            <w:pPr>
              <w:pStyle w:val="TableParagraph"/>
              <w:spacing w:line="183" w:lineRule="exact"/>
              <w:ind w:left="62"/>
              <w:rPr>
                <w:sz w:val="16"/>
                <w:szCs w:val="16"/>
              </w:rPr>
            </w:pPr>
            <w:r w:rsidRPr="00A863FC">
              <w:rPr>
                <w:sz w:val="16"/>
                <w:szCs w:val="16"/>
              </w:rPr>
              <w:t>okres nowożytny (XVIII-XIX w.)</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224</w:t>
            </w:r>
          </w:p>
        </w:tc>
        <w:tc>
          <w:tcPr>
            <w:tcW w:w="1264" w:type="dxa"/>
          </w:tcPr>
          <w:p w:rsidR="0050392E" w:rsidRPr="00A863FC" w:rsidRDefault="00460876">
            <w:pPr>
              <w:pStyle w:val="TableParagraph"/>
              <w:spacing w:before="37"/>
              <w:ind w:left="57"/>
              <w:rPr>
                <w:sz w:val="16"/>
                <w:szCs w:val="16"/>
              </w:rPr>
            </w:pPr>
            <w:r w:rsidRPr="00A863FC">
              <w:rPr>
                <w:sz w:val="16"/>
                <w:szCs w:val="16"/>
              </w:rPr>
              <w:t>Rożyńsk</w:t>
            </w:r>
          </w:p>
        </w:tc>
        <w:tc>
          <w:tcPr>
            <w:tcW w:w="1038" w:type="dxa"/>
          </w:tcPr>
          <w:p w:rsidR="0050392E" w:rsidRPr="00A863FC" w:rsidRDefault="00460876">
            <w:pPr>
              <w:pStyle w:val="TableParagraph"/>
              <w:spacing w:before="37"/>
              <w:ind w:left="56"/>
              <w:rPr>
                <w:sz w:val="16"/>
                <w:szCs w:val="16"/>
              </w:rPr>
            </w:pPr>
            <w:r w:rsidRPr="00A863FC">
              <w:rPr>
                <w:sz w:val="16"/>
                <w:szCs w:val="16"/>
              </w:rPr>
              <w:t>14-77</w:t>
            </w:r>
          </w:p>
        </w:tc>
        <w:tc>
          <w:tcPr>
            <w:tcW w:w="644" w:type="dxa"/>
          </w:tcPr>
          <w:p w:rsidR="0050392E" w:rsidRPr="00A863FC" w:rsidRDefault="00460876">
            <w:pPr>
              <w:pStyle w:val="TableParagraph"/>
              <w:spacing w:before="37"/>
              <w:ind w:left="57"/>
              <w:rPr>
                <w:sz w:val="16"/>
                <w:szCs w:val="16"/>
              </w:rPr>
            </w:pPr>
            <w:r w:rsidRPr="00A863FC">
              <w:rPr>
                <w:sz w:val="16"/>
                <w:szCs w:val="16"/>
              </w:rPr>
              <w:t>5</w:t>
            </w:r>
          </w:p>
        </w:tc>
        <w:tc>
          <w:tcPr>
            <w:tcW w:w="728" w:type="dxa"/>
          </w:tcPr>
          <w:p w:rsidR="0050392E" w:rsidRPr="00A863FC" w:rsidRDefault="00460876">
            <w:pPr>
              <w:pStyle w:val="TableParagraph"/>
              <w:spacing w:before="37"/>
              <w:ind w:left="59"/>
              <w:rPr>
                <w:sz w:val="16"/>
                <w:szCs w:val="16"/>
              </w:rPr>
            </w:pPr>
            <w:r w:rsidRPr="00A863FC">
              <w:rPr>
                <w:sz w:val="16"/>
                <w:szCs w:val="16"/>
              </w:rPr>
              <w:t>14</w:t>
            </w:r>
          </w:p>
        </w:tc>
        <w:tc>
          <w:tcPr>
            <w:tcW w:w="1839" w:type="dxa"/>
          </w:tcPr>
          <w:p w:rsidR="0050392E" w:rsidRPr="00A863FC" w:rsidRDefault="00460876">
            <w:pPr>
              <w:pStyle w:val="TableParagraph"/>
              <w:spacing w:before="37"/>
              <w:ind w:left="60"/>
              <w:rPr>
                <w:sz w:val="16"/>
                <w:szCs w:val="16"/>
              </w:rPr>
            </w:pPr>
            <w:r w:rsidRPr="00A863FC">
              <w:rPr>
                <w:sz w:val="16"/>
                <w:szCs w:val="16"/>
              </w:rPr>
              <w:t>bruk kamienny</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okres nowożytny (XVIII-XX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225</w:t>
            </w:r>
          </w:p>
        </w:tc>
        <w:tc>
          <w:tcPr>
            <w:tcW w:w="1264" w:type="dxa"/>
          </w:tcPr>
          <w:p w:rsidR="0050392E" w:rsidRPr="00A863FC" w:rsidRDefault="00460876">
            <w:pPr>
              <w:pStyle w:val="TableParagraph"/>
              <w:spacing w:before="37"/>
              <w:ind w:left="57"/>
              <w:rPr>
                <w:sz w:val="16"/>
                <w:szCs w:val="16"/>
              </w:rPr>
            </w:pPr>
            <w:r w:rsidRPr="00A863FC">
              <w:rPr>
                <w:sz w:val="16"/>
                <w:szCs w:val="16"/>
              </w:rPr>
              <w:t>Rożyńsk</w:t>
            </w:r>
          </w:p>
        </w:tc>
        <w:tc>
          <w:tcPr>
            <w:tcW w:w="1038" w:type="dxa"/>
          </w:tcPr>
          <w:p w:rsidR="0050392E" w:rsidRPr="00A863FC" w:rsidRDefault="00460876">
            <w:pPr>
              <w:pStyle w:val="TableParagraph"/>
              <w:spacing w:before="37"/>
              <w:ind w:left="56"/>
              <w:rPr>
                <w:sz w:val="16"/>
                <w:szCs w:val="16"/>
              </w:rPr>
            </w:pPr>
            <w:r w:rsidRPr="00A863FC">
              <w:rPr>
                <w:sz w:val="16"/>
                <w:szCs w:val="16"/>
              </w:rPr>
              <w:t>14-77</w:t>
            </w:r>
          </w:p>
        </w:tc>
        <w:tc>
          <w:tcPr>
            <w:tcW w:w="644" w:type="dxa"/>
          </w:tcPr>
          <w:p w:rsidR="0050392E" w:rsidRPr="00A863FC" w:rsidRDefault="00460876">
            <w:pPr>
              <w:pStyle w:val="TableParagraph"/>
              <w:spacing w:before="37"/>
              <w:ind w:left="57"/>
              <w:rPr>
                <w:sz w:val="16"/>
                <w:szCs w:val="16"/>
              </w:rPr>
            </w:pPr>
            <w:r w:rsidRPr="00A863FC">
              <w:rPr>
                <w:sz w:val="16"/>
                <w:szCs w:val="16"/>
              </w:rPr>
              <w:t>6</w:t>
            </w:r>
          </w:p>
        </w:tc>
        <w:tc>
          <w:tcPr>
            <w:tcW w:w="728" w:type="dxa"/>
          </w:tcPr>
          <w:p w:rsidR="0050392E" w:rsidRPr="00A863FC" w:rsidRDefault="00460876">
            <w:pPr>
              <w:pStyle w:val="TableParagraph"/>
              <w:spacing w:before="37"/>
              <w:ind w:left="59"/>
              <w:rPr>
                <w:sz w:val="16"/>
                <w:szCs w:val="16"/>
              </w:rPr>
            </w:pPr>
            <w:r w:rsidRPr="00A863FC">
              <w:rPr>
                <w:sz w:val="16"/>
                <w:szCs w:val="16"/>
              </w:rPr>
              <w:t>21</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3"/>
              <w:rPr>
                <w:sz w:val="16"/>
                <w:szCs w:val="16"/>
              </w:rPr>
            </w:pPr>
            <w:r w:rsidRPr="00A863FC">
              <w:rPr>
                <w:sz w:val="16"/>
                <w:szCs w:val="16"/>
              </w:rPr>
              <w:t>okres nowożytny (XVIII-XX w.)</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226</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Rożyńsk</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14-77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7</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9"/>
              <w:rPr>
                <w:sz w:val="16"/>
                <w:szCs w:val="16"/>
              </w:rPr>
            </w:pPr>
            <w:r w:rsidRPr="00A863FC">
              <w:rPr>
                <w:sz w:val="16"/>
                <w:szCs w:val="16"/>
              </w:rPr>
              <w:t>22</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line="183" w:lineRule="exact"/>
              <w:ind w:left="62"/>
              <w:rPr>
                <w:sz w:val="16"/>
                <w:szCs w:val="16"/>
              </w:rPr>
            </w:pPr>
            <w:r w:rsidRPr="00A863FC">
              <w:rPr>
                <w:sz w:val="16"/>
                <w:szCs w:val="16"/>
              </w:rPr>
              <w:t>pradzieje</w:t>
            </w:r>
          </w:p>
          <w:p w:rsidR="0050392E" w:rsidRPr="00A863FC" w:rsidRDefault="00460876">
            <w:pPr>
              <w:pStyle w:val="TableParagraph"/>
              <w:spacing w:line="183" w:lineRule="exact"/>
              <w:ind w:left="62"/>
              <w:rPr>
                <w:sz w:val="16"/>
                <w:szCs w:val="16"/>
              </w:rPr>
            </w:pPr>
            <w:r w:rsidRPr="00A863FC">
              <w:rPr>
                <w:sz w:val="16"/>
                <w:szCs w:val="16"/>
              </w:rPr>
              <w:t>okres nowożytny</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227</w:t>
            </w:r>
          </w:p>
        </w:tc>
        <w:tc>
          <w:tcPr>
            <w:tcW w:w="1264" w:type="dxa"/>
          </w:tcPr>
          <w:p w:rsidR="0050392E" w:rsidRPr="00A863FC" w:rsidRDefault="00460876">
            <w:pPr>
              <w:pStyle w:val="TableParagraph"/>
              <w:spacing w:before="37"/>
              <w:ind w:left="57"/>
              <w:rPr>
                <w:sz w:val="16"/>
                <w:szCs w:val="16"/>
              </w:rPr>
            </w:pPr>
            <w:r w:rsidRPr="00A863FC">
              <w:rPr>
                <w:sz w:val="16"/>
                <w:szCs w:val="16"/>
              </w:rPr>
              <w:t>Rudzie</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3</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późne średniowiecze, okres nowożytny</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228</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Rudzie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1847"/>
              <w:rPr>
                <w:sz w:val="16"/>
                <w:szCs w:val="16"/>
              </w:rPr>
            </w:pPr>
            <w:r w:rsidRPr="00A863FC">
              <w:rPr>
                <w:sz w:val="16"/>
                <w:szCs w:val="16"/>
              </w:rPr>
              <w:t>wczesne średniowiecze okres nowożytny</w:t>
            </w:r>
          </w:p>
        </w:tc>
      </w:tr>
      <w:tr w:rsidR="0050392E" w:rsidRPr="00A863FC" w:rsidTr="00A863FC">
        <w:trPr>
          <w:trHeight w:val="655"/>
          <w:jc w:val="center"/>
        </w:trPr>
        <w:tc>
          <w:tcPr>
            <w:tcW w:w="517"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229</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Rudzie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5</w:t>
            </w:r>
          </w:p>
        </w:tc>
        <w:tc>
          <w:tcPr>
            <w:tcW w:w="1839" w:type="dxa"/>
          </w:tcPr>
          <w:p w:rsidR="0050392E" w:rsidRPr="00A863FC" w:rsidRDefault="00460876">
            <w:pPr>
              <w:pStyle w:val="TableParagraph"/>
              <w:spacing w:before="34"/>
              <w:ind w:left="60" w:right="630"/>
              <w:jc w:val="both"/>
              <w:rPr>
                <w:sz w:val="16"/>
                <w:szCs w:val="16"/>
              </w:rPr>
            </w:pPr>
            <w:r w:rsidRPr="00A863FC">
              <w:rPr>
                <w:sz w:val="16"/>
                <w:szCs w:val="16"/>
              </w:rPr>
              <w:t>ślad osadnictwa ślad osadnictwa osada</w:t>
            </w:r>
          </w:p>
        </w:tc>
        <w:tc>
          <w:tcPr>
            <w:tcW w:w="3616" w:type="dxa"/>
            <w:gridSpan w:val="2"/>
          </w:tcPr>
          <w:p w:rsidR="0050392E" w:rsidRPr="00A863FC" w:rsidRDefault="00460876">
            <w:pPr>
              <w:pStyle w:val="TableParagraph"/>
              <w:spacing w:before="34"/>
              <w:ind w:left="62" w:right="1847"/>
              <w:rPr>
                <w:sz w:val="16"/>
                <w:szCs w:val="16"/>
              </w:rPr>
            </w:pPr>
            <w:r w:rsidRPr="00A863FC">
              <w:rPr>
                <w:sz w:val="16"/>
                <w:szCs w:val="16"/>
              </w:rPr>
              <w:t>epoka kamienia wczesne średniowiecze okres nowożytny</w:t>
            </w:r>
          </w:p>
        </w:tc>
      </w:tr>
      <w:tr w:rsidR="0050392E" w:rsidRPr="00A863FC" w:rsidTr="00A863FC">
        <w:trPr>
          <w:trHeight w:val="475"/>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230</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Rudzie</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15-78</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 (?)</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1920"/>
              <w:rPr>
                <w:sz w:val="16"/>
                <w:szCs w:val="16"/>
              </w:rPr>
            </w:pPr>
            <w:r w:rsidRPr="00A863FC">
              <w:rPr>
                <w:sz w:val="16"/>
                <w:szCs w:val="16"/>
              </w:rPr>
              <w:t>epoka kamienia mezolit – epoka</w:t>
            </w:r>
            <w:r w:rsidRPr="00A863FC">
              <w:rPr>
                <w:spacing w:val="-10"/>
                <w:sz w:val="16"/>
                <w:szCs w:val="16"/>
              </w:rPr>
              <w:t xml:space="preserve"> </w:t>
            </w:r>
            <w:r w:rsidRPr="00A863FC">
              <w:rPr>
                <w:sz w:val="16"/>
                <w:szCs w:val="16"/>
              </w:rPr>
              <w:t>żelaza</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231</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Rudzie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15-78</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5</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8</w:t>
            </w:r>
          </w:p>
        </w:tc>
        <w:tc>
          <w:tcPr>
            <w:tcW w:w="1839" w:type="dxa"/>
          </w:tcPr>
          <w:p w:rsidR="0050392E" w:rsidRPr="00A863FC" w:rsidRDefault="00460876">
            <w:pPr>
              <w:pStyle w:val="TableParagraph"/>
              <w:spacing w:before="34"/>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4"/>
              <w:ind w:left="62" w:right="2033"/>
              <w:rPr>
                <w:sz w:val="16"/>
                <w:szCs w:val="16"/>
              </w:rPr>
            </w:pPr>
            <w:r w:rsidRPr="00A863FC">
              <w:rPr>
                <w:sz w:val="16"/>
                <w:szCs w:val="16"/>
              </w:rPr>
              <w:t>epoka kamienia późne średniowiecze</w:t>
            </w:r>
          </w:p>
        </w:tc>
      </w:tr>
      <w:tr w:rsidR="0050392E" w:rsidRPr="00A863FC" w:rsidTr="00A863FC">
        <w:trPr>
          <w:trHeight w:val="287"/>
          <w:jc w:val="center"/>
        </w:trPr>
        <w:tc>
          <w:tcPr>
            <w:tcW w:w="517" w:type="dxa"/>
          </w:tcPr>
          <w:p w:rsidR="0050392E" w:rsidRPr="00A863FC" w:rsidRDefault="00460876">
            <w:pPr>
              <w:pStyle w:val="TableParagraph"/>
              <w:spacing w:before="37"/>
              <w:ind w:left="55"/>
              <w:rPr>
                <w:sz w:val="16"/>
                <w:szCs w:val="16"/>
              </w:rPr>
            </w:pPr>
            <w:r w:rsidRPr="00A863FC">
              <w:rPr>
                <w:sz w:val="16"/>
                <w:szCs w:val="16"/>
              </w:rPr>
              <w:t>232</w:t>
            </w:r>
          </w:p>
        </w:tc>
        <w:tc>
          <w:tcPr>
            <w:tcW w:w="1264" w:type="dxa"/>
          </w:tcPr>
          <w:p w:rsidR="0050392E" w:rsidRPr="00A863FC" w:rsidRDefault="00460876">
            <w:pPr>
              <w:pStyle w:val="TableParagraph"/>
              <w:spacing w:before="37"/>
              <w:ind w:left="57"/>
              <w:rPr>
                <w:sz w:val="16"/>
                <w:szCs w:val="16"/>
              </w:rPr>
            </w:pPr>
            <w:r w:rsidRPr="00A863FC">
              <w:rPr>
                <w:sz w:val="16"/>
                <w:szCs w:val="16"/>
              </w:rPr>
              <w:t>Samoniny</w:t>
            </w:r>
          </w:p>
        </w:tc>
        <w:tc>
          <w:tcPr>
            <w:tcW w:w="1038" w:type="dxa"/>
          </w:tcPr>
          <w:p w:rsidR="0050392E" w:rsidRPr="00A863FC" w:rsidRDefault="00460876">
            <w:pPr>
              <w:pStyle w:val="TableParagraph"/>
              <w:spacing w:before="37"/>
              <w:ind w:left="55"/>
              <w:rPr>
                <w:sz w:val="16"/>
                <w:szCs w:val="16"/>
              </w:rPr>
            </w:pPr>
            <w:r w:rsidRPr="00A863FC">
              <w:rPr>
                <w:sz w:val="16"/>
                <w:szCs w:val="16"/>
              </w:rPr>
              <w:t>12-77</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XVII-XVIII w.</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233</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Samoniny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12-77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2</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before="1"/>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6" w:type="dxa"/>
            <w:gridSpan w:val="2"/>
          </w:tcPr>
          <w:p w:rsidR="0050392E" w:rsidRPr="00A863FC" w:rsidRDefault="00460876">
            <w:pPr>
              <w:pStyle w:val="TableParagraph"/>
              <w:spacing w:before="37"/>
              <w:ind w:left="62" w:right="2636"/>
              <w:rPr>
                <w:sz w:val="16"/>
                <w:szCs w:val="16"/>
              </w:rPr>
            </w:pPr>
            <w:r w:rsidRPr="00A863FC">
              <w:rPr>
                <w:sz w:val="16"/>
                <w:szCs w:val="16"/>
              </w:rPr>
              <w:t>neolit (?) XVII-XVIII w.</w:t>
            </w:r>
          </w:p>
        </w:tc>
      </w:tr>
      <w:tr w:rsidR="0050392E" w:rsidRPr="00A863FC" w:rsidTr="00A863FC">
        <w:trPr>
          <w:trHeight w:val="290"/>
          <w:jc w:val="center"/>
        </w:trPr>
        <w:tc>
          <w:tcPr>
            <w:tcW w:w="517" w:type="dxa"/>
          </w:tcPr>
          <w:p w:rsidR="0050392E" w:rsidRPr="00A863FC" w:rsidRDefault="00460876">
            <w:pPr>
              <w:pStyle w:val="TableParagraph"/>
              <w:spacing w:before="37"/>
              <w:ind w:left="55"/>
              <w:rPr>
                <w:sz w:val="16"/>
                <w:szCs w:val="16"/>
              </w:rPr>
            </w:pPr>
            <w:r w:rsidRPr="00A863FC">
              <w:rPr>
                <w:sz w:val="16"/>
                <w:szCs w:val="16"/>
              </w:rPr>
              <w:t>234</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2</w:t>
            </w:r>
          </w:p>
        </w:tc>
        <w:tc>
          <w:tcPr>
            <w:tcW w:w="1839" w:type="dxa"/>
          </w:tcPr>
          <w:p w:rsidR="0050392E" w:rsidRPr="00A863FC" w:rsidRDefault="00460876">
            <w:pPr>
              <w:pStyle w:val="TableParagraph"/>
              <w:spacing w:before="37"/>
              <w:ind w:left="60"/>
              <w:rPr>
                <w:sz w:val="16"/>
                <w:szCs w:val="16"/>
              </w:rPr>
            </w:pPr>
            <w:r w:rsidRPr="00A863FC">
              <w:rPr>
                <w:sz w:val="16"/>
                <w:szCs w:val="16"/>
              </w:rPr>
              <w:t>znalezisko luźne</w:t>
            </w:r>
          </w:p>
        </w:tc>
        <w:tc>
          <w:tcPr>
            <w:tcW w:w="3616" w:type="dxa"/>
            <w:gridSpan w:val="2"/>
          </w:tcPr>
          <w:p w:rsidR="0050392E" w:rsidRPr="00A863FC" w:rsidRDefault="00460876">
            <w:pPr>
              <w:pStyle w:val="TableParagraph"/>
              <w:spacing w:before="37"/>
              <w:ind w:left="62"/>
              <w:rPr>
                <w:sz w:val="16"/>
                <w:szCs w:val="16"/>
              </w:rPr>
            </w:pPr>
            <w:r w:rsidRPr="00A863FC">
              <w:rPr>
                <w:sz w:val="16"/>
                <w:szCs w:val="16"/>
              </w:rPr>
              <w:t>późny paleolit</w:t>
            </w:r>
          </w:p>
        </w:tc>
      </w:tr>
      <w:tr w:rsidR="0050392E" w:rsidRPr="00A863FC" w:rsidTr="00A863FC">
        <w:trPr>
          <w:trHeight w:val="472"/>
          <w:jc w:val="center"/>
        </w:trPr>
        <w:tc>
          <w:tcPr>
            <w:tcW w:w="517"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235</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Siedlisko</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2</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28</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6" w:type="dxa"/>
            <w:gridSpan w:val="2"/>
          </w:tcPr>
          <w:p w:rsidR="0050392E" w:rsidRPr="00A863FC" w:rsidRDefault="00460876">
            <w:pPr>
              <w:pStyle w:val="TableParagraph"/>
              <w:spacing w:before="37"/>
              <w:ind w:left="62" w:right="1900"/>
              <w:rPr>
                <w:sz w:val="16"/>
                <w:szCs w:val="16"/>
              </w:rPr>
            </w:pPr>
            <w:r w:rsidRPr="00A863FC">
              <w:rPr>
                <w:sz w:val="16"/>
                <w:szCs w:val="16"/>
              </w:rPr>
              <w:t>mezolit – epoka żelaza późne średniowiecze</w:t>
            </w:r>
          </w:p>
        </w:tc>
      </w:tr>
      <w:tr w:rsidR="0050392E" w:rsidRPr="00A863FC" w:rsidTr="00A863FC">
        <w:trPr>
          <w:trHeight w:val="472"/>
          <w:jc w:val="center"/>
        </w:trPr>
        <w:tc>
          <w:tcPr>
            <w:tcW w:w="517"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236</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Siedlisko</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3</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29</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p w:rsidR="0050392E" w:rsidRPr="00A863FC" w:rsidRDefault="00460876">
            <w:pPr>
              <w:pStyle w:val="TableParagraph"/>
              <w:spacing w:before="1"/>
              <w:ind w:left="60"/>
              <w:rPr>
                <w:sz w:val="16"/>
                <w:szCs w:val="16"/>
              </w:rPr>
            </w:pPr>
            <w:r w:rsidRPr="00A863FC">
              <w:rPr>
                <w:sz w:val="16"/>
                <w:szCs w:val="16"/>
              </w:rPr>
              <w:t>ślad osadnictwa</w:t>
            </w:r>
          </w:p>
        </w:tc>
        <w:tc>
          <w:tcPr>
            <w:tcW w:w="3616" w:type="dxa"/>
            <w:gridSpan w:val="2"/>
          </w:tcPr>
          <w:p w:rsidR="0050392E" w:rsidRPr="00A863FC" w:rsidRDefault="00460876">
            <w:pPr>
              <w:pStyle w:val="TableParagraph"/>
              <w:spacing w:before="37"/>
              <w:ind w:left="62" w:right="2336"/>
              <w:rPr>
                <w:sz w:val="16"/>
                <w:szCs w:val="16"/>
              </w:rPr>
            </w:pPr>
            <w:r w:rsidRPr="00A863FC">
              <w:rPr>
                <w:sz w:val="16"/>
                <w:szCs w:val="16"/>
              </w:rPr>
              <w:t>średniowiecze okres nowożytny</w:t>
            </w:r>
          </w:p>
        </w:tc>
      </w:tr>
      <w:tr w:rsidR="0050392E" w:rsidRPr="00A863FC" w:rsidTr="00A863FC">
        <w:trPr>
          <w:trHeight w:val="479"/>
          <w:jc w:val="center"/>
        </w:trPr>
        <w:tc>
          <w:tcPr>
            <w:tcW w:w="51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5"/>
              <w:rPr>
                <w:sz w:val="16"/>
                <w:szCs w:val="16"/>
              </w:rPr>
            </w:pPr>
            <w:r w:rsidRPr="00A863FC">
              <w:rPr>
                <w:sz w:val="16"/>
                <w:szCs w:val="16"/>
              </w:rPr>
              <w:t>237</w:t>
            </w:r>
          </w:p>
        </w:tc>
        <w:tc>
          <w:tcPr>
            <w:tcW w:w="1264"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7"/>
              <w:rPr>
                <w:sz w:val="16"/>
                <w:szCs w:val="16"/>
              </w:rPr>
            </w:pPr>
            <w:r w:rsidRPr="00A863FC">
              <w:rPr>
                <w:sz w:val="16"/>
                <w:szCs w:val="16"/>
              </w:rPr>
              <w:t>Siedlisko</w:t>
            </w:r>
          </w:p>
        </w:tc>
        <w:tc>
          <w:tcPr>
            <w:tcW w:w="103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Borders>
              <w:top w:val="nil"/>
            </w:tcBorders>
          </w:tcPr>
          <w:p w:rsidR="0050392E" w:rsidRPr="00A863FC" w:rsidRDefault="0050392E">
            <w:pPr>
              <w:pStyle w:val="TableParagraph"/>
              <w:spacing w:before="8"/>
              <w:rPr>
                <w:sz w:val="16"/>
                <w:szCs w:val="16"/>
              </w:rPr>
            </w:pPr>
          </w:p>
          <w:p w:rsidR="0050392E" w:rsidRPr="00A863FC" w:rsidRDefault="00460876">
            <w:pPr>
              <w:pStyle w:val="TableParagraph"/>
              <w:ind w:left="58"/>
              <w:rPr>
                <w:sz w:val="16"/>
                <w:szCs w:val="16"/>
              </w:rPr>
            </w:pPr>
            <w:r w:rsidRPr="00A863FC">
              <w:rPr>
                <w:sz w:val="16"/>
                <w:szCs w:val="16"/>
              </w:rPr>
              <w:t>30</w:t>
            </w:r>
          </w:p>
        </w:tc>
        <w:tc>
          <w:tcPr>
            <w:tcW w:w="1839" w:type="dxa"/>
            <w:tcBorders>
              <w:top w:val="nil"/>
            </w:tcBorders>
          </w:tcPr>
          <w:p w:rsidR="0050392E" w:rsidRPr="00A863FC" w:rsidRDefault="00460876">
            <w:pPr>
              <w:pStyle w:val="TableParagraph"/>
              <w:spacing w:before="42"/>
              <w:ind w:left="60" w:right="615"/>
              <w:rPr>
                <w:sz w:val="16"/>
                <w:szCs w:val="16"/>
              </w:rPr>
            </w:pPr>
            <w:r w:rsidRPr="00A863FC">
              <w:rPr>
                <w:sz w:val="16"/>
                <w:szCs w:val="16"/>
              </w:rPr>
              <w:t>ślad osadnictwa osada</w:t>
            </w:r>
          </w:p>
        </w:tc>
        <w:tc>
          <w:tcPr>
            <w:tcW w:w="3615" w:type="dxa"/>
            <w:gridSpan w:val="2"/>
            <w:tcBorders>
              <w:top w:val="nil"/>
            </w:tcBorders>
          </w:tcPr>
          <w:p w:rsidR="0050392E" w:rsidRPr="00A863FC" w:rsidRDefault="00460876">
            <w:pPr>
              <w:pStyle w:val="TableParagraph"/>
              <w:spacing w:before="42"/>
              <w:ind w:left="62" w:right="2033"/>
              <w:rPr>
                <w:sz w:val="16"/>
                <w:szCs w:val="16"/>
              </w:rPr>
            </w:pPr>
            <w:r w:rsidRPr="00A863FC">
              <w:rPr>
                <w:sz w:val="16"/>
                <w:szCs w:val="16"/>
              </w:rPr>
              <w:t>późne średniowiecze okres nowożytny</w:t>
            </w:r>
          </w:p>
        </w:tc>
      </w:tr>
      <w:tr w:rsidR="0050392E" w:rsidRPr="00A863FC" w:rsidTr="00A863FC">
        <w:trPr>
          <w:trHeight w:val="472"/>
          <w:jc w:val="center"/>
        </w:trPr>
        <w:tc>
          <w:tcPr>
            <w:tcW w:w="51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238</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Siedlisko</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5</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39</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5" w:type="dxa"/>
            <w:gridSpan w:val="2"/>
          </w:tcPr>
          <w:p w:rsidR="0050392E" w:rsidRPr="00A863FC" w:rsidRDefault="00460876">
            <w:pPr>
              <w:pStyle w:val="TableParagraph"/>
              <w:spacing w:before="37" w:line="183" w:lineRule="exact"/>
              <w:ind w:left="62"/>
              <w:rPr>
                <w:sz w:val="16"/>
                <w:szCs w:val="16"/>
              </w:rPr>
            </w:pPr>
            <w:r w:rsidRPr="00A863FC">
              <w:rPr>
                <w:sz w:val="16"/>
                <w:szCs w:val="16"/>
              </w:rPr>
              <w:t>epoka kamienia</w:t>
            </w:r>
          </w:p>
          <w:p w:rsidR="0050392E" w:rsidRPr="00A863FC" w:rsidRDefault="00460876">
            <w:pPr>
              <w:pStyle w:val="TableParagraph"/>
              <w:spacing w:line="183" w:lineRule="exact"/>
              <w:ind w:left="62"/>
              <w:rPr>
                <w:sz w:val="16"/>
                <w:szCs w:val="16"/>
              </w:rPr>
            </w:pPr>
            <w:r w:rsidRPr="00A863FC">
              <w:rPr>
                <w:sz w:val="16"/>
                <w:szCs w:val="16"/>
              </w:rPr>
              <w:t>późne średniowiecze – okres nowożytny</w:t>
            </w:r>
          </w:p>
        </w:tc>
      </w:tr>
      <w:tr w:rsidR="0050392E" w:rsidRPr="00A863FC" w:rsidTr="00A863FC">
        <w:trPr>
          <w:trHeight w:val="287"/>
          <w:jc w:val="center"/>
        </w:trPr>
        <w:tc>
          <w:tcPr>
            <w:tcW w:w="518" w:type="dxa"/>
          </w:tcPr>
          <w:p w:rsidR="0050392E" w:rsidRPr="00A863FC" w:rsidRDefault="00460876">
            <w:pPr>
              <w:pStyle w:val="TableParagraph"/>
              <w:spacing w:before="37"/>
              <w:ind w:left="55"/>
              <w:rPr>
                <w:sz w:val="16"/>
                <w:szCs w:val="16"/>
              </w:rPr>
            </w:pPr>
            <w:r w:rsidRPr="00A863FC">
              <w:rPr>
                <w:sz w:val="16"/>
                <w:szCs w:val="16"/>
              </w:rPr>
              <w:t>239</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6</w:t>
            </w:r>
          </w:p>
        </w:tc>
        <w:tc>
          <w:tcPr>
            <w:tcW w:w="728" w:type="dxa"/>
          </w:tcPr>
          <w:p w:rsidR="0050392E" w:rsidRPr="00A863FC" w:rsidRDefault="00460876">
            <w:pPr>
              <w:pStyle w:val="TableParagraph"/>
              <w:spacing w:before="37"/>
              <w:ind w:left="58"/>
              <w:rPr>
                <w:sz w:val="16"/>
                <w:szCs w:val="16"/>
              </w:rPr>
            </w:pPr>
            <w:r w:rsidRPr="00A863FC">
              <w:rPr>
                <w:sz w:val="16"/>
                <w:szCs w:val="16"/>
              </w:rPr>
              <w:t>40</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5" w:type="dxa"/>
            <w:gridSpan w:val="2"/>
          </w:tcPr>
          <w:p w:rsidR="0050392E" w:rsidRPr="00A863FC" w:rsidRDefault="00460876">
            <w:pPr>
              <w:pStyle w:val="TableParagraph"/>
              <w:spacing w:before="37"/>
              <w:ind w:left="61"/>
              <w:rPr>
                <w:sz w:val="16"/>
                <w:szCs w:val="16"/>
              </w:rPr>
            </w:pPr>
            <w:r w:rsidRPr="00A863FC">
              <w:rPr>
                <w:sz w:val="16"/>
                <w:szCs w:val="16"/>
              </w:rPr>
              <w:t>późne średniowiecze – okres nowożytny</w:t>
            </w:r>
          </w:p>
        </w:tc>
      </w:tr>
      <w:tr w:rsidR="0050392E" w:rsidRPr="00A863FC" w:rsidTr="00A863FC">
        <w:trPr>
          <w:trHeight w:val="472"/>
          <w:jc w:val="center"/>
        </w:trPr>
        <w:tc>
          <w:tcPr>
            <w:tcW w:w="51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240</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Siedlisko</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7</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41</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5" w:type="dxa"/>
            <w:gridSpan w:val="2"/>
          </w:tcPr>
          <w:p w:rsidR="0050392E" w:rsidRPr="00A863FC" w:rsidRDefault="00460876">
            <w:pPr>
              <w:pStyle w:val="TableParagraph"/>
              <w:spacing w:before="37"/>
              <w:ind w:left="62"/>
              <w:rPr>
                <w:sz w:val="16"/>
                <w:szCs w:val="16"/>
              </w:rPr>
            </w:pPr>
            <w:r w:rsidRPr="00A863FC">
              <w:rPr>
                <w:sz w:val="16"/>
                <w:szCs w:val="16"/>
              </w:rPr>
              <w:t>mezolit – epoka żelaza</w:t>
            </w:r>
          </w:p>
          <w:p w:rsidR="0050392E" w:rsidRPr="00A863FC" w:rsidRDefault="00460876">
            <w:pPr>
              <w:pStyle w:val="TableParagraph"/>
              <w:spacing w:before="1"/>
              <w:ind w:left="62"/>
              <w:rPr>
                <w:sz w:val="16"/>
                <w:szCs w:val="16"/>
              </w:rPr>
            </w:pPr>
            <w:r w:rsidRPr="00A863FC">
              <w:rPr>
                <w:sz w:val="16"/>
                <w:szCs w:val="16"/>
              </w:rPr>
              <w:t>późne średniowiecze – okres nowożytny</w:t>
            </w:r>
          </w:p>
        </w:tc>
      </w:tr>
      <w:tr w:rsidR="0050392E" w:rsidRPr="00A863FC" w:rsidTr="00A863FC">
        <w:trPr>
          <w:trHeight w:val="290"/>
          <w:jc w:val="center"/>
        </w:trPr>
        <w:tc>
          <w:tcPr>
            <w:tcW w:w="518" w:type="dxa"/>
          </w:tcPr>
          <w:p w:rsidR="0050392E" w:rsidRPr="00A863FC" w:rsidRDefault="00460876">
            <w:pPr>
              <w:pStyle w:val="TableParagraph"/>
              <w:spacing w:before="37"/>
              <w:ind w:left="55"/>
              <w:rPr>
                <w:sz w:val="16"/>
                <w:szCs w:val="16"/>
              </w:rPr>
            </w:pPr>
            <w:r w:rsidRPr="00A863FC">
              <w:rPr>
                <w:sz w:val="16"/>
                <w:szCs w:val="16"/>
              </w:rPr>
              <w:t>241</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8</w:t>
            </w:r>
          </w:p>
        </w:tc>
        <w:tc>
          <w:tcPr>
            <w:tcW w:w="728" w:type="dxa"/>
          </w:tcPr>
          <w:p w:rsidR="0050392E" w:rsidRPr="00A863FC" w:rsidRDefault="00460876">
            <w:pPr>
              <w:pStyle w:val="TableParagraph"/>
              <w:spacing w:before="37"/>
              <w:ind w:left="58"/>
              <w:rPr>
                <w:sz w:val="16"/>
                <w:szCs w:val="16"/>
              </w:rPr>
            </w:pPr>
            <w:r w:rsidRPr="00A863FC">
              <w:rPr>
                <w:sz w:val="16"/>
                <w:szCs w:val="16"/>
              </w:rPr>
              <w:t>42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5" w:type="dxa"/>
            <w:gridSpan w:val="2"/>
          </w:tcPr>
          <w:p w:rsidR="0050392E" w:rsidRPr="00A863FC" w:rsidRDefault="00460876">
            <w:pPr>
              <w:pStyle w:val="TableParagraph"/>
              <w:spacing w:before="37"/>
              <w:ind w:left="61"/>
              <w:rPr>
                <w:sz w:val="16"/>
                <w:szCs w:val="16"/>
              </w:rPr>
            </w:pPr>
            <w:r w:rsidRPr="00A863FC">
              <w:rPr>
                <w:sz w:val="16"/>
                <w:szCs w:val="16"/>
              </w:rPr>
              <w:t>późne średniowiecze – okres nowożytny</w:t>
            </w:r>
          </w:p>
        </w:tc>
      </w:tr>
      <w:tr w:rsidR="0050392E" w:rsidRPr="00A863FC" w:rsidTr="00A863FC">
        <w:trPr>
          <w:trHeight w:val="657"/>
          <w:jc w:val="center"/>
        </w:trPr>
        <w:tc>
          <w:tcPr>
            <w:tcW w:w="51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242</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Siedlisko</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15-77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9</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43</w:t>
            </w:r>
          </w:p>
        </w:tc>
        <w:tc>
          <w:tcPr>
            <w:tcW w:w="1839" w:type="dxa"/>
          </w:tcPr>
          <w:p w:rsidR="0050392E" w:rsidRPr="00A863FC" w:rsidRDefault="00460876">
            <w:pPr>
              <w:pStyle w:val="TableParagraph"/>
              <w:spacing w:before="37"/>
              <w:ind w:left="60" w:right="642"/>
              <w:rPr>
                <w:sz w:val="16"/>
                <w:szCs w:val="16"/>
              </w:rPr>
            </w:pPr>
            <w:r w:rsidRPr="00A863FC">
              <w:rPr>
                <w:sz w:val="16"/>
                <w:szCs w:val="16"/>
              </w:rPr>
              <w:t xml:space="preserve">ślad </w:t>
            </w:r>
            <w:r w:rsidRPr="00A863FC">
              <w:rPr>
                <w:spacing w:val="-3"/>
                <w:sz w:val="16"/>
                <w:szCs w:val="16"/>
              </w:rPr>
              <w:t xml:space="preserve">osadnictwa </w:t>
            </w:r>
            <w:r w:rsidRPr="00A863FC">
              <w:rPr>
                <w:sz w:val="16"/>
                <w:szCs w:val="16"/>
              </w:rPr>
              <w:t>osada (?) osada</w:t>
            </w:r>
          </w:p>
        </w:tc>
        <w:tc>
          <w:tcPr>
            <w:tcW w:w="3615" w:type="dxa"/>
            <w:gridSpan w:val="2"/>
          </w:tcPr>
          <w:p w:rsidR="0050392E" w:rsidRPr="00A863FC" w:rsidRDefault="00460876">
            <w:pPr>
              <w:pStyle w:val="TableParagraph"/>
              <w:spacing w:before="37"/>
              <w:ind w:left="62" w:right="1225"/>
              <w:rPr>
                <w:sz w:val="16"/>
                <w:szCs w:val="16"/>
              </w:rPr>
            </w:pPr>
            <w:r w:rsidRPr="00A863FC">
              <w:rPr>
                <w:sz w:val="16"/>
                <w:szCs w:val="16"/>
              </w:rPr>
              <w:t>epoka kamienia – epoka brązu wczesne średniowiecze</w:t>
            </w:r>
          </w:p>
          <w:p w:rsidR="0050392E" w:rsidRPr="00A863FC" w:rsidRDefault="00460876">
            <w:pPr>
              <w:pStyle w:val="TableParagraph"/>
              <w:spacing w:line="183" w:lineRule="exact"/>
              <w:ind w:left="62"/>
              <w:rPr>
                <w:sz w:val="16"/>
                <w:szCs w:val="16"/>
              </w:rPr>
            </w:pPr>
            <w:r w:rsidRPr="00A863FC">
              <w:rPr>
                <w:sz w:val="16"/>
                <w:szCs w:val="16"/>
              </w:rPr>
              <w:t>późne średniowiecze – okres nowożytny</w:t>
            </w:r>
          </w:p>
        </w:tc>
      </w:tr>
      <w:tr w:rsidR="0050392E" w:rsidRPr="00A863FC" w:rsidTr="00A863FC">
        <w:trPr>
          <w:trHeight w:val="287"/>
          <w:jc w:val="center"/>
        </w:trPr>
        <w:tc>
          <w:tcPr>
            <w:tcW w:w="518" w:type="dxa"/>
          </w:tcPr>
          <w:p w:rsidR="0050392E" w:rsidRPr="00A863FC" w:rsidRDefault="00460876">
            <w:pPr>
              <w:pStyle w:val="TableParagraph"/>
              <w:spacing w:before="37"/>
              <w:ind w:left="55"/>
              <w:rPr>
                <w:sz w:val="16"/>
                <w:szCs w:val="16"/>
              </w:rPr>
            </w:pPr>
            <w:r w:rsidRPr="00A863FC">
              <w:rPr>
                <w:sz w:val="16"/>
                <w:szCs w:val="16"/>
              </w:rPr>
              <w:t>243</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15-77</w:t>
            </w:r>
          </w:p>
        </w:tc>
        <w:tc>
          <w:tcPr>
            <w:tcW w:w="644" w:type="dxa"/>
          </w:tcPr>
          <w:p w:rsidR="0050392E" w:rsidRPr="00A863FC" w:rsidRDefault="00460876">
            <w:pPr>
              <w:pStyle w:val="TableParagraph"/>
              <w:spacing w:before="37"/>
              <w:ind w:left="57"/>
              <w:rPr>
                <w:sz w:val="16"/>
                <w:szCs w:val="16"/>
              </w:rPr>
            </w:pPr>
            <w:r w:rsidRPr="00A863FC">
              <w:rPr>
                <w:sz w:val="16"/>
                <w:szCs w:val="16"/>
              </w:rPr>
              <w:t>10</w:t>
            </w:r>
          </w:p>
        </w:tc>
        <w:tc>
          <w:tcPr>
            <w:tcW w:w="728" w:type="dxa"/>
          </w:tcPr>
          <w:p w:rsidR="0050392E" w:rsidRPr="00A863FC" w:rsidRDefault="00460876">
            <w:pPr>
              <w:pStyle w:val="TableParagraph"/>
              <w:spacing w:before="37"/>
              <w:ind w:left="58"/>
              <w:rPr>
                <w:sz w:val="16"/>
                <w:szCs w:val="16"/>
              </w:rPr>
            </w:pPr>
            <w:r w:rsidRPr="00A863FC">
              <w:rPr>
                <w:sz w:val="16"/>
                <w:szCs w:val="16"/>
              </w:rPr>
              <w:t>44</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5" w:type="dxa"/>
            <w:gridSpan w:val="2"/>
          </w:tcPr>
          <w:p w:rsidR="0050392E" w:rsidRPr="00A863FC" w:rsidRDefault="00460876">
            <w:pPr>
              <w:pStyle w:val="TableParagraph"/>
              <w:spacing w:before="37"/>
              <w:ind w:left="61"/>
              <w:rPr>
                <w:sz w:val="16"/>
                <w:szCs w:val="16"/>
              </w:rPr>
            </w:pPr>
            <w:r w:rsidRPr="00A863FC">
              <w:rPr>
                <w:sz w:val="16"/>
                <w:szCs w:val="16"/>
              </w:rPr>
              <w:t>późne średniowiecze – okres nowożytny</w:t>
            </w:r>
          </w:p>
        </w:tc>
      </w:tr>
      <w:tr w:rsidR="0050392E" w:rsidRPr="00A863FC" w:rsidTr="00A863FC">
        <w:trPr>
          <w:trHeight w:val="290"/>
          <w:jc w:val="center"/>
        </w:trPr>
        <w:tc>
          <w:tcPr>
            <w:tcW w:w="518" w:type="dxa"/>
          </w:tcPr>
          <w:p w:rsidR="0050392E" w:rsidRPr="00A863FC" w:rsidRDefault="00460876">
            <w:pPr>
              <w:pStyle w:val="TableParagraph"/>
              <w:spacing w:before="37"/>
              <w:ind w:left="55"/>
              <w:rPr>
                <w:sz w:val="16"/>
                <w:szCs w:val="16"/>
              </w:rPr>
            </w:pPr>
            <w:r w:rsidRPr="00A863FC">
              <w:rPr>
                <w:sz w:val="16"/>
                <w:szCs w:val="16"/>
              </w:rPr>
              <w:lastRenderedPageBreak/>
              <w:t>244</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11</w:t>
            </w:r>
          </w:p>
        </w:tc>
        <w:tc>
          <w:tcPr>
            <w:tcW w:w="728" w:type="dxa"/>
          </w:tcPr>
          <w:p w:rsidR="0050392E" w:rsidRPr="00A863FC" w:rsidRDefault="00460876">
            <w:pPr>
              <w:pStyle w:val="TableParagraph"/>
              <w:spacing w:before="37"/>
              <w:ind w:left="58"/>
              <w:rPr>
                <w:sz w:val="16"/>
                <w:szCs w:val="16"/>
              </w:rPr>
            </w:pPr>
            <w:r w:rsidRPr="00A863FC">
              <w:rPr>
                <w:sz w:val="16"/>
                <w:szCs w:val="16"/>
              </w:rPr>
              <w:t>9</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5" w:type="dxa"/>
            <w:gridSpan w:val="2"/>
          </w:tcPr>
          <w:p w:rsidR="0050392E" w:rsidRPr="00A863FC" w:rsidRDefault="00460876">
            <w:pPr>
              <w:pStyle w:val="TableParagraph"/>
              <w:spacing w:before="37"/>
              <w:ind w:left="61"/>
              <w:rPr>
                <w:sz w:val="16"/>
                <w:szCs w:val="16"/>
              </w:rPr>
            </w:pPr>
            <w:r w:rsidRPr="00A863FC">
              <w:rPr>
                <w:sz w:val="16"/>
                <w:szCs w:val="16"/>
              </w:rPr>
              <w:t>okres nowożytny (od XVII w.)</w:t>
            </w:r>
          </w:p>
        </w:tc>
      </w:tr>
      <w:tr w:rsidR="0050392E" w:rsidRPr="00A863FC" w:rsidTr="00A863FC">
        <w:trPr>
          <w:trHeight w:val="287"/>
          <w:jc w:val="center"/>
        </w:trPr>
        <w:tc>
          <w:tcPr>
            <w:tcW w:w="518" w:type="dxa"/>
          </w:tcPr>
          <w:p w:rsidR="0050392E" w:rsidRPr="00A863FC" w:rsidRDefault="00460876">
            <w:pPr>
              <w:pStyle w:val="TableParagraph"/>
              <w:spacing w:before="37"/>
              <w:ind w:left="55"/>
              <w:rPr>
                <w:sz w:val="16"/>
                <w:szCs w:val="16"/>
              </w:rPr>
            </w:pPr>
            <w:r w:rsidRPr="00A863FC">
              <w:rPr>
                <w:sz w:val="16"/>
                <w:szCs w:val="16"/>
              </w:rPr>
              <w:t>245</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12</w:t>
            </w:r>
          </w:p>
        </w:tc>
        <w:tc>
          <w:tcPr>
            <w:tcW w:w="728" w:type="dxa"/>
          </w:tcPr>
          <w:p w:rsidR="0050392E" w:rsidRPr="00A863FC" w:rsidRDefault="00460876">
            <w:pPr>
              <w:pStyle w:val="TableParagraph"/>
              <w:spacing w:before="37"/>
              <w:ind w:left="58"/>
              <w:rPr>
                <w:sz w:val="16"/>
                <w:szCs w:val="16"/>
              </w:rPr>
            </w:pPr>
            <w:r w:rsidRPr="00A863FC">
              <w:rPr>
                <w:sz w:val="16"/>
                <w:szCs w:val="16"/>
              </w:rPr>
              <w:t>10</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wczesne średniowiecze (?)</w:t>
            </w:r>
          </w:p>
        </w:tc>
      </w:tr>
      <w:tr w:rsidR="0050392E" w:rsidRPr="00A863FC" w:rsidTr="00A863FC">
        <w:trPr>
          <w:trHeight w:val="290"/>
          <w:jc w:val="center"/>
        </w:trPr>
        <w:tc>
          <w:tcPr>
            <w:tcW w:w="518" w:type="dxa"/>
          </w:tcPr>
          <w:p w:rsidR="0050392E" w:rsidRPr="00A863FC" w:rsidRDefault="00460876">
            <w:pPr>
              <w:pStyle w:val="TableParagraph"/>
              <w:spacing w:before="37"/>
              <w:ind w:left="55"/>
              <w:rPr>
                <w:sz w:val="16"/>
                <w:szCs w:val="16"/>
              </w:rPr>
            </w:pPr>
            <w:r w:rsidRPr="00A863FC">
              <w:rPr>
                <w:sz w:val="16"/>
                <w:szCs w:val="16"/>
              </w:rPr>
              <w:t>246</w:t>
            </w:r>
          </w:p>
        </w:tc>
        <w:tc>
          <w:tcPr>
            <w:tcW w:w="1264" w:type="dxa"/>
          </w:tcPr>
          <w:p w:rsidR="0050392E" w:rsidRPr="00A863FC" w:rsidRDefault="00460876">
            <w:pPr>
              <w:pStyle w:val="TableParagraph"/>
              <w:spacing w:before="37"/>
              <w:ind w:left="57"/>
              <w:rPr>
                <w:sz w:val="16"/>
                <w:szCs w:val="16"/>
              </w:rPr>
            </w:pPr>
            <w:r w:rsidRPr="00A863FC">
              <w:rPr>
                <w:sz w:val="16"/>
                <w:szCs w:val="16"/>
              </w:rPr>
              <w:t>Siedlisko</w:t>
            </w:r>
          </w:p>
        </w:tc>
        <w:tc>
          <w:tcPr>
            <w:tcW w:w="1038" w:type="dxa"/>
          </w:tcPr>
          <w:p w:rsidR="0050392E" w:rsidRPr="00A863FC" w:rsidRDefault="00460876">
            <w:pPr>
              <w:pStyle w:val="TableParagraph"/>
              <w:spacing w:before="37"/>
              <w:ind w:left="55"/>
              <w:rPr>
                <w:sz w:val="16"/>
                <w:szCs w:val="16"/>
              </w:rPr>
            </w:pPr>
            <w:r w:rsidRPr="00A863FC">
              <w:rPr>
                <w:sz w:val="16"/>
                <w:szCs w:val="16"/>
              </w:rPr>
              <w:t>15-78</w:t>
            </w:r>
          </w:p>
        </w:tc>
        <w:tc>
          <w:tcPr>
            <w:tcW w:w="644" w:type="dxa"/>
          </w:tcPr>
          <w:p w:rsidR="0050392E" w:rsidRPr="00A863FC" w:rsidRDefault="00460876">
            <w:pPr>
              <w:pStyle w:val="TableParagraph"/>
              <w:spacing w:before="37"/>
              <w:ind w:left="57"/>
              <w:rPr>
                <w:sz w:val="16"/>
                <w:szCs w:val="16"/>
              </w:rPr>
            </w:pPr>
            <w:r w:rsidRPr="00A863FC">
              <w:rPr>
                <w:sz w:val="16"/>
                <w:szCs w:val="16"/>
              </w:rPr>
              <w:t>13</w:t>
            </w:r>
          </w:p>
        </w:tc>
        <w:tc>
          <w:tcPr>
            <w:tcW w:w="728" w:type="dxa"/>
          </w:tcPr>
          <w:p w:rsidR="0050392E" w:rsidRPr="00A863FC" w:rsidRDefault="00460876">
            <w:pPr>
              <w:pStyle w:val="TableParagraph"/>
              <w:spacing w:before="37"/>
              <w:ind w:left="58"/>
              <w:rPr>
                <w:sz w:val="16"/>
                <w:szCs w:val="16"/>
              </w:rPr>
            </w:pPr>
            <w:r w:rsidRPr="00A863FC">
              <w:rPr>
                <w:sz w:val="16"/>
                <w:szCs w:val="16"/>
              </w:rPr>
              <w:t>11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287"/>
          <w:jc w:val="center"/>
        </w:trPr>
        <w:tc>
          <w:tcPr>
            <w:tcW w:w="518" w:type="dxa"/>
          </w:tcPr>
          <w:p w:rsidR="0050392E" w:rsidRPr="00A863FC" w:rsidRDefault="00460876">
            <w:pPr>
              <w:pStyle w:val="TableParagraph"/>
              <w:spacing w:before="37"/>
              <w:ind w:left="55"/>
              <w:rPr>
                <w:sz w:val="16"/>
                <w:szCs w:val="16"/>
              </w:rPr>
            </w:pPr>
            <w:r w:rsidRPr="00A863FC">
              <w:rPr>
                <w:sz w:val="16"/>
                <w:szCs w:val="16"/>
              </w:rPr>
              <w:t>247</w:t>
            </w:r>
          </w:p>
        </w:tc>
        <w:tc>
          <w:tcPr>
            <w:tcW w:w="1264" w:type="dxa"/>
          </w:tcPr>
          <w:p w:rsidR="0050392E" w:rsidRPr="00A863FC" w:rsidRDefault="00460876">
            <w:pPr>
              <w:pStyle w:val="TableParagraph"/>
              <w:spacing w:before="37"/>
              <w:ind w:left="57"/>
              <w:rPr>
                <w:sz w:val="16"/>
                <w:szCs w:val="16"/>
              </w:rPr>
            </w:pPr>
            <w:r w:rsidRPr="00A863FC">
              <w:rPr>
                <w:sz w:val="16"/>
                <w:szCs w:val="16"/>
              </w:rPr>
              <w:t>Skocze</w:t>
            </w:r>
          </w:p>
        </w:tc>
        <w:tc>
          <w:tcPr>
            <w:tcW w:w="1038" w:type="dxa"/>
          </w:tcPr>
          <w:p w:rsidR="0050392E" w:rsidRPr="00A863FC" w:rsidRDefault="00460876">
            <w:pPr>
              <w:pStyle w:val="TableParagraph"/>
              <w:spacing w:before="37"/>
              <w:ind w:left="55"/>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4</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290"/>
          <w:jc w:val="center"/>
        </w:trPr>
        <w:tc>
          <w:tcPr>
            <w:tcW w:w="518" w:type="dxa"/>
          </w:tcPr>
          <w:p w:rsidR="0050392E" w:rsidRPr="00A863FC" w:rsidRDefault="00460876">
            <w:pPr>
              <w:pStyle w:val="TableParagraph"/>
              <w:spacing w:before="37"/>
              <w:ind w:left="55"/>
              <w:rPr>
                <w:sz w:val="16"/>
                <w:szCs w:val="16"/>
              </w:rPr>
            </w:pPr>
            <w:r w:rsidRPr="00A863FC">
              <w:rPr>
                <w:sz w:val="16"/>
                <w:szCs w:val="16"/>
              </w:rPr>
              <w:t>248</w:t>
            </w:r>
          </w:p>
        </w:tc>
        <w:tc>
          <w:tcPr>
            <w:tcW w:w="1264" w:type="dxa"/>
          </w:tcPr>
          <w:p w:rsidR="0050392E" w:rsidRPr="00A863FC" w:rsidRDefault="00460876">
            <w:pPr>
              <w:pStyle w:val="TableParagraph"/>
              <w:spacing w:before="37"/>
              <w:ind w:left="57"/>
              <w:rPr>
                <w:sz w:val="16"/>
                <w:szCs w:val="16"/>
              </w:rPr>
            </w:pPr>
            <w:r w:rsidRPr="00A863FC">
              <w:rPr>
                <w:sz w:val="16"/>
                <w:szCs w:val="16"/>
              </w:rPr>
              <w:t>Skocze</w:t>
            </w:r>
          </w:p>
        </w:tc>
        <w:tc>
          <w:tcPr>
            <w:tcW w:w="1038" w:type="dxa"/>
          </w:tcPr>
          <w:p w:rsidR="0050392E" w:rsidRPr="00A863FC" w:rsidRDefault="00460876">
            <w:pPr>
              <w:pStyle w:val="TableParagraph"/>
              <w:spacing w:before="37"/>
              <w:ind w:left="55"/>
              <w:rPr>
                <w:sz w:val="16"/>
                <w:szCs w:val="16"/>
              </w:rPr>
            </w:pPr>
            <w:r w:rsidRPr="00A863FC">
              <w:rPr>
                <w:sz w:val="16"/>
                <w:szCs w:val="16"/>
              </w:rPr>
              <w:t>13-77</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neolit – epoka żelaza</w:t>
            </w:r>
          </w:p>
        </w:tc>
      </w:tr>
      <w:tr w:rsidR="0050392E" w:rsidRPr="00A863FC" w:rsidTr="00A863FC">
        <w:trPr>
          <w:trHeight w:val="472"/>
          <w:jc w:val="center"/>
        </w:trPr>
        <w:tc>
          <w:tcPr>
            <w:tcW w:w="51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249</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Skocze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13</w:t>
            </w:r>
          </w:p>
        </w:tc>
        <w:tc>
          <w:tcPr>
            <w:tcW w:w="1839" w:type="dxa"/>
          </w:tcPr>
          <w:p w:rsidR="0050392E" w:rsidRPr="00A863FC" w:rsidRDefault="00460876">
            <w:pPr>
              <w:pStyle w:val="TableParagraph"/>
              <w:spacing w:before="37"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p w:rsidR="0050392E" w:rsidRPr="00A863FC" w:rsidRDefault="00460876">
            <w:pPr>
              <w:pStyle w:val="TableParagraph"/>
              <w:spacing w:line="183" w:lineRule="exact"/>
              <w:ind w:left="60"/>
              <w:rPr>
                <w:sz w:val="16"/>
                <w:szCs w:val="16"/>
              </w:rPr>
            </w:pPr>
            <w:r w:rsidRPr="00A863FC">
              <w:rPr>
                <w:sz w:val="16"/>
                <w:szCs w:val="16"/>
              </w:rPr>
              <w:t>ślad</w:t>
            </w:r>
            <w:r w:rsidRPr="00A863FC">
              <w:rPr>
                <w:spacing w:val="-4"/>
                <w:sz w:val="16"/>
                <w:szCs w:val="16"/>
              </w:rPr>
              <w:t xml:space="preserve"> </w:t>
            </w:r>
            <w:r w:rsidRPr="00A863FC">
              <w:rPr>
                <w:sz w:val="16"/>
                <w:szCs w:val="16"/>
              </w:rPr>
              <w:t>osadnictwa</w:t>
            </w:r>
          </w:p>
        </w:tc>
        <w:tc>
          <w:tcPr>
            <w:tcW w:w="3615" w:type="dxa"/>
            <w:gridSpan w:val="2"/>
          </w:tcPr>
          <w:p w:rsidR="0050392E" w:rsidRPr="00A863FC" w:rsidRDefault="00460876">
            <w:pPr>
              <w:pStyle w:val="TableParagraph"/>
              <w:spacing w:before="37"/>
              <w:ind w:left="62" w:right="2725"/>
              <w:rPr>
                <w:sz w:val="16"/>
                <w:szCs w:val="16"/>
              </w:rPr>
            </w:pPr>
            <w:r w:rsidRPr="00A863FC">
              <w:rPr>
                <w:sz w:val="16"/>
                <w:szCs w:val="16"/>
              </w:rPr>
              <w:t>XVI-XVII w. XIX-XX w.</w:t>
            </w:r>
          </w:p>
        </w:tc>
      </w:tr>
      <w:tr w:rsidR="0050392E" w:rsidRPr="00A863FC" w:rsidTr="00A863FC">
        <w:trPr>
          <w:trHeight w:val="657"/>
          <w:jc w:val="center"/>
        </w:trPr>
        <w:tc>
          <w:tcPr>
            <w:tcW w:w="51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250</w:t>
            </w:r>
          </w:p>
        </w:tc>
        <w:tc>
          <w:tcPr>
            <w:tcW w:w="126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Skocze</w:t>
            </w:r>
          </w:p>
        </w:tc>
        <w:tc>
          <w:tcPr>
            <w:tcW w:w="103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5"/>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7"/>
              <w:rPr>
                <w:sz w:val="16"/>
                <w:szCs w:val="16"/>
              </w:rPr>
            </w:pPr>
            <w:r w:rsidRPr="00A863FC">
              <w:rPr>
                <w:sz w:val="16"/>
                <w:szCs w:val="16"/>
              </w:rPr>
              <w:t>4</w:t>
            </w:r>
          </w:p>
        </w:tc>
        <w:tc>
          <w:tcPr>
            <w:tcW w:w="728" w:type="dxa"/>
          </w:tcPr>
          <w:p w:rsidR="0050392E" w:rsidRPr="00A863FC" w:rsidRDefault="0050392E">
            <w:pPr>
              <w:pStyle w:val="TableParagraph"/>
              <w:rPr>
                <w:sz w:val="16"/>
                <w:szCs w:val="16"/>
              </w:rPr>
            </w:pPr>
          </w:p>
          <w:p w:rsidR="0050392E" w:rsidRPr="00A863FC" w:rsidRDefault="0050392E">
            <w:pPr>
              <w:pStyle w:val="TableParagraph"/>
              <w:spacing w:before="1"/>
              <w:rPr>
                <w:sz w:val="16"/>
                <w:szCs w:val="16"/>
              </w:rPr>
            </w:pPr>
          </w:p>
          <w:p w:rsidR="0050392E" w:rsidRPr="00A863FC" w:rsidRDefault="00460876">
            <w:pPr>
              <w:pStyle w:val="TableParagraph"/>
              <w:ind w:left="58"/>
              <w:rPr>
                <w:sz w:val="16"/>
                <w:szCs w:val="16"/>
              </w:rPr>
            </w:pPr>
            <w:r w:rsidRPr="00A863FC">
              <w:rPr>
                <w:sz w:val="16"/>
                <w:szCs w:val="16"/>
              </w:rPr>
              <w:t>27</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p w:rsidR="0050392E" w:rsidRPr="00A863FC" w:rsidRDefault="00460876">
            <w:pPr>
              <w:pStyle w:val="TableParagraph"/>
              <w:spacing w:line="183" w:lineRule="exact"/>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2" w:right="2771"/>
              <w:rPr>
                <w:sz w:val="16"/>
                <w:szCs w:val="16"/>
              </w:rPr>
            </w:pPr>
            <w:r w:rsidRPr="00A863FC">
              <w:rPr>
                <w:sz w:val="16"/>
                <w:szCs w:val="16"/>
              </w:rPr>
              <w:t>pradzieje XV-XVII w. XIX w.</w:t>
            </w:r>
          </w:p>
        </w:tc>
      </w:tr>
      <w:tr w:rsidR="0050392E" w:rsidRPr="00A863FC" w:rsidTr="00A863FC">
        <w:trPr>
          <w:trHeight w:val="472"/>
          <w:jc w:val="center"/>
        </w:trPr>
        <w:tc>
          <w:tcPr>
            <w:tcW w:w="51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251</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Skocze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5</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28</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5" w:type="dxa"/>
            <w:gridSpan w:val="2"/>
          </w:tcPr>
          <w:p w:rsidR="0050392E" w:rsidRPr="00A863FC" w:rsidRDefault="00460876">
            <w:pPr>
              <w:pStyle w:val="TableParagraph"/>
              <w:spacing w:before="37"/>
              <w:ind w:left="62" w:right="698"/>
              <w:rPr>
                <w:sz w:val="16"/>
                <w:szCs w:val="16"/>
              </w:rPr>
            </w:pPr>
            <w:r w:rsidRPr="00A863FC">
              <w:rPr>
                <w:sz w:val="16"/>
                <w:szCs w:val="16"/>
              </w:rPr>
              <w:t>epoka kamienia - wczesna epoka brązu XVI-XVII w.</w:t>
            </w:r>
          </w:p>
        </w:tc>
      </w:tr>
      <w:tr w:rsidR="0050392E" w:rsidRPr="00A863FC" w:rsidTr="00A863FC">
        <w:trPr>
          <w:trHeight w:val="472"/>
          <w:jc w:val="center"/>
        </w:trPr>
        <w:tc>
          <w:tcPr>
            <w:tcW w:w="51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252</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Skocze</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13-77</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6</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29</w:t>
            </w:r>
          </w:p>
        </w:tc>
        <w:tc>
          <w:tcPr>
            <w:tcW w:w="1839" w:type="dxa"/>
          </w:tcPr>
          <w:p w:rsidR="0050392E" w:rsidRPr="00A863FC" w:rsidRDefault="00460876">
            <w:pPr>
              <w:pStyle w:val="TableParagraph"/>
              <w:spacing w:before="37"/>
              <w:ind w:left="60" w:right="615"/>
              <w:rPr>
                <w:sz w:val="16"/>
                <w:szCs w:val="16"/>
              </w:rPr>
            </w:pPr>
            <w:r w:rsidRPr="00A863FC">
              <w:rPr>
                <w:sz w:val="16"/>
                <w:szCs w:val="16"/>
              </w:rPr>
              <w:t>ślad osadnictwa osada</w:t>
            </w:r>
          </w:p>
        </w:tc>
        <w:tc>
          <w:tcPr>
            <w:tcW w:w="3615" w:type="dxa"/>
            <w:gridSpan w:val="2"/>
          </w:tcPr>
          <w:p w:rsidR="0050392E" w:rsidRPr="00A863FC" w:rsidRDefault="00460876">
            <w:pPr>
              <w:pStyle w:val="TableParagraph"/>
              <w:spacing w:before="37"/>
              <w:ind w:left="62" w:right="2621"/>
              <w:rPr>
                <w:sz w:val="16"/>
                <w:szCs w:val="16"/>
              </w:rPr>
            </w:pPr>
            <w:r w:rsidRPr="00A863FC">
              <w:rPr>
                <w:sz w:val="16"/>
                <w:szCs w:val="16"/>
              </w:rPr>
              <w:t>XII - XIII w. XVI - XVII w.</w:t>
            </w:r>
          </w:p>
        </w:tc>
      </w:tr>
      <w:tr w:rsidR="0050392E" w:rsidRPr="00A863FC" w:rsidTr="00A863FC">
        <w:trPr>
          <w:trHeight w:val="472"/>
          <w:jc w:val="center"/>
        </w:trPr>
        <w:tc>
          <w:tcPr>
            <w:tcW w:w="518" w:type="dxa"/>
          </w:tcPr>
          <w:p w:rsidR="0050392E" w:rsidRPr="00A863FC" w:rsidRDefault="0050392E">
            <w:pPr>
              <w:pStyle w:val="TableParagraph"/>
              <w:spacing w:before="3"/>
              <w:rPr>
                <w:sz w:val="16"/>
                <w:szCs w:val="16"/>
              </w:rPr>
            </w:pPr>
          </w:p>
          <w:p w:rsidR="0050392E" w:rsidRPr="00A863FC" w:rsidRDefault="00460876">
            <w:pPr>
              <w:pStyle w:val="TableParagraph"/>
              <w:ind w:left="55"/>
              <w:rPr>
                <w:sz w:val="16"/>
                <w:szCs w:val="16"/>
              </w:rPr>
            </w:pPr>
            <w:r w:rsidRPr="00A863FC">
              <w:rPr>
                <w:sz w:val="16"/>
                <w:szCs w:val="16"/>
              </w:rPr>
              <w:t>253</w:t>
            </w:r>
          </w:p>
        </w:tc>
        <w:tc>
          <w:tcPr>
            <w:tcW w:w="126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Włosty</w:t>
            </w:r>
          </w:p>
        </w:tc>
        <w:tc>
          <w:tcPr>
            <w:tcW w:w="1038" w:type="dxa"/>
          </w:tcPr>
          <w:p w:rsidR="0050392E" w:rsidRPr="00A863FC" w:rsidRDefault="0050392E">
            <w:pPr>
              <w:pStyle w:val="TableParagraph"/>
              <w:spacing w:before="3"/>
              <w:rPr>
                <w:sz w:val="16"/>
                <w:szCs w:val="16"/>
              </w:rPr>
            </w:pPr>
          </w:p>
          <w:p w:rsidR="0050392E" w:rsidRPr="00A863FC" w:rsidRDefault="00460876">
            <w:pPr>
              <w:pStyle w:val="TableParagraph"/>
              <w:ind w:left="56"/>
              <w:rPr>
                <w:sz w:val="16"/>
                <w:szCs w:val="16"/>
              </w:rPr>
            </w:pPr>
            <w:r w:rsidRPr="00A863FC">
              <w:rPr>
                <w:sz w:val="16"/>
                <w:szCs w:val="16"/>
              </w:rPr>
              <w:t>13-77</w:t>
            </w:r>
          </w:p>
        </w:tc>
        <w:tc>
          <w:tcPr>
            <w:tcW w:w="644" w:type="dxa"/>
          </w:tcPr>
          <w:p w:rsidR="0050392E" w:rsidRPr="00A863FC" w:rsidRDefault="0050392E">
            <w:pPr>
              <w:pStyle w:val="TableParagraph"/>
              <w:spacing w:before="3"/>
              <w:rPr>
                <w:sz w:val="16"/>
                <w:szCs w:val="16"/>
              </w:rPr>
            </w:pPr>
          </w:p>
          <w:p w:rsidR="0050392E" w:rsidRPr="00A863FC" w:rsidRDefault="00460876">
            <w:pPr>
              <w:pStyle w:val="TableParagraph"/>
              <w:ind w:left="57"/>
              <w:rPr>
                <w:sz w:val="16"/>
                <w:szCs w:val="16"/>
              </w:rPr>
            </w:pPr>
            <w:r w:rsidRPr="00A863FC">
              <w:rPr>
                <w:sz w:val="16"/>
                <w:szCs w:val="16"/>
              </w:rPr>
              <w:t>1</w:t>
            </w:r>
          </w:p>
        </w:tc>
        <w:tc>
          <w:tcPr>
            <w:tcW w:w="728" w:type="dxa"/>
          </w:tcPr>
          <w:p w:rsidR="0050392E" w:rsidRPr="00A863FC" w:rsidRDefault="0050392E">
            <w:pPr>
              <w:pStyle w:val="TableParagraph"/>
              <w:spacing w:before="3"/>
              <w:rPr>
                <w:sz w:val="16"/>
                <w:szCs w:val="16"/>
              </w:rPr>
            </w:pPr>
          </w:p>
          <w:p w:rsidR="0050392E" w:rsidRPr="00A863FC" w:rsidRDefault="00460876">
            <w:pPr>
              <w:pStyle w:val="TableParagraph"/>
              <w:ind w:left="58"/>
              <w:rPr>
                <w:sz w:val="16"/>
                <w:szCs w:val="16"/>
              </w:rPr>
            </w:pPr>
            <w:r w:rsidRPr="00A863FC">
              <w:rPr>
                <w:sz w:val="16"/>
                <w:szCs w:val="16"/>
              </w:rPr>
              <w:t>33</w:t>
            </w:r>
          </w:p>
        </w:tc>
        <w:tc>
          <w:tcPr>
            <w:tcW w:w="1839" w:type="dxa"/>
          </w:tcPr>
          <w:p w:rsidR="0050392E" w:rsidRPr="00A863FC" w:rsidRDefault="00460876">
            <w:pPr>
              <w:pStyle w:val="TableParagraph"/>
              <w:spacing w:before="37"/>
              <w:ind w:left="60" w:right="1318"/>
              <w:rPr>
                <w:sz w:val="16"/>
                <w:szCs w:val="16"/>
              </w:rPr>
            </w:pPr>
            <w:r w:rsidRPr="00A863FC">
              <w:rPr>
                <w:sz w:val="16"/>
                <w:szCs w:val="16"/>
              </w:rPr>
              <w:t>osada osada</w:t>
            </w:r>
          </w:p>
        </w:tc>
        <w:tc>
          <w:tcPr>
            <w:tcW w:w="3615" w:type="dxa"/>
            <w:gridSpan w:val="2"/>
          </w:tcPr>
          <w:p w:rsidR="0050392E" w:rsidRPr="00A863FC" w:rsidRDefault="00460876" w:rsidP="002A71A5">
            <w:pPr>
              <w:pStyle w:val="TableParagraph"/>
              <w:numPr>
                <w:ilvl w:val="0"/>
                <w:numId w:val="1"/>
              </w:numPr>
              <w:tabs>
                <w:tab w:val="left" w:pos="322"/>
              </w:tabs>
              <w:spacing w:before="37"/>
              <w:rPr>
                <w:sz w:val="16"/>
                <w:szCs w:val="16"/>
              </w:rPr>
            </w:pPr>
            <w:r w:rsidRPr="00A863FC">
              <w:rPr>
                <w:sz w:val="16"/>
                <w:szCs w:val="16"/>
              </w:rPr>
              <w:t>w.</w:t>
            </w:r>
          </w:p>
          <w:p w:rsidR="0050392E" w:rsidRPr="00A863FC" w:rsidRDefault="00460876" w:rsidP="002A71A5">
            <w:pPr>
              <w:pStyle w:val="TableParagraph"/>
              <w:numPr>
                <w:ilvl w:val="0"/>
                <w:numId w:val="1"/>
              </w:numPr>
              <w:tabs>
                <w:tab w:val="left" w:pos="368"/>
              </w:tabs>
              <w:spacing w:before="1"/>
              <w:ind w:left="367" w:hanging="306"/>
              <w:rPr>
                <w:sz w:val="16"/>
                <w:szCs w:val="16"/>
              </w:rPr>
            </w:pPr>
            <w:r w:rsidRPr="00A863FC">
              <w:rPr>
                <w:sz w:val="16"/>
                <w:szCs w:val="16"/>
              </w:rPr>
              <w:t>–XVII</w:t>
            </w:r>
            <w:r w:rsidRPr="00A863FC">
              <w:rPr>
                <w:spacing w:val="-2"/>
                <w:sz w:val="16"/>
                <w:szCs w:val="16"/>
              </w:rPr>
              <w:t xml:space="preserve"> </w:t>
            </w:r>
            <w:r w:rsidRPr="00A863FC">
              <w:rPr>
                <w:sz w:val="16"/>
                <w:szCs w:val="16"/>
              </w:rPr>
              <w:t>w.</w:t>
            </w:r>
          </w:p>
        </w:tc>
      </w:tr>
      <w:tr w:rsidR="0050392E" w:rsidRPr="00A863FC" w:rsidTr="00A863FC">
        <w:trPr>
          <w:trHeight w:val="290"/>
          <w:jc w:val="center"/>
        </w:trPr>
        <w:tc>
          <w:tcPr>
            <w:tcW w:w="518" w:type="dxa"/>
          </w:tcPr>
          <w:p w:rsidR="0050392E" w:rsidRPr="00A863FC" w:rsidRDefault="00460876">
            <w:pPr>
              <w:pStyle w:val="TableParagraph"/>
              <w:spacing w:before="37"/>
              <w:ind w:left="55"/>
              <w:rPr>
                <w:sz w:val="16"/>
                <w:szCs w:val="16"/>
              </w:rPr>
            </w:pPr>
            <w:r w:rsidRPr="00A863FC">
              <w:rPr>
                <w:sz w:val="16"/>
                <w:szCs w:val="16"/>
              </w:rPr>
              <w:t>254</w:t>
            </w:r>
          </w:p>
        </w:tc>
        <w:tc>
          <w:tcPr>
            <w:tcW w:w="1264" w:type="dxa"/>
          </w:tcPr>
          <w:p w:rsidR="0050392E" w:rsidRPr="00A863FC" w:rsidRDefault="00460876">
            <w:pPr>
              <w:pStyle w:val="TableParagraph"/>
              <w:spacing w:before="37"/>
              <w:ind w:left="57"/>
              <w:rPr>
                <w:sz w:val="16"/>
                <w:szCs w:val="16"/>
              </w:rPr>
            </w:pPr>
            <w:r w:rsidRPr="00A863FC">
              <w:rPr>
                <w:sz w:val="16"/>
                <w:szCs w:val="16"/>
              </w:rPr>
              <w:t>Zatyki</w:t>
            </w:r>
          </w:p>
        </w:tc>
        <w:tc>
          <w:tcPr>
            <w:tcW w:w="1038" w:type="dxa"/>
          </w:tcPr>
          <w:p w:rsidR="0050392E" w:rsidRPr="00A863FC" w:rsidRDefault="00460876">
            <w:pPr>
              <w:pStyle w:val="TableParagraph"/>
              <w:spacing w:before="37"/>
              <w:ind w:left="56"/>
              <w:rPr>
                <w:sz w:val="16"/>
                <w:szCs w:val="16"/>
              </w:rPr>
            </w:pPr>
            <w:r w:rsidRPr="00A863FC">
              <w:rPr>
                <w:sz w:val="16"/>
                <w:szCs w:val="16"/>
              </w:rPr>
              <w:t>14-79</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1</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mezolit – epoka żelaza</w:t>
            </w:r>
          </w:p>
        </w:tc>
      </w:tr>
      <w:tr w:rsidR="0050392E" w:rsidRPr="00A863FC" w:rsidTr="00A863FC">
        <w:trPr>
          <w:trHeight w:val="287"/>
          <w:jc w:val="center"/>
        </w:trPr>
        <w:tc>
          <w:tcPr>
            <w:tcW w:w="518" w:type="dxa"/>
          </w:tcPr>
          <w:p w:rsidR="0050392E" w:rsidRPr="00A863FC" w:rsidRDefault="00460876">
            <w:pPr>
              <w:pStyle w:val="TableParagraph"/>
              <w:spacing w:before="37"/>
              <w:ind w:left="55"/>
              <w:rPr>
                <w:sz w:val="16"/>
                <w:szCs w:val="16"/>
              </w:rPr>
            </w:pPr>
            <w:r w:rsidRPr="00A863FC">
              <w:rPr>
                <w:sz w:val="16"/>
                <w:szCs w:val="16"/>
              </w:rPr>
              <w:t>255</w:t>
            </w:r>
          </w:p>
        </w:tc>
        <w:tc>
          <w:tcPr>
            <w:tcW w:w="1264" w:type="dxa"/>
          </w:tcPr>
          <w:p w:rsidR="0050392E" w:rsidRPr="00A863FC" w:rsidRDefault="00460876">
            <w:pPr>
              <w:pStyle w:val="TableParagraph"/>
              <w:spacing w:before="37"/>
              <w:ind w:left="57"/>
              <w:rPr>
                <w:sz w:val="16"/>
                <w:szCs w:val="16"/>
              </w:rPr>
            </w:pPr>
            <w:r w:rsidRPr="00A863FC">
              <w:rPr>
                <w:sz w:val="16"/>
                <w:szCs w:val="16"/>
              </w:rPr>
              <w:t>Żelazki</w:t>
            </w:r>
          </w:p>
        </w:tc>
        <w:tc>
          <w:tcPr>
            <w:tcW w:w="1038" w:type="dxa"/>
          </w:tcPr>
          <w:p w:rsidR="0050392E" w:rsidRPr="00A863FC" w:rsidRDefault="00460876">
            <w:pPr>
              <w:pStyle w:val="TableParagraph"/>
              <w:spacing w:before="37"/>
              <w:ind w:left="56"/>
              <w:rPr>
                <w:sz w:val="16"/>
                <w:szCs w:val="16"/>
              </w:rPr>
            </w:pPr>
            <w:r w:rsidRPr="00A863FC">
              <w:rPr>
                <w:sz w:val="16"/>
                <w:szCs w:val="16"/>
              </w:rPr>
              <w:t>14-80</w:t>
            </w:r>
          </w:p>
        </w:tc>
        <w:tc>
          <w:tcPr>
            <w:tcW w:w="644" w:type="dxa"/>
          </w:tcPr>
          <w:p w:rsidR="0050392E" w:rsidRPr="00A863FC" w:rsidRDefault="00460876">
            <w:pPr>
              <w:pStyle w:val="TableParagraph"/>
              <w:spacing w:before="37"/>
              <w:ind w:left="57"/>
              <w:rPr>
                <w:sz w:val="16"/>
                <w:szCs w:val="16"/>
              </w:rPr>
            </w:pPr>
            <w:r w:rsidRPr="00A863FC">
              <w:rPr>
                <w:sz w:val="16"/>
                <w:szCs w:val="16"/>
              </w:rPr>
              <w:t>1</w:t>
            </w:r>
          </w:p>
        </w:tc>
        <w:tc>
          <w:tcPr>
            <w:tcW w:w="728" w:type="dxa"/>
          </w:tcPr>
          <w:p w:rsidR="0050392E" w:rsidRPr="00A863FC" w:rsidRDefault="00460876">
            <w:pPr>
              <w:pStyle w:val="TableParagraph"/>
              <w:spacing w:before="37"/>
              <w:ind w:left="58"/>
              <w:rPr>
                <w:sz w:val="16"/>
                <w:szCs w:val="16"/>
              </w:rPr>
            </w:pPr>
            <w:r w:rsidRPr="00A863FC">
              <w:rPr>
                <w:sz w:val="16"/>
                <w:szCs w:val="16"/>
              </w:rPr>
              <w:t>6</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290"/>
          <w:jc w:val="center"/>
        </w:trPr>
        <w:tc>
          <w:tcPr>
            <w:tcW w:w="518" w:type="dxa"/>
          </w:tcPr>
          <w:p w:rsidR="0050392E" w:rsidRPr="00A863FC" w:rsidRDefault="00460876">
            <w:pPr>
              <w:pStyle w:val="TableParagraph"/>
              <w:spacing w:before="37"/>
              <w:ind w:left="55"/>
              <w:rPr>
                <w:sz w:val="16"/>
                <w:szCs w:val="16"/>
              </w:rPr>
            </w:pPr>
            <w:r w:rsidRPr="00A863FC">
              <w:rPr>
                <w:sz w:val="16"/>
                <w:szCs w:val="16"/>
              </w:rPr>
              <w:t>256</w:t>
            </w:r>
          </w:p>
        </w:tc>
        <w:tc>
          <w:tcPr>
            <w:tcW w:w="1264" w:type="dxa"/>
          </w:tcPr>
          <w:p w:rsidR="0050392E" w:rsidRPr="00A863FC" w:rsidRDefault="00460876">
            <w:pPr>
              <w:pStyle w:val="TableParagraph"/>
              <w:spacing w:before="37"/>
              <w:ind w:left="57"/>
              <w:rPr>
                <w:sz w:val="16"/>
                <w:szCs w:val="16"/>
              </w:rPr>
            </w:pPr>
            <w:r w:rsidRPr="00A863FC">
              <w:rPr>
                <w:sz w:val="16"/>
                <w:szCs w:val="16"/>
              </w:rPr>
              <w:t>Żelazki</w:t>
            </w:r>
          </w:p>
        </w:tc>
        <w:tc>
          <w:tcPr>
            <w:tcW w:w="1038" w:type="dxa"/>
          </w:tcPr>
          <w:p w:rsidR="0050392E" w:rsidRPr="00A863FC" w:rsidRDefault="00460876">
            <w:pPr>
              <w:pStyle w:val="TableParagraph"/>
              <w:spacing w:before="37"/>
              <w:ind w:left="56"/>
              <w:rPr>
                <w:sz w:val="16"/>
                <w:szCs w:val="16"/>
              </w:rPr>
            </w:pPr>
            <w:r w:rsidRPr="00A863FC">
              <w:rPr>
                <w:sz w:val="16"/>
                <w:szCs w:val="16"/>
              </w:rPr>
              <w:t>14-80</w:t>
            </w:r>
          </w:p>
        </w:tc>
        <w:tc>
          <w:tcPr>
            <w:tcW w:w="644" w:type="dxa"/>
          </w:tcPr>
          <w:p w:rsidR="0050392E" w:rsidRPr="00A863FC" w:rsidRDefault="00460876">
            <w:pPr>
              <w:pStyle w:val="TableParagraph"/>
              <w:spacing w:before="37"/>
              <w:ind w:left="57"/>
              <w:rPr>
                <w:sz w:val="16"/>
                <w:szCs w:val="16"/>
              </w:rPr>
            </w:pPr>
            <w:r w:rsidRPr="00A863FC">
              <w:rPr>
                <w:sz w:val="16"/>
                <w:szCs w:val="16"/>
              </w:rPr>
              <w:t>2</w:t>
            </w:r>
          </w:p>
        </w:tc>
        <w:tc>
          <w:tcPr>
            <w:tcW w:w="728" w:type="dxa"/>
          </w:tcPr>
          <w:p w:rsidR="0050392E" w:rsidRPr="00A863FC" w:rsidRDefault="00460876">
            <w:pPr>
              <w:pStyle w:val="TableParagraph"/>
              <w:spacing w:before="37"/>
              <w:ind w:left="58"/>
              <w:rPr>
                <w:sz w:val="16"/>
                <w:szCs w:val="16"/>
              </w:rPr>
            </w:pPr>
            <w:r w:rsidRPr="00A863FC">
              <w:rPr>
                <w:sz w:val="16"/>
                <w:szCs w:val="16"/>
              </w:rPr>
              <w:t>7</w:t>
            </w:r>
          </w:p>
        </w:tc>
        <w:tc>
          <w:tcPr>
            <w:tcW w:w="1839" w:type="dxa"/>
          </w:tcPr>
          <w:p w:rsidR="0050392E" w:rsidRPr="00A863FC" w:rsidRDefault="00460876">
            <w:pPr>
              <w:pStyle w:val="TableParagraph"/>
              <w:spacing w:before="37"/>
              <w:ind w:left="60"/>
              <w:rPr>
                <w:sz w:val="16"/>
                <w:szCs w:val="16"/>
              </w:rPr>
            </w:pPr>
            <w:r w:rsidRPr="00A863FC">
              <w:rPr>
                <w:sz w:val="16"/>
                <w:szCs w:val="16"/>
              </w:rPr>
              <w:t>ślad osadnictwa</w:t>
            </w:r>
          </w:p>
        </w:tc>
        <w:tc>
          <w:tcPr>
            <w:tcW w:w="3615" w:type="dxa"/>
            <w:gridSpan w:val="2"/>
          </w:tcPr>
          <w:p w:rsidR="0050392E" w:rsidRPr="00A863FC" w:rsidRDefault="00460876">
            <w:pPr>
              <w:pStyle w:val="TableParagraph"/>
              <w:spacing w:before="37"/>
              <w:ind w:left="63"/>
              <w:rPr>
                <w:sz w:val="16"/>
                <w:szCs w:val="16"/>
              </w:rPr>
            </w:pPr>
            <w:r w:rsidRPr="00A863FC">
              <w:rPr>
                <w:sz w:val="16"/>
                <w:szCs w:val="16"/>
              </w:rPr>
              <w:t>epoka kamienia</w:t>
            </w:r>
          </w:p>
        </w:tc>
      </w:tr>
      <w:tr w:rsidR="0050392E" w:rsidRPr="00A863FC" w:rsidTr="00A863FC">
        <w:trPr>
          <w:trHeight w:val="472"/>
          <w:jc w:val="center"/>
        </w:trPr>
        <w:tc>
          <w:tcPr>
            <w:tcW w:w="518" w:type="dxa"/>
          </w:tcPr>
          <w:p w:rsidR="0050392E" w:rsidRPr="00A863FC" w:rsidRDefault="0050392E">
            <w:pPr>
              <w:pStyle w:val="TableParagraph"/>
              <w:rPr>
                <w:sz w:val="16"/>
                <w:szCs w:val="16"/>
              </w:rPr>
            </w:pPr>
          </w:p>
          <w:p w:rsidR="0050392E" w:rsidRPr="00A863FC" w:rsidRDefault="00460876">
            <w:pPr>
              <w:pStyle w:val="TableParagraph"/>
              <w:spacing w:before="1"/>
              <w:ind w:left="55"/>
              <w:rPr>
                <w:sz w:val="16"/>
                <w:szCs w:val="16"/>
              </w:rPr>
            </w:pPr>
            <w:r w:rsidRPr="00A863FC">
              <w:rPr>
                <w:sz w:val="16"/>
                <w:szCs w:val="16"/>
              </w:rPr>
              <w:t>257</w:t>
            </w:r>
          </w:p>
        </w:tc>
        <w:tc>
          <w:tcPr>
            <w:tcW w:w="126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Żelazki</w:t>
            </w:r>
          </w:p>
        </w:tc>
        <w:tc>
          <w:tcPr>
            <w:tcW w:w="1038" w:type="dxa"/>
          </w:tcPr>
          <w:p w:rsidR="0050392E" w:rsidRPr="00A863FC" w:rsidRDefault="0050392E">
            <w:pPr>
              <w:pStyle w:val="TableParagraph"/>
              <w:rPr>
                <w:sz w:val="16"/>
                <w:szCs w:val="16"/>
              </w:rPr>
            </w:pPr>
          </w:p>
          <w:p w:rsidR="0050392E" w:rsidRPr="00A863FC" w:rsidRDefault="00460876">
            <w:pPr>
              <w:pStyle w:val="TableParagraph"/>
              <w:spacing w:before="1"/>
              <w:ind w:left="56"/>
              <w:rPr>
                <w:sz w:val="16"/>
                <w:szCs w:val="16"/>
              </w:rPr>
            </w:pPr>
            <w:r w:rsidRPr="00A863FC">
              <w:rPr>
                <w:sz w:val="16"/>
                <w:szCs w:val="16"/>
              </w:rPr>
              <w:t>14-80</w:t>
            </w:r>
          </w:p>
        </w:tc>
        <w:tc>
          <w:tcPr>
            <w:tcW w:w="644" w:type="dxa"/>
          </w:tcPr>
          <w:p w:rsidR="0050392E" w:rsidRPr="00A863FC" w:rsidRDefault="0050392E">
            <w:pPr>
              <w:pStyle w:val="TableParagraph"/>
              <w:rPr>
                <w:sz w:val="16"/>
                <w:szCs w:val="16"/>
              </w:rPr>
            </w:pPr>
          </w:p>
          <w:p w:rsidR="0050392E" w:rsidRPr="00A863FC" w:rsidRDefault="00460876">
            <w:pPr>
              <w:pStyle w:val="TableParagraph"/>
              <w:spacing w:before="1"/>
              <w:ind w:left="57"/>
              <w:rPr>
                <w:sz w:val="16"/>
                <w:szCs w:val="16"/>
              </w:rPr>
            </w:pPr>
            <w:r w:rsidRPr="00A863FC">
              <w:rPr>
                <w:sz w:val="16"/>
                <w:szCs w:val="16"/>
              </w:rPr>
              <w:t>3</w:t>
            </w:r>
          </w:p>
        </w:tc>
        <w:tc>
          <w:tcPr>
            <w:tcW w:w="728" w:type="dxa"/>
          </w:tcPr>
          <w:p w:rsidR="0050392E" w:rsidRPr="00A863FC" w:rsidRDefault="0050392E">
            <w:pPr>
              <w:pStyle w:val="TableParagraph"/>
              <w:rPr>
                <w:sz w:val="16"/>
                <w:szCs w:val="16"/>
              </w:rPr>
            </w:pPr>
          </w:p>
          <w:p w:rsidR="0050392E" w:rsidRPr="00A863FC" w:rsidRDefault="00460876">
            <w:pPr>
              <w:pStyle w:val="TableParagraph"/>
              <w:spacing w:before="1"/>
              <w:ind w:left="58"/>
              <w:rPr>
                <w:sz w:val="16"/>
                <w:szCs w:val="16"/>
              </w:rPr>
            </w:pPr>
            <w:r w:rsidRPr="00A863FC">
              <w:rPr>
                <w:sz w:val="16"/>
                <w:szCs w:val="16"/>
              </w:rPr>
              <w:t>8</w:t>
            </w:r>
          </w:p>
        </w:tc>
        <w:tc>
          <w:tcPr>
            <w:tcW w:w="1839" w:type="dxa"/>
          </w:tcPr>
          <w:p w:rsidR="0050392E" w:rsidRPr="00A863FC" w:rsidRDefault="00460876">
            <w:pPr>
              <w:pStyle w:val="TableParagraph"/>
              <w:spacing w:before="37"/>
              <w:ind w:left="60" w:right="1078"/>
              <w:rPr>
                <w:sz w:val="16"/>
                <w:szCs w:val="16"/>
              </w:rPr>
            </w:pPr>
            <w:r w:rsidRPr="00A863FC">
              <w:rPr>
                <w:sz w:val="16"/>
                <w:szCs w:val="16"/>
              </w:rPr>
              <w:t>osada (?) osada</w:t>
            </w:r>
          </w:p>
        </w:tc>
        <w:tc>
          <w:tcPr>
            <w:tcW w:w="3615" w:type="dxa"/>
            <w:gridSpan w:val="2"/>
          </w:tcPr>
          <w:p w:rsidR="0050392E" w:rsidRPr="00A863FC" w:rsidRDefault="00460876">
            <w:pPr>
              <w:pStyle w:val="TableParagraph"/>
              <w:spacing w:before="37" w:line="183" w:lineRule="exact"/>
              <w:ind w:left="62"/>
              <w:rPr>
                <w:sz w:val="16"/>
                <w:szCs w:val="16"/>
              </w:rPr>
            </w:pPr>
            <w:r w:rsidRPr="00A863FC">
              <w:rPr>
                <w:sz w:val="16"/>
                <w:szCs w:val="16"/>
              </w:rPr>
              <w:t>wczesne średniowiecze</w:t>
            </w:r>
          </w:p>
          <w:p w:rsidR="0050392E" w:rsidRPr="00A863FC" w:rsidRDefault="00460876">
            <w:pPr>
              <w:pStyle w:val="TableParagraph"/>
              <w:spacing w:line="183" w:lineRule="exact"/>
              <w:ind w:left="62"/>
              <w:rPr>
                <w:sz w:val="16"/>
                <w:szCs w:val="16"/>
              </w:rPr>
            </w:pPr>
            <w:r w:rsidRPr="00A863FC">
              <w:rPr>
                <w:sz w:val="16"/>
                <w:szCs w:val="16"/>
              </w:rPr>
              <w:t>późne średniowiecze – okres nowożytny</w:t>
            </w:r>
          </w:p>
        </w:tc>
      </w:tr>
      <w:tr w:rsidR="0050392E" w:rsidRPr="00A863FC" w:rsidTr="00A863FC">
        <w:trPr>
          <w:trHeight w:val="287"/>
          <w:jc w:val="center"/>
        </w:trPr>
        <w:tc>
          <w:tcPr>
            <w:tcW w:w="518" w:type="dxa"/>
          </w:tcPr>
          <w:p w:rsidR="0050392E" w:rsidRPr="00A863FC" w:rsidRDefault="00460876">
            <w:pPr>
              <w:pStyle w:val="TableParagraph"/>
              <w:spacing w:before="37"/>
              <w:ind w:left="55"/>
              <w:rPr>
                <w:sz w:val="16"/>
                <w:szCs w:val="16"/>
              </w:rPr>
            </w:pPr>
            <w:r w:rsidRPr="00A863FC">
              <w:rPr>
                <w:sz w:val="16"/>
                <w:szCs w:val="16"/>
              </w:rPr>
              <w:t>258</w:t>
            </w:r>
          </w:p>
        </w:tc>
        <w:tc>
          <w:tcPr>
            <w:tcW w:w="1264" w:type="dxa"/>
          </w:tcPr>
          <w:p w:rsidR="0050392E" w:rsidRPr="00A863FC" w:rsidRDefault="00460876">
            <w:pPr>
              <w:pStyle w:val="TableParagraph"/>
              <w:spacing w:before="37"/>
              <w:ind w:left="57"/>
              <w:rPr>
                <w:sz w:val="16"/>
                <w:szCs w:val="16"/>
              </w:rPr>
            </w:pPr>
            <w:r w:rsidRPr="00A863FC">
              <w:rPr>
                <w:sz w:val="16"/>
                <w:szCs w:val="16"/>
              </w:rPr>
              <w:t>Żelazki</w:t>
            </w:r>
          </w:p>
        </w:tc>
        <w:tc>
          <w:tcPr>
            <w:tcW w:w="1038" w:type="dxa"/>
          </w:tcPr>
          <w:p w:rsidR="0050392E" w:rsidRPr="00A863FC" w:rsidRDefault="00460876">
            <w:pPr>
              <w:pStyle w:val="TableParagraph"/>
              <w:spacing w:before="37"/>
              <w:ind w:left="56"/>
              <w:rPr>
                <w:sz w:val="16"/>
                <w:szCs w:val="16"/>
              </w:rPr>
            </w:pPr>
            <w:r w:rsidRPr="00A863FC">
              <w:rPr>
                <w:sz w:val="16"/>
                <w:szCs w:val="16"/>
              </w:rPr>
              <w:t>14-80</w:t>
            </w:r>
          </w:p>
        </w:tc>
        <w:tc>
          <w:tcPr>
            <w:tcW w:w="644" w:type="dxa"/>
          </w:tcPr>
          <w:p w:rsidR="0050392E" w:rsidRPr="00A863FC" w:rsidRDefault="00460876">
            <w:pPr>
              <w:pStyle w:val="TableParagraph"/>
              <w:spacing w:before="37"/>
              <w:ind w:left="57"/>
              <w:rPr>
                <w:sz w:val="16"/>
                <w:szCs w:val="16"/>
              </w:rPr>
            </w:pPr>
            <w:r w:rsidRPr="00A863FC">
              <w:rPr>
                <w:sz w:val="16"/>
                <w:szCs w:val="16"/>
              </w:rPr>
              <w:t>4</w:t>
            </w:r>
          </w:p>
        </w:tc>
        <w:tc>
          <w:tcPr>
            <w:tcW w:w="728" w:type="dxa"/>
          </w:tcPr>
          <w:p w:rsidR="0050392E" w:rsidRPr="00A863FC" w:rsidRDefault="00460876">
            <w:pPr>
              <w:pStyle w:val="TableParagraph"/>
              <w:spacing w:before="37"/>
              <w:ind w:left="58"/>
              <w:rPr>
                <w:sz w:val="16"/>
                <w:szCs w:val="16"/>
              </w:rPr>
            </w:pPr>
            <w:r w:rsidRPr="00A863FC">
              <w:rPr>
                <w:sz w:val="16"/>
                <w:szCs w:val="16"/>
              </w:rPr>
              <w:t>12</w:t>
            </w:r>
          </w:p>
        </w:tc>
        <w:tc>
          <w:tcPr>
            <w:tcW w:w="1839" w:type="dxa"/>
          </w:tcPr>
          <w:p w:rsidR="0050392E" w:rsidRPr="00A863FC" w:rsidRDefault="00460876">
            <w:pPr>
              <w:pStyle w:val="TableParagraph"/>
              <w:spacing w:before="37"/>
              <w:ind w:left="60"/>
              <w:rPr>
                <w:sz w:val="16"/>
                <w:szCs w:val="16"/>
              </w:rPr>
            </w:pPr>
            <w:r w:rsidRPr="00A863FC">
              <w:rPr>
                <w:sz w:val="16"/>
                <w:szCs w:val="16"/>
              </w:rPr>
              <w:t>osada</w:t>
            </w:r>
          </w:p>
        </w:tc>
        <w:tc>
          <w:tcPr>
            <w:tcW w:w="3615" w:type="dxa"/>
            <w:gridSpan w:val="2"/>
          </w:tcPr>
          <w:p w:rsidR="0050392E" w:rsidRPr="00A863FC" w:rsidRDefault="00460876">
            <w:pPr>
              <w:pStyle w:val="TableParagraph"/>
              <w:spacing w:before="37"/>
              <w:ind w:left="62"/>
              <w:rPr>
                <w:sz w:val="16"/>
                <w:szCs w:val="16"/>
              </w:rPr>
            </w:pPr>
            <w:r w:rsidRPr="00A863FC">
              <w:rPr>
                <w:sz w:val="16"/>
                <w:szCs w:val="16"/>
              </w:rPr>
              <w:t>epoka kamienia</w:t>
            </w:r>
          </w:p>
        </w:tc>
      </w:tr>
    </w:tbl>
    <w:p w:rsidR="0050392E" w:rsidRDefault="00460876" w:rsidP="00A863FC">
      <w:pPr>
        <w:spacing w:line="194" w:lineRule="exact"/>
        <w:ind w:left="132"/>
        <w:jc w:val="center"/>
        <w:rPr>
          <w:i/>
          <w:sz w:val="18"/>
        </w:rPr>
      </w:pPr>
      <w:r>
        <w:rPr>
          <w:i/>
          <w:sz w:val="18"/>
        </w:rPr>
        <w:t>Źródło: Gminna Ewidencja Zabytków Miasta i Gminy Gołdap</w:t>
      </w:r>
    </w:p>
    <w:p w:rsidR="0050392E" w:rsidRPr="00A863FC" w:rsidRDefault="0050392E" w:rsidP="00A863FC">
      <w:pPr>
        <w:pStyle w:val="Tekstpodstawowy"/>
        <w:spacing w:line="360" w:lineRule="auto"/>
        <w:jc w:val="both"/>
        <w:rPr>
          <w:spacing w:val="8"/>
          <w:sz w:val="22"/>
          <w:szCs w:val="22"/>
        </w:rPr>
      </w:pPr>
    </w:p>
    <w:p w:rsidR="0050392E" w:rsidRPr="00A863FC" w:rsidRDefault="0050392E" w:rsidP="00A863FC">
      <w:pPr>
        <w:pStyle w:val="Tekstpodstawowy"/>
        <w:spacing w:line="360" w:lineRule="auto"/>
        <w:jc w:val="both"/>
        <w:rPr>
          <w:spacing w:val="8"/>
          <w:sz w:val="22"/>
          <w:szCs w:val="22"/>
        </w:rPr>
      </w:pPr>
    </w:p>
    <w:p w:rsidR="0050392E" w:rsidRPr="00A863FC" w:rsidRDefault="00A863FC" w:rsidP="00A863FC">
      <w:pPr>
        <w:pStyle w:val="Tekstpodstawowy"/>
        <w:spacing w:line="360" w:lineRule="auto"/>
        <w:jc w:val="both"/>
        <w:rPr>
          <w:b/>
          <w:spacing w:val="8"/>
          <w:sz w:val="22"/>
          <w:szCs w:val="22"/>
        </w:rPr>
      </w:pPr>
      <w:r w:rsidRPr="00A863FC">
        <w:rPr>
          <w:b/>
          <w:spacing w:val="8"/>
          <w:sz w:val="22"/>
          <w:szCs w:val="22"/>
        </w:rPr>
        <w:t xml:space="preserve">3.3. </w:t>
      </w:r>
      <w:r w:rsidR="00460876" w:rsidRPr="00A863FC">
        <w:rPr>
          <w:b/>
          <w:spacing w:val="8"/>
          <w:sz w:val="22"/>
          <w:szCs w:val="22"/>
        </w:rPr>
        <w:t>Uwarunkowania wynikające ze stanu środowiska kulturowego</w:t>
      </w:r>
    </w:p>
    <w:p w:rsidR="0050392E" w:rsidRPr="00A863FC" w:rsidRDefault="0050392E" w:rsidP="00A863FC">
      <w:pPr>
        <w:pStyle w:val="Tekstpodstawowy"/>
        <w:spacing w:line="360" w:lineRule="auto"/>
        <w:jc w:val="both"/>
        <w:rPr>
          <w:spacing w:val="8"/>
          <w:sz w:val="22"/>
          <w:szCs w:val="22"/>
        </w:rPr>
      </w:pPr>
    </w:p>
    <w:p w:rsidR="0050392E" w:rsidRPr="00A863FC" w:rsidRDefault="00460876" w:rsidP="00A863FC">
      <w:pPr>
        <w:pStyle w:val="Tekstpodstawowy"/>
        <w:spacing w:line="360" w:lineRule="auto"/>
        <w:jc w:val="both"/>
        <w:rPr>
          <w:spacing w:val="8"/>
          <w:sz w:val="22"/>
          <w:szCs w:val="22"/>
        </w:rPr>
      </w:pPr>
      <w:r w:rsidRPr="00A863FC">
        <w:rPr>
          <w:spacing w:val="8"/>
          <w:sz w:val="22"/>
          <w:szCs w:val="22"/>
        </w:rPr>
        <w:t>Ochrona wartości kulturowych miasta i gminy Gołdap powinna wynikać z następujących działań:</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w odniesieniu do zabytków architektury, zabytków techniki zakazuje się dokonywania zmian mogących doprowadzić do utraty wartości zabytkowej (wyburzania, nadbudowy, zmian kształtu dachów, zmian rodzaju pokrycia dachowego, zmian w obrębie elewacji,</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z wyłączeniem prac adaptacyjnych uwzględniających walory zabytkowe obiektów, dokonanych na podstawie wytycznych konserwatorskich oraz zmian wynikających z ustaleń zdobytych na podstawie badań naukowych i konserwatorskich);</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w odniesieniu do zabytków archeologicznych ochronie podlegają nawarstwienia kulturowe, a wszelkie prace ziemne podejmowane na ich terenie należy poprzedzić badaniami archeologicznymi lub prowadzić pod nadzorem archeologicznym, na które należy uzyskać pozwolenie zgodnie z przepisami o ochronie zabytków i opiece nad zabytkami;</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w odniesieniu do zabytkowych parków i cmentarzy ochroną należy  objąć  drzewostan, elementy małej architektury, nagrobki, kaplice, ogrodzenia, a także kompozycję przestrzenną (aleje, układ kwater);</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 xml:space="preserve">należy zwrócić szczególną uwagę na ochronę ekspozycji istniejących obiektów </w:t>
      </w:r>
      <w:r w:rsidRPr="00A863FC">
        <w:rPr>
          <w:spacing w:val="8"/>
          <w:sz w:val="22"/>
          <w:szCs w:val="22"/>
        </w:rPr>
        <w:lastRenderedPageBreak/>
        <w:t>zabytkowych, jak również elementów krajobrazowych – obowiązuje ochrona historycznego krajobrazu kulturowego z ekspozycją na historyczne dominanty, zieleń i układ drogowy;</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w odniesieniu do stanowisk archeologicznych wpisanych do rejestru zabytków archeologicznych o własnej formie terenowej obowiązuje zakaz realizacji inwestycji budowlanych i działalności rolniczej (postuluje się pozostawienie terenu jako nieużytek);</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w przypadku realizowania inwestycji na obszarze stanowiska archeologicznego, znajdującego się w ewidencji zabytków AZP, prace ziemne należy poprzedzić weryfikacyjnymi sondażowymi badaniami archeologicznymi potrzebnymi do zajęcia stanowiska archeologicznego do zagospodarowania terenu;</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inwestycje dotyczące infrastruktury technicznej (liniowe) w obrębie nawarstwień kulturowych powinny być prowadzone pod stałym nadzorem archeologicznym;</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działalność inwestycyjna na obszarach objętych ochroną konserwatorską powinna uwzględniać zachowanie i kontynuację historycznych układów zabudowy oraz adaptację istniejących obiektów do nowej funkcji pod warunkiem utrzymania ich charakteru, preferowane są działania rekonstrukcyjne odnośnie formy i gabarytów obiektów;</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parametry i wskaźniki nowej zabudowy i zagospodarowania terenu dla zapewnienia ciągłości w kształtowaniu architektury lokalnej powinny nawiązywać do historycznych elementów podlegających ochronie, w tym: linii zabudowy, skali zabudowy, sposobu lokalizacji i rozmieszczenia budynków, formy i gabarytów budynków oraz rodzaju stosowanych lokalnie materiałów budowlanych;</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możliwość wprowadzenia rozwiązań architektonicznych uwzględniających nowoczesne technologie w zakresie formy budynku jak i kształtowania sylwety dachu powinna być uwarunkowana zachowaniem wyżej wymienionych elementów podlegających ochronie;</w:t>
      </w:r>
    </w:p>
    <w:p w:rsidR="0050392E" w:rsidRPr="00A863FC" w:rsidRDefault="00460876" w:rsidP="002A71A5">
      <w:pPr>
        <w:pStyle w:val="Tekstpodstawowy"/>
        <w:numPr>
          <w:ilvl w:val="0"/>
          <w:numId w:val="29"/>
        </w:numPr>
        <w:spacing w:line="360" w:lineRule="auto"/>
        <w:jc w:val="both"/>
        <w:rPr>
          <w:spacing w:val="8"/>
          <w:sz w:val="22"/>
          <w:szCs w:val="22"/>
        </w:rPr>
      </w:pPr>
      <w:r w:rsidRPr="00A863FC">
        <w:rPr>
          <w:spacing w:val="8"/>
          <w:sz w:val="22"/>
          <w:szCs w:val="22"/>
        </w:rPr>
        <w:t>w odniesieniu do nowej zabudowy powinna obowiązywać zasada dostosowania do sąsiadujących obiektów historycznych o tej samej funkcji pod względem gabarytów, wysokości, bryły (w tym kierunku kalenicy, spadku połaci dachowych) oraz pokrycia dachów, formy</w:t>
      </w:r>
      <w:r w:rsidR="00A863FC">
        <w:rPr>
          <w:spacing w:val="8"/>
          <w:sz w:val="22"/>
          <w:szCs w:val="22"/>
        </w:rPr>
        <w:t xml:space="preserve"> </w:t>
      </w:r>
      <w:r w:rsidRPr="00A863FC">
        <w:rPr>
          <w:spacing w:val="8"/>
          <w:sz w:val="22"/>
          <w:szCs w:val="22"/>
        </w:rPr>
        <w:t>architektonicznej, materiałów budowlanych (dachówka ceramiczna, cegła, kamień, tynki o tradycyjnej fakturze, drewno itp.).</w:t>
      </w:r>
    </w:p>
    <w:p w:rsidR="0050392E" w:rsidRPr="000A39FD" w:rsidRDefault="0050392E" w:rsidP="000A39FD">
      <w:pPr>
        <w:pStyle w:val="Tekstpodstawowy"/>
        <w:spacing w:line="360" w:lineRule="auto"/>
        <w:jc w:val="both"/>
        <w:rPr>
          <w:spacing w:val="8"/>
          <w:sz w:val="22"/>
          <w:szCs w:val="22"/>
        </w:rPr>
      </w:pPr>
    </w:p>
    <w:p w:rsidR="0050392E" w:rsidRDefault="0050392E">
      <w:pPr>
        <w:pStyle w:val="Tekstpodstawowy"/>
        <w:rPr>
          <w:i/>
          <w:sz w:val="20"/>
        </w:rPr>
      </w:pPr>
    </w:p>
    <w:p w:rsidR="0050392E" w:rsidRPr="000A39FD" w:rsidRDefault="000A39FD" w:rsidP="003C6AAA">
      <w:pPr>
        <w:pStyle w:val="Nagwek1"/>
        <w:shd w:val="clear" w:color="auto" w:fill="C2D69B" w:themeFill="accent3" w:themeFillTint="99"/>
        <w:tabs>
          <w:tab w:val="left" w:pos="479"/>
        </w:tabs>
        <w:spacing w:line="360" w:lineRule="auto"/>
        <w:ind w:left="0"/>
        <w:jc w:val="left"/>
        <w:rPr>
          <w:spacing w:val="7"/>
        </w:rPr>
      </w:pPr>
      <w:r>
        <w:rPr>
          <w:spacing w:val="7"/>
        </w:rPr>
        <w:t xml:space="preserve">4. </w:t>
      </w:r>
      <w:r w:rsidR="00460876" w:rsidRPr="000A39FD">
        <w:rPr>
          <w:spacing w:val="7"/>
        </w:rPr>
        <w:t>UWARUNKOWANIA WYNIKAJĄCE Z WYSTĘPOWANIA TERENÓW I OBIEKTÓW CHRONIONYCH NA PODSTAWIE PRZEPISÓW SZCZEGÓLNYCH</w:t>
      </w:r>
    </w:p>
    <w:p w:rsidR="000A39FD" w:rsidRDefault="000A39FD" w:rsidP="000A39FD">
      <w:pPr>
        <w:pStyle w:val="Tekstpodstawowy"/>
        <w:spacing w:line="360" w:lineRule="auto"/>
        <w:jc w:val="both"/>
        <w:rPr>
          <w:spacing w:val="8"/>
          <w:sz w:val="22"/>
          <w:szCs w:val="22"/>
        </w:rPr>
      </w:pPr>
    </w:p>
    <w:p w:rsidR="0050392E" w:rsidRPr="000A39FD" w:rsidRDefault="00460876" w:rsidP="000A39FD">
      <w:pPr>
        <w:pStyle w:val="Tekstpodstawowy"/>
        <w:spacing w:line="360" w:lineRule="auto"/>
        <w:jc w:val="both"/>
        <w:rPr>
          <w:spacing w:val="8"/>
          <w:sz w:val="22"/>
          <w:szCs w:val="22"/>
        </w:rPr>
      </w:pPr>
      <w:r w:rsidRPr="000A39FD">
        <w:rPr>
          <w:spacing w:val="8"/>
          <w:sz w:val="22"/>
          <w:szCs w:val="22"/>
        </w:rPr>
        <w:t xml:space="preserve">W mieście i gminie Gołdap </w:t>
      </w:r>
      <w:r w:rsidR="00D31667">
        <w:rPr>
          <w:spacing w:val="8"/>
          <w:sz w:val="22"/>
          <w:szCs w:val="22"/>
        </w:rPr>
        <w:t xml:space="preserve">zlokalizowane są </w:t>
      </w:r>
      <w:r w:rsidRPr="000A39FD">
        <w:rPr>
          <w:spacing w:val="8"/>
          <w:sz w:val="22"/>
          <w:szCs w:val="22"/>
        </w:rPr>
        <w:t>następujące tereny i obiekty chronione na podstawie przepisów szczególnych:</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Park Krajobrazowy Puszczy Rominckiej - zgodnie z przepisami o  ochronie  przyrody;</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Rezerwat przyrody "Mechacz Wielki" -  zgodnie z  przepisami o  ochronie przyrody;</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obszary chronionego krajobrazu -  zgodnie z  przepisami o  ochronie przyrody;</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zespoły przyrodniczo-krajobrazowe - "Tatarska Góra" i "Gołdapska Struga";</w:t>
      </w:r>
    </w:p>
    <w:p w:rsidR="0050392E"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wody powierzchniowe i strefy ochronne wokół wód – zgodnie z przepisami Prawa wodnego;</w:t>
      </w:r>
    </w:p>
    <w:p w:rsidR="00C504D9" w:rsidRPr="00D31667" w:rsidRDefault="00D31667" w:rsidP="002A71A5">
      <w:pPr>
        <w:pStyle w:val="Tekstpodstawowy"/>
        <w:numPr>
          <w:ilvl w:val="0"/>
          <w:numId w:val="30"/>
        </w:numPr>
        <w:spacing w:line="360" w:lineRule="auto"/>
        <w:jc w:val="both"/>
        <w:rPr>
          <w:color w:val="FF0000"/>
          <w:spacing w:val="8"/>
          <w:sz w:val="22"/>
          <w:szCs w:val="22"/>
        </w:rPr>
      </w:pPr>
      <w:r w:rsidRPr="00D31667">
        <w:rPr>
          <w:color w:val="FF0000"/>
          <w:spacing w:val="8"/>
          <w:sz w:val="22"/>
          <w:szCs w:val="22"/>
        </w:rPr>
        <w:t>obszary szczególnego zagrożenia powodzią o prawdopodobieństwie wystąpienia Q1% i Q10% wyznaczone zgodnie z przepisami Prawa wodnego;</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pomniki przyrody - zgodnie z przepisami o ochronie przyrody;</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użytki rolne i grunty leśne – zgodnie z przepisami w sprawie ochrony  gruntów rolnych i leśnych;</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ujęcia wody – zgodnie z przepisami Prawa wodnego;</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strefa ochrony uzdrowiskowej A, obejmująca tereny dzielnicy uzdrowiskowej nad jeziorem Gołdap – zgodnie z przepisami w sprawie uzdrowisk;</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strefa ochrony uzdrowiskowej B, obejmująca teren miasta Gołdap - zgodnie z przepisami w sprawie uzdrowisk;</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strefa ochrony uzdrowiskowej C, obejmująca teren części miasta i gminy Gołdap - zgodnie z przepisami w sprawie uzdrowisk;</w:t>
      </w:r>
    </w:p>
    <w:p w:rsidR="0050392E" w:rsidRPr="000A39FD"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strefa ochrony konserwatorskiej, obejmująca obszar śródmiejski miasta Gołdap – zgodnie z przepisami w sprawie ochrony zabytków i opieki nad zabytkami;</w:t>
      </w:r>
    </w:p>
    <w:p w:rsidR="0050392E" w:rsidRDefault="00460876" w:rsidP="002A71A5">
      <w:pPr>
        <w:pStyle w:val="Tekstpodstawowy"/>
        <w:numPr>
          <w:ilvl w:val="0"/>
          <w:numId w:val="30"/>
        </w:numPr>
        <w:spacing w:line="360" w:lineRule="auto"/>
        <w:jc w:val="both"/>
        <w:rPr>
          <w:spacing w:val="8"/>
          <w:sz w:val="22"/>
          <w:szCs w:val="22"/>
        </w:rPr>
      </w:pPr>
      <w:r w:rsidRPr="000A39FD">
        <w:rPr>
          <w:spacing w:val="8"/>
          <w:sz w:val="22"/>
          <w:szCs w:val="22"/>
        </w:rPr>
        <w:t>elementy dziedzictwa kulturowego wymienione w tabelach 7, 8 i 9 - zgodnie z przepisami w sprawie ochrony zabytków i opieki nad zabytkami.</w:t>
      </w:r>
    </w:p>
    <w:p w:rsidR="000A39FD" w:rsidRPr="000A39FD" w:rsidRDefault="000A39FD" w:rsidP="000A39FD">
      <w:pPr>
        <w:pStyle w:val="Tekstpodstawowy"/>
        <w:spacing w:line="360" w:lineRule="auto"/>
        <w:jc w:val="both"/>
        <w:rPr>
          <w:spacing w:val="8"/>
          <w:sz w:val="22"/>
          <w:szCs w:val="22"/>
        </w:rPr>
      </w:pPr>
    </w:p>
    <w:p w:rsidR="0050392E" w:rsidRDefault="000A39FD" w:rsidP="000A39FD">
      <w:pPr>
        <w:pStyle w:val="Nagwek1"/>
        <w:shd w:val="clear" w:color="auto" w:fill="C2D69B" w:themeFill="accent3" w:themeFillTint="99"/>
        <w:tabs>
          <w:tab w:val="left" w:pos="479"/>
        </w:tabs>
        <w:spacing w:line="360" w:lineRule="auto"/>
        <w:ind w:left="0"/>
        <w:jc w:val="left"/>
        <w:rPr>
          <w:spacing w:val="7"/>
        </w:rPr>
      </w:pPr>
      <w:bookmarkStart w:id="5" w:name="_TOC_250001"/>
      <w:r>
        <w:rPr>
          <w:spacing w:val="7"/>
        </w:rPr>
        <w:t xml:space="preserve">5. </w:t>
      </w:r>
      <w:r w:rsidR="00460876" w:rsidRPr="000A39FD">
        <w:rPr>
          <w:spacing w:val="7"/>
        </w:rPr>
        <w:t xml:space="preserve">UWARUNKOWANIA WYNIKAJĄCE Z </w:t>
      </w:r>
      <w:bookmarkEnd w:id="5"/>
      <w:r w:rsidR="00460876" w:rsidRPr="000A39FD">
        <w:rPr>
          <w:spacing w:val="7"/>
        </w:rPr>
        <w:t>UZBROJENIA INŻYNIERYJNEGO</w:t>
      </w:r>
    </w:p>
    <w:p w:rsidR="000A39FD" w:rsidRPr="000A39FD" w:rsidRDefault="000A39FD" w:rsidP="000A39FD">
      <w:pPr>
        <w:pStyle w:val="Nagwek1"/>
        <w:shd w:val="clear" w:color="auto" w:fill="C2D69B" w:themeFill="accent3" w:themeFillTint="99"/>
        <w:tabs>
          <w:tab w:val="left" w:pos="479"/>
        </w:tabs>
        <w:spacing w:line="360" w:lineRule="auto"/>
        <w:ind w:left="0"/>
        <w:jc w:val="left"/>
        <w:rPr>
          <w:spacing w:val="7"/>
        </w:rPr>
      </w:pPr>
    </w:p>
    <w:p w:rsidR="0050392E" w:rsidRPr="003C6AAA" w:rsidRDefault="0050392E" w:rsidP="003C6AAA">
      <w:pPr>
        <w:pStyle w:val="Tekstpodstawowy"/>
        <w:spacing w:line="360" w:lineRule="auto"/>
        <w:jc w:val="both"/>
        <w:rPr>
          <w:spacing w:val="8"/>
          <w:sz w:val="22"/>
          <w:szCs w:val="22"/>
        </w:rPr>
      </w:pPr>
    </w:p>
    <w:p w:rsidR="0050392E" w:rsidRPr="003C6AAA" w:rsidRDefault="003C6AAA" w:rsidP="003C6AAA">
      <w:pPr>
        <w:pStyle w:val="Tekstpodstawowy"/>
        <w:spacing w:line="360" w:lineRule="auto"/>
        <w:jc w:val="both"/>
        <w:rPr>
          <w:b/>
          <w:spacing w:val="8"/>
          <w:sz w:val="22"/>
          <w:szCs w:val="22"/>
        </w:rPr>
      </w:pPr>
      <w:r w:rsidRPr="003C6AAA">
        <w:rPr>
          <w:b/>
          <w:spacing w:val="8"/>
          <w:sz w:val="22"/>
          <w:szCs w:val="22"/>
        </w:rPr>
        <w:t xml:space="preserve">5.1. </w:t>
      </w:r>
      <w:r w:rsidR="00460876" w:rsidRPr="003C6AAA">
        <w:rPr>
          <w:b/>
          <w:spacing w:val="8"/>
          <w:sz w:val="22"/>
          <w:szCs w:val="22"/>
        </w:rPr>
        <w:t>Charakterystyka stanu istniejącego uzbrojenia inżynieryjnego</w:t>
      </w:r>
    </w:p>
    <w:p w:rsidR="0050392E" w:rsidRPr="003C6AAA" w:rsidRDefault="0050392E" w:rsidP="003C6AAA">
      <w:pPr>
        <w:pStyle w:val="Tekstpodstawowy"/>
        <w:spacing w:line="360" w:lineRule="auto"/>
        <w:jc w:val="both"/>
        <w:rPr>
          <w:spacing w:val="8"/>
          <w:sz w:val="22"/>
          <w:szCs w:val="22"/>
        </w:rPr>
      </w:pPr>
    </w:p>
    <w:p w:rsidR="0050392E" w:rsidRPr="003C6AAA" w:rsidRDefault="003C6AAA" w:rsidP="003C6AAA">
      <w:pPr>
        <w:pStyle w:val="Tekstpodstawowy"/>
        <w:spacing w:line="360" w:lineRule="auto"/>
        <w:jc w:val="both"/>
        <w:rPr>
          <w:spacing w:val="8"/>
          <w:sz w:val="22"/>
          <w:szCs w:val="22"/>
        </w:rPr>
      </w:pPr>
      <w:r>
        <w:rPr>
          <w:spacing w:val="8"/>
          <w:sz w:val="22"/>
          <w:szCs w:val="22"/>
        </w:rPr>
        <w:t xml:space="preserve">5.1.1. </w:t>
      </w:r>
      <w:r w:rsidR="00460876" w:rsidRPr="003C6AAA">
        <w:rPr>
          <w:spacing w:val="8"/>
          <w:sz w:val="22"/>
          <w:szCs w:val="22"/>
        </w:rPr>
        <w:t>W zakresie systemu wodociągowego</w:t>
      </w:r>
    </w:p>
    <w:p w:rsidR="003C6AAA" w:rsidRDefault="003C6AAA" w:rsidP="003C6AAA">
      <w:pPr>
        <w:pStyle w:val="Tekstpodstawowy"/>
        <w:spacing w:line="360" w:lineRule="auto"/>
        <w:jc w:val="both"/>
        <w:rPr>
          <w:spacing w:val="8"/>
          <w:sz w:val="22"/>
          <w:szCs w:val="22"/>
        </w:rPr>
      </w:pPr>
    </w:p>
    <w:p w:rsidR="0050392E" w:rsidRPr="003C6AAA" w:rsidRDefault="00460876" w:rsidP="003C6AAA">
      <w:pPr>
        <w:pStyle w:val="Tekstpodstawowy"/>
        <w:spacing w:line="360" w:lineRule="auto"/>
        <w:jc w:val="both"/>
        <w:rPr>
          <w:spacing w:val="8"/>
          <w:sz w:val="22"/>
          <w:szCs w:val="22"/>
          <w:u w:val="single"/>
        </w:rPr>
      </w:pPr>
      <w:r w:rsidRPr="003C6AAA">
        <w:rPr>
          <w:spacing w:val="8"/>
          <w:sz w:val="22"/>
          <w:szCs w:val="22"/>
          <w:u w:val="single"/>
        </w:rPr>
        <w:t>Charakterystyka ujęć wód podziemnych na terenie miasta i gminy</w:t>
      </w:r>
    </w:p>
    <w:p w:rsidR="0050392E" w:rsidRPr="003C6AAA" w:rsidRDefault="00460876" w:rsidP="003C6AAA">
      <w:pPr>
        <w:pStyle w:val="Tekstpodstawowy"/>
        <w:spacing w:line="360" w:lineRule="auto"/>
        <w:jc w:val="both"/>
        <w:rPr>
          <w:spacing w:val="8"/>
          <w:sz w:val="22"/>
          <w:szCs w:val="22"/>
        </w:rPr>
      </w:pPr>
      <w:r w:rsidRPr="003C6AAA">
        <w:rPr>
          <w:spacing w:val="8"/>
          <w:sz w:val="22"/>
          <w:szCs w:val="22"/>
        </w:rPr>
        <w:t xml:space="preserve">Ujęcie wody w Gołdapi zlokalizowane jest na tarasie  nadzalewowym w  dolinie  rzeki  </w:t>
      </w:r>
      <w:r w:rsidRPr="003C6AAA">
        <w:rPr>
          <w:spacing w:val="8"/>
          <w:sz w:val="22"/>
          <w:szCs w:val="22"/>
        </w:rPr>
        <w:lastRenderedPageBreak/>
        <w:t>Gołdapa. Dolina rzeki w rejonie miasta wypełniona jest utworami wodonośnymi, na które składają się przeważnie pospółki i żwiry z domieszką otoczaków i  skał  północnych. Miąższość tych utworów wynosi około 27 m. Na powierzchni utwory piaszczyste pokryte są glebą humusową. W spągu doliny rzeki występują doliny zwałowe. Żwiry i pospółki występujące poniżej spągu gleby są silnie nawodnione. Ustabilizowane lustro wody o charakterze swobodnym występuje na głębokości 0,7 m poniżej. Wszystkie studnie ujmują czwartorzędową warstwę wodonośną. Warstwa ta jest bardzo zasobna w wodę. Pomimo długiego okresu eksploatacji studni, nie stwierdza się większego wzajemnego oddziaływania na siebie.</w:t>
      </w:r>
    </w:p>
    <w:p w:rsidR="0050392E" w:rsidRDefault="00460876" w:rsidP="003C6AAA">
      <w:pPr>
        <w:pStyle w:val="Tekstpodstawowy"/>
        <w:spacing w:line="360" w:lineRule="auto"/>
        <w:jc w:val="both"/>
      </w:pPr>
      <w:r w:rsidRPr="003C6AAA">
        <w:rPr>
          <w:spacing w:val="8"/>
          <w:sz w:val="22"/>
          <w:szCs w:val="22"/>
        </w:rPr>
        <w:t>Ujęcie miejskie w Gołdapi administrowane jest przez Przedsiębiorstwo Wodociągów i Kanalizacji Sp. z o.o. Składa się z pięciu studni głębinowych o łącznej wydajności 4 468,2  m3/h. Woda ze studni przekazywana jest pompami głębinowymi do dwóch zbiorników wyrównawczych o pojemności 1000 m3 każdy, a następnie ze zbiorników  poprzez stację  pomp ( dwie pompy i trzy hydrofory) drugiego stopnia (poziom pompy TYP OS- 150 m3/h) tłoczona jest do sieci miejskiej. Zasoby eksploatacyjne ujęcia w kategorii "B"  wynoszą  0=193,0 m3/h przy depresji S=0,74 m, są zatwierdzone przez Wojewodę Białostockiego decyzją nr GP.x/010/217/74/75 z dnia 4 lutego 1975  roku. Pozwolenie  wodnoprawne wydane przez Wojewodę Suwalskiego do roku 2005 na pobór wód  podziemnych oraz eksploatację urządzeń wodnych dla zaopatrzenia miasta wynosi 0=190 m3/h; 3 470 m3/d; 1266,550 m3/rok.</w:t>
      </w:r>
      <w:r>
        <w:rPr>
          <w:spacing w:val="8"/>
        </w:rPr>
        <w:t xml:space="preserve"> </w:t>
      </w:r>
    </w:p>
    <w:p w:rsidR="0050392E" w:rsidRPr="003C6AAA" w:rsidRDefault="00460876" w:rsidP="003C6AAA">
      <w:pPr>
        <w:pStyle w:val="Tekstpodstawowy"/>
        <w:spacing w:line="360" w:lineRule="auto"/>
        <w:jc w:val="both"/>
        <w:rPr>
          <w:spacing w:val="8"/>
          <w:sz w:val="22"/>
          <w:szCs w:val="22"/>
        </w:rPr>
      </w:pPr>
      <w:r w:rsidRPr="003C6AAA">
        <w:rPr>
          <w:spacing w:val="8"/>
          <w:sz w:val="22"/>
          <w:szCs w:val="22"/>
        </w:rPr>
        <w:t>Na terenie strefy ochrony komunalnego ujęcia wody podziemnej w Gołdapi wprowadzono następujące zakazy:</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wprowadzania ścieków do ziemi,</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rolniczego wykorzystania ścieków,</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przechowywania, magazynowania i składowania odpadów promieniotwórczych, produktów ropopochodnych, nawozów sztucznych i innych  substancji  chemicznych (dla Zakładu Wodociągów zlokalizowanego w tej strefie nie obowiązuje ten zakaz, ale pod warunkiem odpowiedniego zabezpieczenia wymaganego stosownymi wytycznymi przepisami budowlanymi, ppoż. i ochrony środowiska),</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stosowania nawozów sztucznych oraz chemicznych środków ochrony roślin,</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wznoszenia jakichkolwiek budowli i budowa dróg publicznych (poza obiektami i wewnętrznymi drogami Zakładu Wodociągów),</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wykonywania robót melioracyjnych i wykopów ziemnych,</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wykonywanie odwodnień budowlanych,</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mycia pojazdów mechanicznych,</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t>urządzania parkingów,</w:t>
      </w:r>
    </w:p>
    <w:p w:rsidR="0050392E" w:rsidRPr="002109AA" w:rsidRDefault="00460876" w:rsidP="002A71A5">
      <w:pPr>
        <w:pStyle w:val="Tekstpodstawowy"/>
        <w:numPr>
          <w:ilvl w:val="0"/>
          <w:numId w:val="31"/>
        </w:numPr>
        <w:spacing w:line="360" w:lineRule="auto"/>
        <w:jc w:val="both"/>
        <w:rPr>
          <w:spacing w:val="8"/>
          <w:sz w:val="22"/>
          <w:szCs w:val="22"/>
        </w:rPr>
      </w:pPr>
      <w:r w:rsidRPr="002109AA">
        <w:rPr>
          <w:spacing w:val="8"/>
          <w:sz w:val="22"/>
          <w:szCs w:val="22"/>
        </w:rPr>
        <w:lastRenderedPageBreak/>
        <w:t>inne zakazy określone w przepisach ochrony środowiska.</w:t>
      </w:r>
    </w:p>
    <w:p w:rsidR="0050392E" w:rsidRPr="002109AA" w:rsidRDefault="00460876" w:rsidP="002109AA">
      <w:pPr>
        <w:pStyle w:val="Tekstpodstawowy"/>
        <w:spacing w:line="360" w:lineRule="auto"/>
        <w:jc w:val="both"/>
        <w:rPr>
          <w:spacing w:val="8"/>
          <w:sz w:val="22"/>
          <w:szCs w:val="22"/>
        </w:rPr>
      </w:pPr>
      <w:r w:rsidRPr="002109AA">
        <w:rPr>
          <w:spacing w:val="8"/>
          <w:sz w:val="22"/>
          <w:szCs w:val="22"/>
        </w:rPr>
        <w:t>Ponadto poza wymienionymi wyżej zakazami, nakazami ograniczeniami w aspekcie jakościowej i ilościowej ochrony zasobów wód podziemnych zaleca  się  w  wyżej wymienionym pozwoleniu wodnoprawnym:</w:t>
      </w:r>
    </w:p>
    <w:p w:rsidR="0050392E" w:rsidRPr="002109AA" w:rsidRDefault="00460876" w:rsidP="002A71A5">
      <w:pPr>
        <w:pStyle w:val="Tekstpodstawowy"/>
        <w:numPr>
          <w:ilvl w:val="0"/>
          <w:numId w:val="32"/>
        </w:numPr>
        <w:spacing w:line="360" w:lineRule="auto"/>
        <w:jc w:val="both"/>
        <w:rPr>
          <w:spacing w:val="8"/>
          <w:sz w:val="22"/>
          <w:szCs w:val="22"/>
        </w:rPr>
      </w:pPr>
      <w:r w:rsidRPr="002109AA">
        <w:rPr>
          <w:spacing w:val="8"/>
          <w:sz w:val="22"/>
          <w:szCs w:val="22"/>
        </w:rPr>
        <w:t>rozwiązanie problemu gospodarki ściekowej we wschodniej części strefy ochronnej (szczególnie ulica Sikorskiego) poprzez budowę kolektora  sanitarnego oraz  wykonanie podłączeń poszczególnych użytkowników;  nie  zrealizowanie  tego zalecenia może doprowadzić do zamknięcia ujęcia wody ze względów sanitarnych w ciągu najbliższych kilku lat,</w:t>
      </w:r>
    </w:p>
    <w:p w:rsidR="0050392E" w:rsidRPr="002109AA" w:rsidRDefault="00460876" w:rsidP="002A71A5">
      <w:pPr>
        <w:pStyle w:val="Tekstpodstawowy"/>
        <w:numPr>
          <w:ilvl w:val="0"/>
          <w:numId w:val="32"/>
        </w:numPr>
        <w:spacing w:line="360" w:lineRule="auto"/>
        <w:jc w:val="both"/>
        <w:rPr>
          <w:spacing w:val="8"/>
          <w:sz w:val="22"/>
          <w:szCs w:val="22"/>
        </w:rPr>
      </w:pPr>
      <w:r w:rsidRPr="002109AA">
        <w:rPr>
          <w:spacing w:val="8"/>
          <w:sz w:val="22"/>
          <w:szCs w:val="22"/>
        </w:rPr>
        <w:t>wprowadzenie administracyjnego nakazu dotyczący obowiązkowego podłączenia się  do kolektora sanitarnego właścicieli posesji we wschodniej części strefy, po podłączeniu do sieci sanitarnej, należy  administracyjnie  nakazać  likwidację wszystkich szamb, dołów chłonnych itd.,</w:t>
      </w:r>
    </w:p>
    <w:p w:rsidR="0050392E" w:rsidRPr="002109AA" w:rsidRDefault="00460876" w:rsidP="002A71A5">
      <w:pPr>
        <w:pStyle w:val="Tekstpodstawowy"/>
        <w:numPr>
          <w:ilvl w:val="0"/>
          <w:numId w:val="32"/>
        </w:numPr>
        <w:spacing w:line="360" w:lineRule="auto"/>
        <w:jc w:val="both"/>
        <w:rPr>
          <w:spacing w:val="8"/>
          <w:sz w:val="22"/>
          <w:szCs w:val="22"/>
        </w:rPr>
      </w:pPr>
      <w:r w:rsidRPr="002109AA">
        <w:rPr>
          <w:spacing w:val="8"/>
          <w:sz w:val="22"/>
          <w:szCs w:val="22"/>
        </w:rPr>
        <w:t>zlikwidowanie wszystkie nieczynnych studni kopanych w obszarze strefy ochronnej,</w:t>
      </w:r>
    </w:p>
    <w:p w:rsidR="0050392E" w:rsidRPr="002109AA" w:rsidRDefault="00460876" w:rsidP="002A71A5">
      <w:pPr>
        <w:pStyle w:val="Tekstpodstawowy"/>
        <w:numPr>
          <w:ilvl w:val="0"/>
          <w:numId w:val="32"/>
        </w:numPr>
        <w:spacing w:line="360" w:lineRule="auto"/>
        <w:jc w:val="both"/>
        <w:rPr>
          <w:spacing w:val="8"/>
          <w:sz w:val="22"/>
          <w:szCs w:val="22"/>
        </w:rPr>
      </w:pPr>
      <w:r w:rsidRPr="002109AA">
        <w:rPr>
          <w:spacing w:val="8"/>
          <w:sz w:val="22"/>
          <w:szCs w:val="22"/>
        </w:rPr>
        <w:t>zamknięcie dla ruchu publicznego drogi dojazdowej do Zakładu Wodociągów, nie dopuszczać do zrzutu jakichkolwiek substancji i materiałów do cieku stanowiącego wschodnią granicę strefy ochronnej na całej jego długości,</w:t>
      </w:r>
    </w:p>
    <w:p w:rsidR="0050392E" w:rsidRPr="002109AA" w:rsidRDefault="00460876" w:rsidP="002A71A5">
      <w:pPr>
        <w:pStyle w:val="Tekstpodstawowy"/>
        <w:numPr>
          <w:ilvl w:val="0"/>
          <w:numId w:val="32"/>
        </w:numPr>
        <w:spacing w:line="360" w:lineRule="auto"/>
        <w:jc w:val="both"/>
        <w:rPr>
          <w:spacing w:val="8"/>
          <w:sz w:val="22"/>
          <w:szCs w:val="22"/>
        </w:rPr>
      </w:pPr>
      <w:r w:rsidRPr="002109AA">
        <w:rPr>
          <w:spacing w:val="8"/>
          <w:sz w:val="22"/>
          <w:szCs w:val="22"/>
        </w:rPr>
        <w:t>zwrócenie szczególnej uwagi na czystość wód jeziora Gołdap i rzeki Gołdapy w działaniach planistycznych i inwestycyjnych.</w:t>
      </w:r>
    </w:p>
    <w:p w:rsidR="0050392E" w:rsidRPr="00372FEC" w:rsidRDefault="00460876" w:rsidP="00372FEC">
      <w:pPr>
        <w:pStyle w:val="Tekstpodstawowy"/>
        <w:spacing w:line="360" w:lineRule="auto"/>
        <w:jc w:val="both"/>
        <w:rPr>
          <w:spacing w:val="8"/>
          <w:sz w:val="22"/>
          <w:szCs w:val="22"/>
        </w:rPr>
      </w:pPr>
      <w:r w:rsidRPr="00372FEC">
        <w:rPr>
          <w:spacing w:val="8"/>
          <w:sz w:val="22"/>
          <w:szCs w:val="22"/>
          <w:u w:val="single"/>
        </w:rPr>
        <w:t>Ujęcie wody Boćwinka-Podbaza</w:t>
      </w:r>
      <w:r w:rsidRPr="00372FEC">
        <w:rPr>
          <w:spacing w:val="8"/>
          <w:sz w:val="22"/>
          <w:szCs w:val="22"/>
        </w:rPr>
        <w:t xml:space="preserve"> administrowane jest przez Przedsiębiorstwo Wodociągów i Kanalizacji Sp. z o.o. w Gołdapi. Ujęcie składa się ze stacji wodociągowej, dwóch studni wierconych oraz sieci wodociągowej. Studnia wiercona nr 1 została wykonana w  1976 roku,  jej głębokość wynosi 80 m. Zasoby eksploatacyjne zostały zatwierdzone w wysokości 62,0  m3/h przy depresji S = 2,4 m. Studnia wiercona nr 2 została wykonana  w  1982  roku, głębokość - 80 m. Zasoby eksploatacyjne zostały zatwierdzone w wysokości 114,0 m3/h przy depresji S = 2,8 m. Studnia wiercona nr 1 jest eksploatowana przy pomocy agregatu głębinowego GC3-0S z silnikiem SGMf 13 kW, a nr 2 jest eksploatowana przy </w:t>
      </w:r>
      <w:r w:rsidR="002109AA" w:rsidRPr="00372FEC">
        <w:rPr>
          <w:spacing w:val="8"/>
          <w:sz w:val="22"/>
          <w:szCs w:val="22"/>
        </w:rPr>
        <w:t xml:space="preserve">pomocy </w:t>
      </w:r>
      <w:r w:rsidRPr="00372FEC">
        <w:rPr>
          <w:spacing w:val="8"/>
          <w:sz w:val="22"/>
          <w:szCs w:val="22"/>
        </w:rPr>
        <w:t>agregatu głębinowego G80 VI B).</w:t>
      </w:r>
      <w:r w:rsidR="00372FEC">
        <w:rPr>
          <w:spacing w:val="8"/>
          <w:sz w:val="22"/>
          <w:szCs w:val="22"/>
        </w:rPr>
        <w:t xml:space="preserve"> </w:t>
      </w:r>
      <w:r w:rsidRPr="00372FEC">
        <w:rPr>
          <w:spacing w:val="8"/>
          <w:sz w:val="22"/>
          <w:szCs w:val="22"/>
        </w:rPr>
        <w:t>Woda z hydroforni dostarczana jest do miejscowości: Boćwinka, Boćwinka Młyn, Boćwinka Nowa, Rożyńsk Wielki. Długość sieci rozdzielczej wynosi 7 km. W celu  utrzymania założonych parametrów ciśnienia w sieci wodociągowej zamontowano 3 szt. hydroforów o pojemności całkowitej 4 m3 każdy. Woda jest uzdatniania ze względu na ponadnormatywną zawartość żelaza i manganu.</w:t>
      </w:r>
    </w:p>
    <w:p w:rsidR="0050392E" w:rsidRDefault="00460876" w:rsidP="00372FEC">
      <w:pPr>
        <w:pStyle w:val="Tekstpodstawowy"/>
        <w:spacing w:line="360" w:lineRule="auto"/>
        <w:jc w:val="both"/>
      </w:pPr>
      <w:r w:rsidRPr="00372FEC">
        <w:rPr>
          <w:spacing w:val="8"/>
          <w:sz w:val="22"/>
          <w:szCs w:val="22"/>
          <w:u w:val="single"/>
        </w:rPr>
        <w:t xml:space="preserve">Ujęcie wody Bronisze w Broniszach </w:t>
      </w:r>
      <w:r w:rsidRPr="00372FEC">
        <w:rPr>
          <w:spacing w:val="8"/>
          <w:sz w:val="22"/>
          <w:szCs w:val="22"/>
        </w:rPr>
        <w:t>administrowane jest przez Przedsiębiorstwo</w:t>
      </w:r>
      <w:r w:rsidR="00372FEC">
        <w:rPr>
          <w:spacing w:val="8"/>
          <w:sz w:val="22"/>
          <w:szCs w:val="22"/>
        </w:rPr>
        <w:t xml:space="preserve"> </w:t>
      </w:r>
      <w:r>
        <w:rPr>
          <w:spacing w:val="9"/>
        </w:rPr>
        <w:t xml:space="preserve">Wodociągów </w:t>
      </w:r>
      <w:r>
        <w:t xml:space="preserve">i </w:t>
      </w:r>
      <w:r>
        <w:rPr>
          <w:spacing w:val="9"/>
        </w:rPr>
        <w:t xml:space="preserve">Kanalizacji </w:t>
      </w:r>
      <w:r>
        <w:rPr>
          <w:spacing w:val="7"/>
        </w:rPr>
        <w:t xml:space="preserve">Sp. </w:t>
      </w:r>
      <w:r>
        <w:t xml:space="preserve">z </w:t>
      </w:r>
      <w:r>
        <w:rPr>
          <w:spacing w:val="8"/>
        </w:rPr>
        <w:t xml:space="preserve">o.o. </w:t>
      </w:r>
      <w:r>
        <w:t xml:space="preserve">w </w:t>
      </w:r>
      <w:r>
        <w:rPr>
          <w:spacing w:val="8"/>
        </w:rPr>
        <w:t xml:space="preserve">Gołdapi. </w:t>
      </w:r>
      <w:r>
        <w:rPr>
          <w:spacing w:val="9"/>
        </w:rPr>
        <w:t xml:space="preserve">Urządzenia </w:t>
      </w:r>
      <w:r>
        <w:rPr>
          <w:spacing w:val="8"/>
        </w:rPr>
        <w:t xml:space="preserve">gospodarki </w:t>
      </w:r>
      <w:r>
        <w:rPr>
          <w:spacing w:val="7"/>
        </w:rPr>
        <w:t xml:space="preserve">wodnej </w:t>
      </w:r>
      <w:r>
        <w:rPr>
          <w:spacing w:val="4"/>
        </w:rPr>
        <w:t xml:space="preserve">na </w:t>
      </w:r>
      <w:r>
        <w:rPr>
          <w:spacing w:val="8"/>
        </w:rPr>
        <w:t xml:space="preserve">terenie ujęcia </w:t>
      </w:r>
      <w:r>
        <w:rPr>
          <w:spacing w:val="9"/>
        </w:rPr>
        <w:t xml:space="preserve">stanowią: </w:t>
      </w:r>
      <w:r>
        <w:rPr>
          <w:spacing w:val="8"/>
        </w:rPr>
        <w:t xml:space="preserve">studnia wiercona, budynek </w:t>
      </w:r>
      <w:r>
        <w:rPr>
          <w:spacing w:val="9"/>
        </w:rPr>
        <w:t xml:space="preserve">hydroforni, </w:t>
      </w:r>
      <w:r>
        <w:t xml:space="preserve">w </w:t>
      </w:r>
      <w:r>
        <w:rPr>
          <w:spacing w:val="8"/>
        </w:rPr>
        <w:t xml:space="preserve">którym znajdują </w:t>
      </w:r>
      <w:r>
        <w:rPr>
          <w:spacing w:val="6"/>
        </w:rPr>
        <w:t xml:space="preserve">się </w:t>
      </w:r>
      <w:r>
        <w:rPr>
          <w:spacing w:val="9"/>
        </w:rPr>
        <w:t xml:space="preserve">hydrofory: </w:t>
      </w:r>
      <w:r>
        <w:rPr>
          <w:spacing w:val="7"/>
        </w:rPr>
        <w:t xml:space="preserve">trzy </w:t>
      </w:r>
      <w:r>
        <w:rPr>
          <w:spacing w:val="6"/>
        </w:rPr>
        <w:t xml:space="preserve">po </w:t>
      </w:r>
      <w:r>
        <w:t xml:space="preserve">1 </w:t>
      </w:r>
      <w:r>
        <w:rPr>
          <w:spacing w:val="6"/>
        </w:rPr>
        <w:t>m</w:t>
      </w:r>
      <w:r>
        <w:rPr>
          <w:spacing w:val="6"/>
          <w:vertAlign w:val="superscript"/>
        </w:rPr>
        <w:t>3</w:t>
      </w:r>
      <w:r>
        <w:rPr>
          <w:spacing w:val="6"/>
        </w:rPr>
        <w:t xml:space="preserve"> </w:t>
      </w:r>
      <w:r>
        <w:t xml:space="preserve">i </w:t>
      </w:r>
      <w:r>
        <w:rPr>
          <w:spacing w:val="6"/>
        </w:rPr>
        <w:t xml:space="preserve">dwa </w:t>
      </w:r>
      <w:r>
        <w:rPr>
          <w:spacing w:val="4"/>
        </w:rPr>
        <w:t xml:space="preserve">po </w:t>
      </w:r>
      <w:r>
        <w:rPr>
          <w:spacing w:val="6"/>
        </w:rPr>
        <w:t>0,5 m</w:t>
      </w:r>
      <w:r>
        <w:rPr>
          <w:spacing w:val="6"/>
          <w:vertAlign w:val="superscript"/>
        </w:rPr>
        <w:t>3</w:t>
      </w:r>
      <w:r>
        <w:rPr>
          <w:spacing w:val="6"/>
        </w:rPr>
        <w:t xml:space="preserve"> </w:t>
      </w:r>
      <w:r>
        <w:rPr>
          <w:spacing w:val="8"/>
        </w:rPr>
        <w:t xml:space="preserve">oraz </w:t>
      </w:r>
      <w:r>
        <w:rPr>
          <w:spacing w:val="9"/>
        </w:rPr>
        <w:t xml:space="preserve">urządzenia </w:t>
      </w:r>
      <w:r>
        <w:rPr>
          <w:spacing w:val="8"/>
        </w:rPr>
        <w:t xml:space="preserve">sprężonego </w:t>
      </w:r>
      <w:r>
        <w:rPr>
          <w:spacing w:val="9"/>
        </w:rPr>
        <w:t xml:space="preserve">powietrza. </w:t>
      </w:r>
      <w:r>
        <w:rPr>
          <w:spacing w:val="8"/>
        </w:rPr>
        <w:t xml:space="preserve">Studnia głębinowa została wykonana </w:t>
      </w:r>
      <w:r>
        <w:t xml:space="preserve">w </w:t>
      </w:r>
      <w:r>
        <w:rPr>
          <w:spacing w:val="7"/>
        </w:rPr>
        <w:t xml:space="preserve">1991 roku. Jej </w:t>
      </w:r>
      <w:r>
        <w:rPr>
          <w:spacing w:val="8"/>
        </w:rPr>
        <w:t xml:space="preserve">głębokość </w:t>
      </w:r>
      <w:r>
        <w:rPr>
          <w:spacing w:val="7"/>
        </w:rPr>
        <w:t xml:space="preserve">wynosi </w:t>
      </w:r>
      <w:r>
        <w:rPr>
          <w:spacing w:val="6"/>
        </w:rPr>
        <w:t xml:space="preserve">63 </w:t>
      </w:r>
      <w:r>
        <w:rPr>
          <w:spacing w:val="5"/>
        </w:rPr>
        <w:t xml:space="preserve">m. </w:t>
      </w:r>
      <w:r>
        <w:rPr>
          <w:spacing w:val="8"/>
        </w:rPr>
        <w:t xml:space="preserve">Zasoby ujęcia zostały </w:t>
      </w:r>
      <w:r>
        <w:rPr>
          <w:spacing w:val="9"/>
        </w:rPr>
        <w:t xml:space="preserve">zatwierdzone </w:t>
      </w:r>
      <w:r>
        <w:t xml:space="preserve">w </w:t>
      </w:r>
      <w:r>
        <w:rPr>
          <w:spacing w:val="8"/>
        </w:rPr>
        <w:t xml:space="preserve">wysokości </w:t>
      </w:r>
      <w:r>
        <w:t xml:space="preserve">S =  </w:t>
      </w:r>
      <w:r>
        <w:rPr>
          <w:spacing w:val="6"/>
        </w:rPr>
        <w:t xml:space="preserve">6,9  m.  </w:t>
      </w:r>
      <w:r>
        <w:rPr>
          <w:spacing w:val="8"/>
        </w:rPr>
        <w:t xml:space="preserve">Studnia </w:t>
      </w:r>
      <w:r>
        <w:rPr>
          <w:spacing w:val="9"/>
        </w:rPr>
        <w:lastRenderedPageBreak/>
        <w:t xml:space="preserve">eksploatowana </w:t>
      </w:r>
      <w:r>
        <w:rPr>
          <w:spacing w:val="8"/>
        </w:rPr>
        <w:t xml:space="preserve">jest przy pomocy </w:t>
      </w:r>
      <w:r>
        <w:rPr>
          <w:spacing w:val="9"/>
        </w:rPr>
        <w:t xml:space="preserve">agregatu głębinowego </w:t>
      </w:r>
      <w:r>
        <w:rPr>
          <w:spacing w:val="8"/>
        </w:rPr>
        <w:t>G80</w:t>
      </w:r>
      <w:r>
        <w:rPr>
          <w:spacing w:val="74"/>
        </w:rPr>
        <w:t xml:space="preserve"> </w:t>
      </w:r>
      <w:r>
        <w:rPr>
          <w:spacing w:val="5"/>
        </w:rPr>
        <w:t xml:space="preserve">IX </w:t>
      </w:r>
      <w:r>
        <w:t xml:space="preserve">z </w:t>
      </w:r>
      <w:r>
        <w:rPr>
          <w:spacing w:val="9"/>
        </w:rPr>
        <w:t xml:space="preserve">silnikiem </w:t>
      </w:r>
      <w:r>
        <w:rPr>
          <w:spacing w:val="7"/>
        </w:rPr>
        <w:t xml:space="preserve">SGMf </w:t>
      </w:r>
      <w:r>
        <w:rPr>
          <w:spacing w:val="6"/>
        </w:rPr>
        <w:t xml:space="preserve">5,5 </w:t>
      </w:r>
      <w:r>
        <w:rPr>
          <w:spacing w:val="8"/>
        </w:rPr>
        <w:t xml:space="preserve">kW. </w:t>
      </w:r>
      <w:r>
        <w:rPr>
          <w:spacing w:val="9"/>
        </w:rPr>
        <w:t xml:space="preserve">Woda </w:t>
      </w:r>
      <w:r>
        <w:rPr>
          <w:spacing w:val="7"/>
        </w:rPr>
        <w:t xml:space="preserve">nie </w:t>
      </w:r>
      <w:r>
        <w:rPr>
          <w:spacing w:val="8"/>
        </w:rPr>
        <w:t>wymaga</w:t>
      </w:r>
      <w:r>
        <w:rPr>
          <w:spacing w:val="70"/>
        </w:rPr>
        <w:t xml:space="preserve"> </w:t>
      </w:r>
      <w:r>
        <w:rPr>
          <w:spacing w:val="10"/>
        </w:rPr>
        <w:t>uzdatniania.</w:t>
      </w:r>
    </w:p>
    <w:p w:rsidR="0050392E" w:rsidRPr="00372FEC" w:rsidRDefault="00460876" w:rsidP="00372FEC">
      <w:pPr>
        <w:pStyle w:val="Tekstpodstawowy"/>
        <w:spacing w:line="360" w:lineRule="auto"/>
        <w:jc w:val="both"/>
        <w:rPr>
          <w:spacing w:val="8"/>
          <w:sz w:val="22"/>
          <w:szCs w:val="22"/>
        </w:rPr>
      </w:pPr>
      <w:r w:rsidRPr="00372FEC">
        <w:rPr>
          <w:spacing w:val="8"/>
          <w:sz w:val="22"/>
          <w:szCs w:val="22"/>
          <w:u w:val="single"/>
        </w:rPr>
        <w:t xml:space="preserve">Ujęcie wody Galwiecie </w:t>
      </w:r>
      <w:r w:rsidRPr="00372FEC">
        <w:rPr>
          <w:spacing w:val="8"/>
          <w:sz w:val="22"/>
          <w:szCs w:val="22"/>
        </w:rPr>
        <w:t>administrowane jest przez Przedsiębiorstwo Wodociągów Kanalizacji Sp. z o.o. w Gołdapi i położone jest na działce użytkownika. Ujęcie wody składa się z dwóch studni wierconych, stacji wodociągowej oraz sieci wodociągowej. Studnia wiercona nr 1 o głębokości 50 m o wydajności Q=23,7 m3/h przy S=5,5 m jest od kilku lat nie użytkowana. Studnia wiercona nr 2 o głębokości 57 m została wykonana w 1980 roku. Jej zasoby eksploatacyjne zostały zatwierdzone w wysokości 167 m3/h przy S=3,1 m. Studnia ta jest eksploatowana przy pomocy agregatu głębinowego G80lVB z silnikiem SGMf 13 kW. Woda agregatem głębinowym przez odżelaziacze i odmanganiacze tłoczona jest do trzech hydroforów o łącznej pojemności całkowitej 10,5 m3. Woda wymaga uzdatniania ze względu  na ponadnormatywną zawartość związków żelaza manganu. Wodociąg zaopatruje w wodę mieszkańców miejscowości Galwiecie. Długość sieci rozdzielczej wynosi 2,2 km.</w:t>
      </w:r>
    </w:p>
    <w:p w:rsidR="0050392E" w:rsidRPr="00372FEC" w:rsidRDefault="00460876" w:rsidP="00372FEC">
      <w:pPr>
        <w:pStyle w:val="Tekstpodstawowy"/>
        <w:spacing w:line="360" w:lineRule="auto"/>
        <w:jc w:val="both"/>
        <w:rPr>
          <w:spacing w:val="8"/>
          <w:sz w:val="22"/>
          <w:szCs w:val="22"/>
        </w:rPr>
      </w:pPr>
      <w:r w:rsidRPr="00372FEC">
        <w:rPr>
          <w:spacing w:val="8"/>
          <w:sz w:val="22"/>
          <w:szCs w:val="22"/>
          <w:u w:val="single"/>
        </w:rPr>
        <w:t xml:space="preserve">Ujęcie wody Grabowo </w:t>
      </w:r>
      <w:r w:rsidRPr="00372FEC">
        <w:rPr>
          <w:spacing w:val="8"/>
          <w:sz w:val="22"/>
          <w:szCs w:val="22"/>
        </w:rPr>
        <w:t>administrowane jest przez Przedsiębiorstwo Wodociągów i Kanalizacji Sp. z o.o. w Gołdapi i położone jest na działce użytkownika. Składa się z dwóch studni wierconych, zbiornika retencyjnego oraz stacji uzdatniania. SW1 - głębokość studni 127 m, zatwierdzone zasoby wodne Q=15,6 m3/h przy 8=4,45 m. Studnia eksploatowana jest agregatem głębinowym G40 VII  z silnikiem 2,2kw. SW2 - głębokość studni 105 m, zatwierdzone zasoby wodne Q=69m3/h przy 8 = 19m. Studnia eksploatowana  jest  przy pomocy agregatu głębinowego GB2 16. Studnia ta jest zasadniczym źródłem wody. Ze  względu na małą wydajność SW1 jest używana jako studnia w wypadku awarii. Zbiornik retencyjny o kształcie walca (średnica 8 m, wysokość 2 m). Ogólna pojemność  zbiornika wynosi 100 m3. Woda ze studni tłoczona jest przez odżelaziacz z mieszaczem powietrza do zbiornika retencyjnego. Ze zbiornika retencyjnego pompami samozasysającymi S-8.2 woda podawana jest do dwóch hydroforów o łącznej pojemności całkowitej 2,5 m3 i stąd rozprowadzana jest do sieci. Z hydroforni zasilani są odbiorcy z terenu wsi Grabowo.</w:t>
      </w:r>
    </w:p>
    <w:p w:rsidR="0050392E" w:rsidRPr="00372FEC" w:rsidRDefault="00460876" w:rsidP="00372FEC">
      <w:pPr>
        <w:pStyle w:val="Tekstpodstawowy"/>
        <w:spacing w:line="360" w:lineRule="auto"/>
        <w:jc w:val="both"/>
        <w:rPr>
          <w:spacing w:val="8"/>
          <w:sz w:val="22"/>
          <w:szCs w:val="22"/>
        </w:rPr>
      </w:pPr>
      <w:r w:rsidRPr="00372FEC">
        <w:rPr>
          <w:spacing w:val="8"/>
          <w:sz w:val="22"/>
          <w:szCs w:val="22"/>
          <w:u w:val="single"/>
        </w:rPr>
        <w:t xml:space="preserve">Ujęcie wody Górne </w:t>
      </w:r>
      <w:r w:rsidRPr="00372FEC">
        <w:rPr>
          <w:spacing w:val="8"/>
          <w:sz w:val="22"/>
          <w:szCs w:val="22"/>
        </w:rPr>
        <w:t>administrowane jest przez  Przedsiębiorstwo Wodociągów  i  Kanalizacji Sp. z 0.0. w Gołdapi i położone jest na dwóch działkach będących własnością użytkownika. Ujęcie składa się z dwóch studni wierconych i stacji wodnej.</w:t>
      </w:r>
    </w:p>
    <w:p w:rsidR="0050392E" w:rsidRPr="00372FEC" w:rsidRDefault="00460876" w:rsidP="00372FEC">
      <w:pPr>
        <w:pStyle w:val="Tekstpodstawowy"/>
        <w:spacing w:line="360" w:lineRule="auto"/>
        <w:jc w:val="both"/>
        <w:rPr>
          <w:spacing w:val="8"/>
          <w:sz w:val="22"/>
          <w:szCs w:val="22"/>
        </w:rPr>
      </w:pPr>
      <w:r w:rsidRPr="00372FEC">
        <w:rPr>
          <w:spacing w:val="8"/>
          <w:sz w:val="22"/>
          <w:szCs w:val="22"/>
        </w:rPr>
        <w:t>Studnia SW 1 wybudowana była w 1981 roku. Głębokość 72 m. Zatwierdzone zasoby wodne Q=63 m3/h przy S=5,7 m. Studnia eksploatowana przy pomocy agregatu głębinowego G60</w:t>
      </w:r>
    </w:p>
    <w:p w:rsidR="0050392E" w:rsidRPr="00372FEC" w:rsidRDefault="00460876" w:rsidP="00372FEC">
      <w:pPr>
        <w:pStyle w:val="Tekstpodstawowy"/>
        <w:spacing w:line="360" w:lineRule="auto"/>
        <w:jc w:val="both"/>
        <w:rPr>
          <w:spacing w:val="8"/>
          <w:sz w:val="22"/>
          <w:szCs w:val="22"/>
        </w:rPr>
      </w:pPr>
      <w:r w:rsidRPr="00372FEC">
        <w:rPr>
          <w:spacing w:val="8"/>
          <w:sz w:val="22"/>
          <w:szCs w:val="22"/>
        </w:rPr>
        <w:t>IX. Studnia SW2 wybudowana została w 1988 roku. Głębokość 70 m. Zatwierdzone zasoby wodne Q=32 m3/h przy S=9,6 m. Studnia eksploatowana jest przy pomocy agregatu głębinowego G60. Studnie eksploatowane są przemiennie. Woda ze względu na skład fizyko-chemiczny wymaga uzdatniania przy pomocy 2 odmanganiaczy.</w:t>
      </w:r>
    </w:p>
    <w:p w:rsidR="0050392E" w:rsidRDefault="00460876" w:rsidP="00255B16">
      <w:pPr>
        <w:pStyle w:val="Tekstpodstawowy"/>
        <w:spacing w:line="360" w:lineRule="auto"/>
        <w:jc w:val="both"/>
      </w:pPr>
      <w:r w:rsidRPr="00372FEC">
        <w:rPr>
          <w:spacing w:val="8"/>
          <w:sz w:val="22"/>
          <w:szCs w:val="22"/>
        </w:rPr>
        <w:t>Z dwóch hydroforów o łącznej pojemności całkowitej 5 m3 woda rozsyłana jest do sieci,</w:t>
      </w:r>
      <w:r>
        <w:t>której łączna długość wynosi 3,7 km.</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lastRenderedPageBreak/>
        <w:t>Ujęcie wody Kolniszki w Kolniszkach</w:t>
      </w:r>
      <w:r w:rsidRPr="00255B16">
        <w:rPr>
          <w:spacing w:val="8"/>
          <w:sz w:val="22"/>
          <w:szCs w:val="22"/>
        </w:rPr>
        <w:t xml:space="preserve"> administrowane jest przez Przedsiębiorstwo  Wodociągów i Kanalizacji Sp. z 0.0. w Gołdapi i jest zlokalizowane na działce będącej własnością użytkownika. Na terenie ujęcia znajdują się następujące urządzenia do poboru wody podziemnej: studnia wiercona, zbiornik wyrównawczy, stacja wodociągowa, sieć wodociągowa. Studnia SW2 wybudowana została w 1986 roku. Głębokość 69,0 m. Zatwierdzone zasoby wody 14 m3/h przy S=8,0 m. W studni zamontowana jest pompa głębinowa G80VIIA (dławiona). Woda agregatem głębinowym tłoczona jest do zbiornika wyrównawczego, dwukomorowego o łącznej pojemności 150 m3. Woda ze zbiornika wyrównawczego jest przepompowywana trzema pompami samozasysającymi SK.6  z  silnikami 4,4 kW do dwóch hydroforów o łącznej, całkowitej pojemności 5 m3. Woda z hydroforów jest kierowana rurami do sieci</w:t>
      </w:r>
      <w:r w:rsidR="00255B16">
        <w:rPr>
          <w:spacing w:val="8"/>
          <w:sz w:val="22"/>
          <w:szCs w:val="22"/>
        </w:rPr>
        <w:t xml:space="preserve"> </w:t>
      </w:r>
      <w:r w:rsidRPr="00255B16">
        <w:rPr>
          <w:spacing w:val="8"/>
          <w:sz w:val="22"/>
          <w:szCs w:val="22"/>
        </w:rPr>
        <w:t>o łącznej długości 1,4 km. Woda nie wymaga uzdatniania.</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Kośmidry </w:t>
      </w:r>
      <w:r w:rsidRPr="00255B16">
        <w:rPr>
          <w:spacing w:val="8"/>
          <w:sz w:val="22"/>
          <w:szCs w:val="22"/>
        </w:rPr>
        <w:t xml:space="preserve">administrowane jest przez  Przedsiębiorstwo  Wodociągów  i  Kanalizacji Sp. z o.o. w Gołdapi i położone jest na działce użytkownika. Na terenie ujęcia znajdują się następujące urządzenia do poboru wody podziemnej: dwie studnie wiercone, stacja wodociągowa i sieć wodociągowa. Studnia wiercona SW1 wykonana została w  1967 roku przy zatwierdzonych zasobach wodnych 0=32,5 m3/h, S=0,8 m. W  chwili  obecnej studnia ta w znacznym stopniu zmniejszyła wydajność i  pogorszyła  się  jakość  wody.  W studni zamontowany jest agregat głębinowy G40 VII z silnikiem 2,2  kW. Studnię  wierconą SW2 wybudowano w 1973 roku. Głębokość 55 m. Zatwierdzone zasoby wody  0=71,5 m3/h przy S= 0,1 m. Studnia eksploatowana jest agregatem głębinowym G60 x 9kW. Studnia daje wodę nie odpowiadającą przepisom. Obie studnie są sprzężone i  eksploatowane jednocześnie. Woda jest tłoczona przez agregaty głębinowe do trzech hydroforów o łącznej całkowitej objętości 9,5 m3. W technologii nie przewidziano uzdatniania </w:t>
      </w:r>
      <w:r w:rsidR="00255B16">
        <w:rPr>
          <w:spacing w:val="8"/>
          <w:sz w:val="22"/>
          <w:szCs w:val="22"/>
        </w:rPr>
        <w:t>wody. Długo</w:t>
      </w:r>
      <w:r w:rsidRPr="00255B16">
        <w:rPr>
          <w:spacing w:val="8"/>
          <w:sz w:val="22"/>
          <w:szCs w:val="22"/>
        </w:rPr>
        <w:t xml:space="preserve">ść sieci wodociągowej wynosi 3,6 km. Z ujęcia wody w Kośmidrach korzystają mieszkańcy wsi </w:t>
      </w:r>
      <w:r w:rsidR="00255B16">
        <w:rPr>
          <w:spacing w:val="8"/>
          <w:sz w:val="22"/>
          <w:szCs w:val="22"/>
        </w:rPr>
        <w:t>Kośmidry.</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Kowalki </w:t>
      </w:r>
      <w:r w:rsidRPr="00255B16">
        <w:rPr>
          <w:spacing w:val="8"/>
          <w:sz w:val="22"/>
          <w:szCs w:val="22"/>
        </w:rPr>
        <w:t>administrowane jest przez Przedsiębiorstwo Wodociągów i Kanalizacji Sp. z 0.0. w Gołdapi. W skład ujęcia wody wchodzą następujące urządzenia do poboru wody podziemnej: studnia wiercona, zbiorniki retencyjne, stacja wodna, sieć wodociągowa, przepompownia II stopnia.</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Studnia wiercona SW1 ma głębokość 116 m i zatwierdzony pobór wody 20 m3/h przy S=3,8</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 xml:space="preserve">m. W studni zamontowany jest agregat głębinowy GCO.04 z silnikiem SGMe-18. Woda ze względu na podwyższoną ilość żelaza i manganu musi być uzdatniana. Ze studni agregatem głębinowym woda tłoczona jest do dwóch odżelaziaczy, a następnie do dwóch  odmanganiaczy. Po uzdatnieniu trafia do zbiorników retencyjnych metalowych o łącznej całkowitej pojemności 100 m3. Ze zbiorników woda tłoczona jest do  sieci zestawem hydroforowym ZH-JCL (6 x 0,75kW). W związku z konfiguracją terenu i dość  dalekim </w:t>
      </w:r>
      <w:r w:rsidRPr="00255B16">
        <w:rPr>
          <w:spacing w:val="8"/>
          <w:sz w:val="22"/>
          <w:szCs w:val="22"/>
        </w:rPr>
        <w:lastRenderedPageBreak/>
        <w:t>przesyłem wody w miejscowości Nasuty wybudowano przepompownię w celu wyrównania ciśnienia w sieci. Na działce oprócz budynku przepompowni znajduje się zbiornik retencyjny</w:t>
      </w:r>
      <w:r w:rsidR="00255B16">
        <w:rPr>
          <w:spacing w:val="8"/>
          <w:sz w:val="22"/>
          <w:szCs w:val="22"/>
        </w:rPr>
        <w:t xml:space="preserve"> </w:t>
      </w:r>
      <w:r w:rsidRPr="00255B16">
        <w:rPr>
          <w:spacing w:val="8"/>
          <w:sz w:val="22"/>
          <w:szCs w:val="22"/>
        </w:rPr>
        <w:t>V=50 m3. Swoje zadania przepompownia spełnia przy pomocy zestawu hydroforowego ZH. Ujęcie wody w Kowalkach zaopatruje w wodę  na  cele bytowe i  produkcyjne mieszkańców  wsi: Kowalki, Nasuty, Rudzie, Siedlisko.</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Ujęcie wody Mazucie</w:t>
      </w:r>
      <w:r w:rsidRPr="00255B16">
        <w:rPr>
          <w:spacing w:val="8"/>
          <w:sz w:val="22"/>
          <w:szCs w:val="22"/>
        </w:rPr>
        <w:t xml:space="preserve"> administrowane jest przez Przedsiębiorstwo Wodociągów i Kanalizacji Sp. z o.o. w Gołdapi i położone jest na działce będącej własnością użytkownika. W skład  ujęcia wody wchodzą następujące urządzenia do poboru wody  podziemnej:  studnie wiercone, stacja wodna, sieć wodociągowa. Studnia głębinowa wiercona SW1  A  wybudowana była w 1989 roku ima głębokość 37,5 m, zatwierdzona wydajność Qe=45 m3/h przy depresji S=5,40. Jest ona eksploatowana przy pomocy agregatu głębinowego GBO.2.6. Studnia nr 1, rok budowy 1971 i studnia 2A, rok budowy 1979 znajdują  się  w  jednej  obudowie, są nie użytkowane ze względu na małą wydajność i należy je zlikwidować. Ze  studni woda jest tłoczona do dwóch odżelaziaczy z mieszaczami powietrza w celu jej uzdatnienia. Uzdatniona woda tłoczona jest do hydroforu o całkowitej objętości 3,5 m3. Z hydroforu rozprowadzana jest woda do sieci. Łączna długość sieci wynosi 1,5 km.</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Okrasin </w:t>
      </w:r>
      <w:r w:rsidRPr="00255B16">
        <w:rPr>
          <w:spacing w:val="8"/>
          <w:sz w:val="22"/>
          <w:szCs w:val="22"/>
        </w:rPr>
        <w:t>administrowane jest przez Przedsiębiorstwo Wodociągów i Kanalizacji Sp. z o.o. w Gołdapi i wody zlokalizowane  jest  na  działce  stanowiącej  własność użytkownika. W skład ujęcia wody wchodzi: studnia Wiercona, stacja wodna, sieć wodociągowa. Studnia wiercona SW1 wybudowana w  1974 roku. Zatwierdzone zasoby wody  Q =50,0 m3/h przy S =1,65 m. Woda ze względu na ponadnormatywną zawartość związków żelaza i manganu musi być uzdatniana przez przetłoczenie jej przez dwa odżelaziacze z mieszaczami powietrza i dwa odmanganiacze. Woda ze studni przez filtry do dwóch hydroforów o łącznej całkowitej objętości 4 m3 jest tłoczona zamontowanym agregatem głębinowym GBA2.10 z silnikiem 5,5 kW. Woda z hydroforów kierowana jest do  sieci zaopatrującej w wodę mieszkańców miejscowości Okrasin i Dąbie.</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Pogorzel </w:t>
      </w:r>
      <w:r w:rsidRPr="00255B16">
        <w:rPr>
          <w:spacing w:val="8"/>
          <w:sz w:val="22"/>
          <w:szCs w:val="22"/>
        </w:rPr>
        <w:t xml:space="preserve">administrowane jest przez Przedsiębiorstwo Wodociągów i Kanalizacji Sp. z o.o. w Gołdapi i usytuowane jest na działce stanowiącej własność użytkownika. W jego skład wchodzą następujące urządzenia do poboru wód podziemnych: studnie  wiercone,  stacja wodna, sieć  wodociągowa. Studnia wiercona SW1 -  rok  budowy 1967, głębokość 53  m, zatwierdzone zasoby wody 45 m3/h przy S=13,40 m. Studnia eksploatowana jest zamontowanym agregatem głębinowym G80 IIIB z silnikiem SGMf 11 kW. Studnia wiercona SW2 - rok budowy 1986, głębokość 53 m, zasoby wody w kat B Q=36m3/h przy S =19,0 m. Studnia eksploatowana jest agregatem głębinowym G60.X z silnikiem 9 kW. Zasadniczo eksploatowana jest studnia SW2, natomiast studnia SW1 jest używana w  czasie płukania   złóż filtracyjnych i w okresach wyższego poziomu poboru wody. Woda ze względu na ponadnormatywną zawartość związków żelaza i manganu jest uzdatniana za pomocą dwóch </w:t>
      </w:r>
      <w:r w:rsidRPr="00255B16">
        <w:rPr>
          <w:spacing w:val="8"/>
          <w:sz w:val="22"/>
          <w:szCs w:val="22"/>
        </w:rPr>
        <w:lastRenderedPageBreak/>
        <w:t>odżelaziaczy z mieszaczami powietrza i dwóch odmanganiaczy. Uzdatniona woda przetłaczana jest do dwóch zbiorników hydroforowych, o łącznej i całkowitej  pojemności  8  m3. Z hydroforów rurociągiem woda jest rozprowadzona do miejscowości Pogorzel i Borkowina. Łączna długość sieci wynosi 4,2 km.</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Skocze </w:t>
      </w:r>
      <w:r w:rsidRPr="00255B16">
        <w:rPr>
          <w:spacing w:val="8"/>
          <w:sz w:val="22"/>
          <w:szCs w:val="22"/>
        </w:rPr>
        <w:t>administrowane jest przez Przedsiębiorstwo Wodociągów i Kanalizacji</w:t>
      </w:r>
      <w:r w:rsidR="00B07BF6">
        <w:rPr>
          <w:spacing w:val="8"/>
          <w:sz w:val="22"/>
          <w:szCs w:val="22"/>
        </w:rPr>
        <w:t xml:space="preserve"> </w:t>
      </w:r>
      <w:r w:rsidRPr="00255B16">
        <w:rPr>
          <w:spacing w:val="8"/>
          <w:sz w:val="22"/>
          <w:szCs w:val="22"/>
        </w:rPr>
        <w:t>Sp. z o.o. w Gołdapi i położone jest na działce stanowiącej  własność użytkownika. Ujęcie  wody wybudowano w 1973 roku. W jego skład  wchodzą: studnia, stacja wodna, wodociąg. Brak jest danych odnośnie studni. Ze względu na podwyższoną zawartość żelaza w wodzie konieczne jest uzdatnianie wody, które przeprowadza si  ę  przy pomocy dwóch odżelaziaczy   z mieszaczami powietrza. Z odżelaziaczy woda tłoczona jest  do  dwóch  hydroforów  o  łącznej, całkowitej pojemności 2m3. Z hydroforów woda dostarczana jest do gospodarstw rolnych we wsi Skocze. Długość rurociągu wynosi 0,9 km.</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Żelazki </w:t>
      </w:r>
      <w:r w:rsidRPr="00255B16">
        <w:rPr>
          <w:spacing w:val="8"/>
          <w:sz w:val="22"/>
          <w:szCs w:val="22"/>
        </w:rPr>
        <w:t>administrowane jest przez Przedsiębiorstwo Wodociągów i Kanalizacji Sp. z o.o. w Gołdapi i położone jest na  dwóch działkach  stanowiących  własność użytkownika. Ujęcie składa się z następujących urządzeń do  poboru  wody  podziemnej:  trzech studni, stacji wodnej, sieci wodociągowej. SW1- studnia wybudowana w 1962 roku. Głębokość 40 m, od  dłuższego czasu nie eksploatowana ze  względu na brak wydajności.  SW2 - studnia obecnie eksploatowana. Zamontowany agregat głębinowy GC2.03 z silnikiem SGMf. Woda z tej studni  nadaje się  praktycznie tylko do  celów gospodarczych ze  względu  na podwyższoną zawartość amoniaku oraz związków żelaza i manganu. SW1A - studnia wykonana w 1989 roku, o głębokości 58,0 m. Zasoby eksploatacyjne ujęcia kat B w ilości Q=50,2 m3/h przy S=5,4 m. Zwierciadło napięte + 2,15 m (samowypływ). Jednak ze względu  na zapach (z 2G)  woda jest nieprzydatna do  spożycia. Praktycznie może być  eksploatowana z zastrzeżeniami. Studnia SW 2 (orzeczenie SSE - woda niezdatna do spożycia zgodnie z przepisami MZiOS z 1977 roku) pomimo, że woda jest uzdatniana dwoma odżelaziaczami z mieszaczami powietrza oraz dwoma odmanganiaczami. Po przejściu przez filtry woda  tłoczona jest do dwóch hydroforów o łącznej, całkowitej objętości 8 m</w:t>
      </w:r>
      <w:r w:rsidR="00255B16">
        <w:rPr>
          <w:spacing w:val="8"/>
          <w:sz w:val="22"/>
          <w:szCs w:val="22"/>
          <w:vertAlign w:val="superscript"/>
        </w:rPr>
        <w:t>3</w:t>
      </w:r>
      <w:r w:rsidRPr="00255B16">
        <w:rPr>
          <w:spacing w:val="8"/>
          <w:sz w:val="22"/>
          <w:szCs w:val="22"/>
        </w:rPr>
        <w:t xml:space="preserve"> i dalej do sieci zaopatrującej mieszkańców w miejscowościach Żelazki i Babki.</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Gołdap II </w:t>
      </w:r>
      <w:r w:rsidRPr="00255B16">
        <w:rPr>
          <w:spacing w:val="8"/>
          <w:sz w:val="22"/>
          <w:szCs w:val="22"/>
        </w:rPr>
        <w:t xml:space="preserve">administrowane jest przez Przedsiębiorstwo  Wodociągów  i  Kanalizacji Sp. z o.o. w Gołdapi i zlokalizowane jest na czterech działkach stanowiących własność użytkownika. W skład ujęcia wody wchodzą następujące urządzenia  do  poboru wody podziemnej: dwie studnie wiercone (Gołdap II), stacja wodna, pompownia II stopnia w Rostku, zbiornik retencyjny w Rostku, pompownia II stopnia we Wronkach, dwa zbiorniki retencyjne we Wronkach, sieć wodociągowa i tranzytowa. SW  -  1  wybudowana w  1980 roku, o głębokości 74 m, Q=104,O m3/h przy S=2,8 m. SW-2  -  rok  budowy  1974,  wydajność Q=104 m3/h przy S=2,9 m. Obecnie eksploatowana jest studnia SW + 2.  Zamontowany agregat głębinowy GCO.05 z silnikiem 11 kW. Obydwie studnie podają wodę </w:t>
      </w:r>
      <w:r w:rsidRPr="00255B16">
        <w:rPr>
          <w:spacing w:val="8"/>
          <w:sz w:val="22"/>
          <w:szCs w:val="22"/>
        </w:rPr>
        <w:lastRenderedPageBreak/>
        <w:t>znacznie przekraczającą zawartość związków żelaza i manganu dyskwalifikując ją  jako  wodę przydatną do  spożycia. Woda powinna być uzdatniana, jednak wskutek znacznego zniszczenia odżelaziaczy i  odmanganiaczy nie  jest. Jest kierowana  do  hydroforów o  łącznej i całkowitej objęto ś ci 8 m3. Ci śnienie wyłączeniowe wynosi 0,45 MPa. Woda wodociągiem tłoczona  jest  do  miejscowości Rostek  do  zbiornika  retencyjnego betonowego  o pojemności</w:t>
      </w:r>
      <w:r w:rsidR="00255B16">
        <w:rPr>
          <w:spacing w:val="8"/>
          <w:sz w:val="22"/>
          <w:szCs w:val="22"/>
        </w:rPr>
        <w:t xml:space="preserve"> </w:t>
      </w:r>
      <w:r w:rsidRPr="00255B16">
        <w:rPr>
          <w:spacing w:val="8"/>
          <w:sz w:val="22"/>
          <w:szCs w:val="22"/>
        </w:rPr>
        <w:t>75 m3. Ze zbiornika retencyjnego przy pomocy pomp samozasysających typu SK6  i  S82 woda tłoczona jest do dwóch hydroforów o łącznej kubaturze 8 m3 jeden  nieczynny),  sprężana  do  ciśnienia  0,52  MPa  i  stąd  rozsyłana  do  miejscowości  Rostek  i  rurociągiem</w:t>
      </w:r>
      <w:r w:rsidR="00255B16">
        <w:rPr>
          <w:spacing w:val="8"/>
          <w:sz w:val="22"/>
          <w:szCs w:val="22"/>
        </w:rPr>
        <w:t xml:space="preserve"> </w:t>
      </w:r>
      <w:r w:rsidRPr="00255B16">
        <w:rPr>
          <w:spacing w:val="8"/>
          <w:sz w:val="22"/>
          <w:szCs w:val="22"/>
        </w:rPr>
        <w:t>tranzytowym do miejscowości Wronki. We Wronkach woda dostaje się do dwóch zbiorników retencyjnych betonowych o łącznej kubaturze 150 m3.  Następnie  pompą  samozasysającą S83 tłoczona jest do trzech hydroforów o pojemności 6 m3 i stąd rozsyłana rurociągiem do odbiorców miejscowości Wronki. Długość sieci wodociągowej wynosi 4 km.</w:t>
      </w:r>
    </w:p>
    <w:p w:rsidR="0050392E" w:rsidRPr="00255B16" w:rsidRDefault="00460876" w:rsidP="00255B16">
      <w:pPr>
        <w:pStyle w:val="Tekstpodstawowy"/>
        <w:spacing w:line="360" w:lineRule="auto"/>
        <w:jc w:val="both"/>
        <w:rPr>
          <w:spacing w:val="8"/>
          <w:sz w:val="22"/>
          <w:szCs w:val="22"/>
        </w:rPr>
      </w:pPr>
      <w:r w:rsidRPr="00255B16">
        <w:rPr>
          <w:spacing w:val="8"/>
          <w:sz w:val="22"/>
          <w:szCs w:val="22"/>
          <w:u w:val="single"/>
        </w:rPr>
        <w:t xml:space="preserve">Ujęcie wody Kozaki </w:t>
      </w:r>
      <w:r w:rsidRPr="00255B16">
        <w:rPr>
          <w:spacing w:val="8"/>
          <w:sz w:val="22"/>
          <w:szCs w:val="22"/>
        </w:rPr>
        <w:t>administrowane jest przez Przedsiębiorstwo Wodociągów  i  Kanalizacji Sp. z o.o. w Gołdapi i jest zlokalizowane na  działce  będącej  własnością  użytkownika. W skład ujęcia wody wchodzą następujące urządzenia do poboru wód podziemnych: dwie  studnie wiercone, dwa zbiorniki retencyjne, stacja wodna, sieć wodociągowa. Istnieją dwie studnie wiercone. Jedna jest eksploatowana. Głębokość umieszczenia agregatów wynosi 66 mb. Woda nie jest uzdatniana. Agregat głębinowy tłoczy wodę do  dwóch zbiorników retencyjnych. Ze zbiorników dwoma pompami samozasysającymi z silnikami 15 kW woda tłoczona jest do dwóch hydroforów o pojemności całkowitej 8 m3 i z hydroforów siecią do poszczególnych odbiorców. Długość sieci wodociągowej wynosi 1,4 km, długość podłączeń 0,2 km.</w:t>
      </w:r>
    </w:p>
    <w:p w:rsidR="0050392E" w:rsidRDefault="0050392E">
      <w:pPr>
        <w:pStyle w:val="Tekstpodstawowy"/>
        <w:rPr>
          <w:sz w:val="20"/>
        </w:rPr>
      </w:pPr>
    </w:p>
    <w:p w:rsidR="0050392E" w:rsidRPr="00255B16" w:rsidRDefault="00460876" w:rsidP="00255B16">
      <w:pPr>
        <w:pStyle w:val="Tekstpodstawowy"/>
        <w:spacing w:line="360" w:lineRule="auto"/>
        <w:jc w:val="both"/>
        <w:rPr>
          <w:spacing w:val="8"/>
          <w:sz w:val="22"/>
          <w:szCs w:val="22"/>
          <w:u w:val="single"/>
        </w:rPr>
      </w:pPr>
      <w:r w:rsidRPr="00255B16">
        <w:rPr>
          <w:spacing w:val="8"/>
          <w:sz w:val="22"/>
          <w:szCs w:val="22"/>
          <w:u w:val="single"/>
        </w:rPr>
        <w:t>Ocena niezawodności i jakości zaopatrzenia w wodę.</w:t>
      </w:r>
    </w:p>
    <w:p w:rsidR="0050392E" w:rsidRPr="00255B16" w:rsidRDefault="00460876" w:rsidP="00255B16">
      <w:pPr>
        <w:pStyle w:val="Tekstpodstawowy"/>
        <w:spacing w:line="360" w:lineRule="auto"/>
        <w:jc w:val="both"/>
      </w:pPr>
      <w:r w:rsidRPr="00255B16">
        <w:rPr>
          <w:spacing w:val="8"/>
          <w:sz w:val="22"/>
          <w:szCs w:val="22"/>
        </w:rPr>
        <w:t>Z dokonanej analizy sprzedaży wody na terenie miasta wynika</w:t>
      </w:r>
      <w:r w:rsidRPr="00255B16">
        <w:t>, że aktualnie występuje tendencja zmniejszania się poboru wody w stosunku do lat osiemdziesiątych i dziewięćdziesiątych ubiegłego wieku. Na taką sytuację złożyła się:</w:t>
      </w:r>
    </w:p>
    <w:p w:rsidR="0050392E" w:rsidRPr="00255B16" w:rsidRDefault="00460876" w:rsidP="002A71A5">
      <w:pPr>
        <w:pStyle w:val="Tekstpodstawowy"/>
        <w:numPr>
          <w:ilvl w:val="0"/>
          <w:numId w:val="33"/>
        </w:numPr>
        <w:spacing w:line="360" w:lineRule="auto"/>
        <w:jc w:val="both"/>
        <w:rPr>
          <w:spacing w:val="8"/>
          <w:sz w:val="22"/>
          <w:szCs w:val="22"/>
        </w:rPr>
      </w:pPr>
      <w:r w:rsidRPr="00255B16">
        <w:rPr>
          <w:spacing w:val="8"/>
          <w:sz w:val="22"/>
          <w:szCs w:val="22"/>
        </w:rPr>
        <w:t>sytuacja społeczno-gospodarcza miasta (likwidacja wielu zakładów pracy, względnie ograniczenie ich działalności produkcyjnej);</w:t>
      </w:r>
    </w:p>
    <w:p w:rsidR="0050392E" w:rsidRPr="00255B16" w:rsidRDefault="00460876" w:rsidP="002A71A5">
      <w:pPr>
        <w:pStyle w:val="Tekstpodstawowy"/>
        <w:numPr>
          <w:ilvl w:val="0"/>
          <w:numId w:val="33"/>
        </w:numPr>
        <w:spacing w:line="360" w:lineRule="auto"/>
        <w:jc w:val="both"/>
        <w:rPr>
          <w:spacing w:val="8"/>
          <w:sz w:val="22"/>
          <w:szCs w:val="22"/>
        </w:rPr>
      </w:pPr>
      <w:r w:rsidRPr="00255B16">
        <w:rPr>
          <w:spacing w:val="8"/>
          <w:sz w:val="22"/>
          <w:szCs w:val="22"/>
        </w:rPr>
        <w:t>racjonalne oszczędne gospodarowanie wodą w gospodarstwach domowych (masowa instalacja wodomierzy).</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Reasumując należy stwierdzić, że obecne ujęcie wody zabezpiecza poziom zaopatrzenia w wodę gospodarstw domowych oraz sektor gospodarczy na terenie miasta Gołdap.</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 xml:space="preserve">W chwili obecnej na przejętych ujęciach wody we wszystkich miejscowościach: Boćwinka, Bronisze, Galwiecie, Grabowo, Górne, Kolniszki, Kośmidry, Kowalki, Ma żucie, Okrasin, Pogorzel, Skocze, Żelazki, Gołdap II, Kozaki ujęcia dysponują wystarczającą ilością wody. Pewne ograniczenia, lecz nie  ze względu wydajności studni, istnieją w miejscowości </w:t>
      </w:r>
      <w:r w:rsidRPr="00255B16">
        <w:rPr>
          <w:spacing w:val="8"/>
          <w:sz w:val="22"/>
          <w:szCs w:val="22"/>
        </w:rPr>
        <w:lastRenderedPageBreak/>
        <w:t>Kośmidry. W tej miejscowości nie można zamontować agregatu głębinowego o wydajności większej niż 15-18 m3/h, gdyż zastosowanie agregatu o większej wydajności  spowoduje ssanie wody o znacznej mętności i żelazistym kolorze.</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Ocena składu chemicznego i bakteriologicznego wód podziemnych studni wierconych wykazuje ich analogiczny charakter. Są to wody słodkie, słabo zmineralizowane, średnio twarde o odczynie słabo zasadowym. Pod względem składu chemicznego należą do wód dwujonowych, wodoro-węglanowo- wapniowych, które ogólnie nazywamy wodami prostymi. Analizy wody wykazują zawartość stężeń magnezu i żelaza,  występują  również  związki  siarki oraz określonych grup bakterii. Oznaczone wartości w granicach 1,7 do  0,4   mg Fe/dcm3 oraz 0,315 do 0,073 mg Mn/dcm3 są wielkościami niskimi i mimo przekroczeń normatywnych nie mają bezpośrednio wpływu na obniżenie jakości wody. Innym elementem,</w:t>
      </w:r>
      <w:r w:rsidR="00B07BF6">
        <w:rPr>
          <w:spacing w:val="8"/>
          <w:sz w:val="22"/>
          <w:szCs w:val="22"/>
        </w:rPr>
        <w:t xml:space="preserve"> </w:t>
      </w:r>
      <w:r w:rsidRPr="00255B16">
        <w:rPr>
          <w:spacing w:val="8"/>
          <w:sz w:val="22"/>
          <w:szCs w:val="22"/>
        </w:rPr>
        <w:t>który potencjalnie może wpłynąć na obniżenie jakości wód jest azot amonowy. Wartość stwierdzona w studni nr 4 wynosi średnio 3,5 mg  N/dcm3.  Ogólnie  należy  stwierdzić,  że wody podziemne na ujęciu wody w Gołdapi są dobrej jakości, ponieważ nie zawierają zanieczyszczeń antropogenicznych. Woda nie wymaga uzdatniania. Przedsiębiorstwo Wodociągów Kanalizacji dostarcza wodę dla poszczególnych  odbiorców  zgodnie  z przepisami odrębnymi.</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Ujęcia w miejscowościach: Bronisze, Kolniszki, Kośmidry, Kozaki mają wody, które nie wymagają uzdatniania. Ujęcia te nie są wyposażone w urządzenia do uzdatniania. W ujęciu wody w Kośmidrach w ostatnim okresie, szczególnie w okresie letnim, obserwujemy pogorszenie składu fizykochemicznego wody. TSSE w analizach  stwierdza  ponadnormatywną zawartość związków żelaza i manganu.</w:t>
      </w:r>
    </w:p>
    <w:p w:rsidR="0050392E" w:rsidRPr="00255B16" w:rsidRDefault="00460876" w:rsidP="00255B16">
      <w:pPr>
        <w:pStyle w:val="Tekstpodstawowy"/>
        <w:spacing w:line="360" w:lineRule="auto"/>
        <w:jc w:val="both"/>
        <w:rPr>
          <w:spacing w:val="8"/>
          <w:sz w:val="22"/>
          <w:szCs w:val="22"/>
        </w:rPr>
      </w:pPr>
      <w:r w:rsidRPr="00255B16">
        <w:rPr>
          <w:spacing w:val="8"/>
          <w:sz w:val="22"/>
          <w:szCs w:val="22"/>
        </w:rPr>
        <w:t>Ujęcia wody w miejscowościach wymagają uzdatniania ze względu na ponadnormatywne zawartości związków żelaza lub manganu:</w:t>
      </w:r>
    </w:p>
    <w:p w:rsidR="00B07BF6" w:rsidRDefault="00460876" w:rsidP="00B07BF6">
      <w:pPr>
        <w:pStyle w:val="Tekstpodstawowy"/>
        <w:tabs>
          <w:tab w:val="left" w:pos="2031"/>
        </w:tabs>
        <w:spacing w:line="360" w:lineRule="auto"/>
        <w:jc w:val="both"/>
        <w:rPr>
          <w:spacing w:val="9"/>
        </w:rPr>
      </w:pPr>
      <w:r>
        <w:rPr>
          <w:spacing w:val="9"/>
        </w:rPr>
        <w:t>Boćwinka</w:t>
      </w:r>
      <w:r>
        <w:rPr>
          <w:spacing w:val="9"/>
        </w:rPr>
        <w:tab/>
      </w:r>
      <w:r>
        <w:t xml:space="preserve">- </w:t>
      </w:r>
      <w:r>
        <w:rPr>
          <w:spacing w:val="9"/>
        </w:rPr>
        <w:t xml:space="preserve">odżelazianie, odmanganianie </w:t>
      </w:r>
    </w:p>
    <w:p w:rsidR="0050392E" w:rsidRDefault="00460876" w:rsidP="00B07BF6">
      <w:pPr>
        <w:pStyle w:val="Tekstpodstawowy"/>
        <w:tabs>
          <w:tab w:val="left" w:pos="2031"/>
        </w:tabs>
        <w:spacing w:line="360" w:lineRule="auto"/>
        <w:jc w:val="both"/>
      </w:pPr>
      <w:r>
        <w:rPr>
          <w:spacing w:val="9"/>
        </w:rPr>
        <w:t>Galwiecie</w:t>
      </w:r>
      <w:r>
        <w:rPr>
          <w:spacing w:val="9"/>
        </w:rPr>
        <w:tab/>
      </w:r>
      <w:r>
        <w:t>-</w:t>
      </w:r>
      <w:r>
        <w:rPr>
          <w:spacing w:val="22"/>
        </w:rPr>
        <w:t xml:space="preserve"> </w:t>
      </w:r>
      <w:r>
        <w:rPr>
          <w:spacing w:val="9"/>
        </w:rPr>
        <w:t>odżelazianie,</w:t>
      </w:r>
    </w:p>
    <w:p w:rsidR="0050392E" w:rsidRDefault="00460876" w:rsidP="00B07BF6">
      <w:pPr>
        <w:pStyle w:val="Tekstpodstawowy"/>
        <w:tabs>
          <w:tab w:val="left" w:pos="2031"/>
        </w:tabs>
        <w:spacing w:line="360" w:lineRule="auto"/>
        <w:jc w:val="both"/>
      </w:pPr>
      <w:r>
        <w:rPr>
          <w:spacing w:val="8"/>
        </w:rPr>
        <w:t>Grabowo</w:t>
      </w:r>
      <w:r>
        <w:rPr>
          <w:spacing w:val="8"/>
        </w:rPr>
        <w:tab/>
      </w:r>
      <w:r>
        <w:t>-</w:t>
      </w:r>
      <w:r>
        <w:rPr>
          <w:spacing w:val="22"/>
        </w:rPr>
        <w:t xml:space="preserve"> </w:t>
      </w:r>
      <w:r>
        <w:rPr>
          <w:spacing w:val="9"/>
        </w:rPr>
        <w:t>odżelazianie</w:t>
      </w:r>
    </w:p>
    <w:p w:rsidR="0050392E" w:rsidRDefault="00460876" w:rsidP="00B07BF6">
      <w:pPr>
        <w:pStyle w:val="Tekstpodstawowy"/>
        <w:tabs>
          <w:tab w:val="left" w:pos="2031"/>
        </w:tabs>
        <w:spacing w:line="360" w:lineRule="auto"/>
        <w:jc w:val="both"/>
      </w:pPr>
      <w:r>
        <w:rPr>
          <w:spacing w:val="8"/>
        </w:rPr>
        <w:t>Górne</w:t>
      </w:r>
      <w:r>
        <w:rPr>
          <w:spacing w:val="8"/>
        </w:rPr>
        <w:tab/>
      </w:r>
      <w:r>
        <w:t>-</w:t>
      </w:r>
      <w:r>
        <w:rPr>
          <w:spacing w:val="22"/>
        </w:rPr>
        <w:t xml:space="preserve"> </w:t>
      </w:r>
      <w:r>
        <w:rPr>
          <w:spacing w:val="9"/>
        </w:rPr>
        <w:t>odmanganianie</w:t>
      </w:r>
    </w:p>
    <w:p w:rsidR="00B07BF6" w:rsidRDefault="00460876" w:rsidP="00B07BF6">
      <w:pPr>
        <w:pStyle w:val="Tekstpodstawowy"/>
        <w:tabs>
          <w:tab w:val="left" w:pos="2031"/>
        </w:tabs>
        <w:spacing w:line="360" w:lineRule="auto"/>
        <w:jc w:val="both"/>
        <w:rPr>
          <w:spacing w:val="9"/>
        </w:rPr>
      </w:pPr>
      <w:r>
        <w:rPr>
          <w:spacing w:val="8"/>
        </w:rPr>
        <w:t>Kowalki</w:t>
      </w:r>
      <w:r>
        <w:rPr>
          <w:spacing w:val="8"/>
        </w:rPr>
        <w:tab/>
      </w:r>
      <w:r>
        <w:t xml:space="preserve">- </w:t>
      </w:r>
      <w:r>
        <w:rPr>
          <w:spacing w:val="9"/>
        </w:rPr>
        <w:t xml:space="preserve">odżelazianie, odmanganianie </w:t>
      </w:r>
    </w:p>
    <w:p w:rsidR="00B07BF6" w:rsidRDefault="00460876" w:rsidP="00B07BF6">
      <w:pPr>
        <w:pStyle w:val="Tekstpodstawowy"/>
        <w:tabs>
          <w:tab w:val="left" w:pos="2031"/>
        </w:tabs>
        <w:spacing w:line="360" w:lineRule="auto"/>
        <w:jc w:val="both"/>
        <w:rPr>
          <w:spacing w:val="9"/>
        </w:rPr>
      </w:pPr>
      <w:r>
        <w:rPr>
          <w:spacing w:val="8"/>
        </w:rPr>
        <w:t>Mażucie</w:t>
      </w:r>
      <w:r>
        <w:rPr>
          <w:spacing w:val="8"/>
        </w:rPr>
        <w:tab/>
      </w:r>
      <w:r>
        <w:t xml:space="preserve">- </w:t>
      </w:r>
      <w:r>
        <w:rPr>
          <w:spacing w:val="9"/>
        </w:rPr>
        <w:t xml:space="preserve">odżelazianie, odmanganianie </w:t>
      </w:r>
    </w:p>
    <w:p w:rsidR="00B07BF6" w:rsidRDefault="00460876" w:rsidP="00B07BF6">
      <w:pPr>
        <w:pStyle w:val="Tekstpodstawowy"/>
        <w:tabs>
          <w:tab w:val="left" w:pos="2031"/>
        </w:tabs>
        <w:spacing w:line="360" w:lineRule="auto"/>
        <w:jc w:val="both"/>
        <w:rPr>
          <w:spacing w:val="9"/>
        </w:rPr>
      </w:pPr>
      <w:r>
        <w:rPr>
          <w:spacing w:val="8"/>
        </w:rPr>
        <w:t>Okrasin</w:t>
      </w:r>
      <w:r>
        <w:rPr>
          <w:spacing w:val="8"/>
        </w:rPr>
        <w:tab/>
      </w:r>
      <w:r>
        <w:t xml:space="preserve">- </w:t>
      </w:r>
      <w:r>
        <w:rPr>
          <w:spacing w:val="9"/>
        </w:rPr>
        <w:t xml:space="preserve">odżelazianie, odmanganianie </w:t>
      </w:r>
    </w:p>
    <w:p w:rsidR="00B07BF6" w:rsidRDefault="00460876" w:rsidP="00B07BF6">
      <w:pPr>
        <w:pStyle w:val="Tekstpodstawowy"/>
        <w:tabs>
          <w:tab w:val="left" w:pos="2031"/>
        </w:tabs>
        <w:spacing w:line="360" w:lineRule="auto"/>
        <w:jc w:val="both"/>
        <w:rPr>
          <w:spacing w:val="9"/>
        </w:rPr>
      </w:pPr>
      <w:r>
        <w:rPr>
          <w:spacing w:val="8"/>
        </w:rPr>
        <w:t>Pogorzel</w:t>
      </w:r>
      <w:r>
        <w:rPr>
          <w:spacing w:val="8"/>
        </w:rPr>
        <w:tab/>
      </w:r>
      <w:r>
        <w:t xml:space="preserve">- </w:t>
      </w:r>
      <w:r>
        <w:rPr>
          <w:spacing w:val="9"/>
        </w:rPr>
        <w:t xml:space="preserve">odżelazianie, odmanganianie </w:t>
      </w:r>
    </w:p>
    <w:p w:rsidR="0050392E" w:rsidRDefault="00460876" w:rsidP="00B07BF6">
      <w:pPr>
        <w:pStyle w:val="Tekstpodstawowy"/>
        <w:tabs>
          <w:tab w:val="left" w:pos="2031"/>
        </w:tabs>
        <w:spacing w:line="360" w:lineRule="auto"/>
        <w:jc w:val="both"/>
      </w:pPr>
      <w:r>
        <w:rPr>
          <w:spacing w:val="8"/>
        </w:rPr>
        <w:t>Skocze</w:t>
      </w:r>
      <w:r>
        <w:rPr>
          <w:spacing w:val="8"/>
        </w:rPr>
        <w:tab/>
      </w:r>
      <w:r>
        <w:t>-</w:t>
      </w:r>
      <w:r>
        <w:rPr>
          <w:spacing w:val="22"/>
        </w:rPr>
        <w:t xml:space="preserve"> </w:t>
      </w:r>
      <w:r>
        <w:rPr>
          <w:spacing w:val="9"/>
        </w:rPr>
        <w:t>odżelazianie</w:t>
      </w:r>
    </w:p>
    <w:p w:rsidR="00B07BF6" w:rsidRDefault="00460876" w:rsidP="00B07BF6">
      <w:pPr>
        <w:pStyle w:val="Tekstpodstawowy"/>
        <w:tabs>
          <w:tab w:val="left" w:pos="2031"/>
        </w:tabs>
        <w:spacing w:line="360" w:lineRule="auto"/>
        <w:jc w:val="both"/>
        <w:rPr>
          <w:spacing w:val="9"/>
        </w:rPr>
      </w:pPr>
      <w:r>
        <w:rPr>
          <w:spacing w:val="9"/>
        </w:rPr>
        <w:t>Żelazki</w:t>
      </w:r>
      <w:r>
        <w:rPr>
          <w:spacing w:val="9"/>
        </w:rPr>
        <w:tab/>
      </w:r>
      <w:r>
        <w:t xml:space="preserve">- </w:t>
      </w:r>
      <w:r>
        <w:rPr>
          <w:spacing w:val="9"/>
        </w:rPr>
        <w:t xml:space="preserve">odżelazianie, odmanganianie </w:t>
      </w:r>
    </w:p>
    <w:p w:rsidR="0050392E" w:rsidRDefault="00460876" w:rsidP="00B07BF6">
      <w:pPr>
        <w:pStyle w:val="Tekstpodstawowy"/>
        <w:tabs>
          <w:tab w:val="left" w:pos="2031"/>
        </w:tabs>
        <w:spacing w:line="360" w:lineRule="auto"/>
        <w:jc w:val="both"/>
      </w:pPr>
      <w:r>
        <w:rPr>
          <w:spacing w:val="8"/>
        </w:rPr>
        <w:t>Gołdap</w:t>
      </w:r>
      <w:r>
        <w:rPr>
          <w:spacing w:val="23"/>
        </w:rPr>
        <w:t xml:space="preserve"> </w:t>
      </w:r>
      <w:r>
        <w:rPr>
          <w:spacing w:val="5"/>
        </w:rPr>
        <w:t>II</w:t>
      </w:r>
      <w:r>
        <w:rPr>
          <w:spacing w:val="5"/>
        </w:rPr>
        <w:tab/>
      </w:r>
      <w:r>
        <w:t xml:space="preserve">- </w:t>
      </w:r>
      <w:r>
        <w:rPr>
          <w:spacing w:val="9"/>
        </w:rPr>
        <w:t>odżelazianie,</w:t>
      </w:r>
      <w:r>
        <w:rPr>
          <w:spacing w:val="-1"/>
        </w:rPr>
        <w:t xml:space="preserve"> </w:t>
      </w:r>
      <w:r>
        <w:rPr>
          <w:spacing w:val="9"/>
        </w:rPr>
        <w:t>odmanganianie</w:t>
      </w:r>
    </w:p>
    <w:p w:rsidR="0050392E" w:rsidRPr="004A233D" w:rsidRDefault="0050392E" w:rsidP="004A233D">
      <w:pPr>
        <w:pStyle w:val="Tekstpodstawowy"/>
        <w:spacing w:line="360" w:lineRule="auto"/>
        <w:jc w:val="both"/>
        <w:rPr>
          <w:spacing w:val="8"/>
          <w:sz w:val="22"/>
          <w:szCs w:val="22"/>
        </w:rPr>
      </w:pP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 xml:space="preserve">W tych też miejscowościach zamontowane są odpowiednie urządzenia w celu uzdatnienia </w:t>
      </w:r>
      <w:r w:rsidRPr="004A233D">
        <w:rPr>
          <w:spacing w:val="8"/>
          <w:sz w:val="22"/>
          <w:szCs w:val="22"/>
        </w:rPr>
        <w:lastRenderedPageBreak/>
        <w:t>wody. Woda w ostatnich latach wykazuje coraz wyższe zawartości amoniaku. Skutki tego są takie, że nie można wytrącić związków żelaza, co z kolei blokuje możliwości właściwego odmanganiania wody. W chwili obecnej analizy TSSE wskazują na nieprzydatność wody do celów spożywczych.</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W ujęciu Gołdap II odżelaziacze i odmanganiacze są wyłączone z technologii ze względu na znaczne ich skorodowanie. Jednak dostarczana woda odpowiada przepisom MZiOS ze względu na jej kilkakrotne przetłaczanie powoduje  samoczynne  wytrącenie  związków żelaza.</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Również w ujęciach w Niedrzwicy, Botkunach, Jabramowie i Rożyńsk Mały stwierdza się ponadnormatywną zawartość związków żelaza i manganu. Ujęcia te są wyposażone w urządzenia do uzdatniania wody lecz są już  wyeksploatowane i występują problemy z dotrzymaniem właściwych parametrów.</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Wszystkie ujęcia mają wyznaczone strefy ochrony bezpośredniej wokół studni szerokości 8-</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10 m. W celu ochrony jakości wód podziemnych konieczne jest wyznaczenie  stref  ochronnych ujęć wody zgodnie z obowiązującymi przepisami odrębnymi. Pozostałe ujęcia ze względu na grubą warstwę ochronną utworów nieprzepuszczalnych nad warstwą wodonośną takich stref nie wymagają.</w:t>
      </w:r>
    </w:p>
    <w:p w:rsidR="0050392E" w:rsidRPr="004A233D" w:rsidRDefault="0050392E" w:rsidP="004A233D">
      <w:pPr>
        <w:pStyle w:val="Tekstpodstawowy"/>
        <w:spacing w:line="360" w:lineRule="auto"/>
        <w:jc w:val="both"/>
        <w:rPr>
          <w:spacing w:val="8"/>
          <w:sz w:val="22"/>
          <w:szCs w:val="22"/>
        </w:rPr>
      </w:pPr>
    </w:p>
    <w:p w:rsidR="0050392E" w:rsidRPr="004A233D" w:rsidRDefault="00460876" w:rsidP="004A233D">
      <w:pPr>
        <w:pStyle w:val="Tekstpodstawowy"/>
        <w:spacing w:line="360" w:lineRule="auto"/>
        <w:jc w:val="both"/>
        <w:rPr>
          <w:spacing w:val="8"/>
          <w:sz w:val="22"/>
          <w:szCs w:val="22"/>
          <w:u w:val="single"/>
        </w:rPr>
      </w:pPr>
      <w:r w:rsidRPr="004A233D">
        <w:rPr>
          <w:spacing w:val="8"/>
          <w:sz w:val="22"/>
          <w:szCs w:val="22"/>
          <w:u w:val="single"/>
        </w:rPr>
        <w:t>Prognoza zapotrzebowania na wodę.</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Analiza stanu istniejącego (zły stan techniczny urządzeń, mała wydajność  studni,  konieczność uzdatniania wody) hydroforni wiejskich w gminie wykazuje, że ujęcia w poszczególnych miejscowościach: Botkuny, Jabramowo, Kozaki, Kośmidry, Gołdap II należy wyłączyć z eksploatacji. W związku z powyższym zachodzi konieczność rozbudowy sieci wodociągowej z ujęcia w Gołdapi do ww. miejscowości.</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Wszystkie dziewiętnaście ujęć wody  w  terenie są  typowo ujęciami wiejskimi. Rozbiór wody na tych ujęciach związany jest ze stanem gospodarki rolnej. W ostatnich latach  może  nastąpić stabilizacja poboru wody na wsiach lub lekki spadek.</w:t>
      </w:r>
    </w:p>
    <w:p w:rsidR="0050392E" w:rsidRPr="004A233D" w:rsidRDefault="0050392E" w:rsidP="004A233D">
      <w:pPr>
        <w:pStyle w:val="Tekstpodstawowy"/>
        <w:spacing w:line="360" w:lineRule="auto"/>
        <w:jc w:val="both"/>
        <w:rPr>
          <w:spacing w:val="8"/>
          <w:sz w:val="22"/>
          <w:szCs w:val="22"/>
          <w:u w:val="single"/>
        </w:rPr>
      </w:pPr>
    </w:p>
    <w:p w:rsidR="0050392E" w:rsidRPr="004A233D" w:rsidRDefault="00460876" w:rsidP="004A233D">
      <w:pPr>
        <w:pStyle w:val="Tekstpodstawowy"/>
        <w:spacing w:line="360" w:lineRule="auto"/>
        <w:jc w:val="both"/>
        <w:rPr>
          <w:spacing w:val="8"/>
          <w:sz w:val="22"/>
          <w:szCs w:val="22"/>
          <w:u w:val="single"/>
        </w:rPr>
      </w:pPr>
      <w:r w:rsidRPr="004A233D">
        <w:rPr>
          <w:spacing w:val="8"/>
          <w:sz w:val="22"/>
          <w:szCs w:val="22"/>
          <w:u w:val="single"/>
        </w:rPr>
        <w:t>Stan techniczny systemów dostarczania wody.</w:t>
      </w:r>
    </w:p>
    <w:p w:rsidR="0050392E" w:rsidRDefault="00460876" w:rsidP="004A233D">
      <w:pPr>
        <w:pStyle w:val="Tekstpodstawowy"/>
        <w:spacing w:line="360" w:lineRule="auto"/>
        <w:jc w:val="both"/>
      </w:pPr>
      <w:r w:rsidRPr="004A233D">
        <w:rPr>
          <w:spacing w:val="8"/>
          <w:sz w:val="22"/>
          <w:szCs w:val="22"/>
        </w:rPr>
        <w:t>Struktura sieci wodociągowej na terenie miasta jest następująca:</w:t>
      </w:r>
    </w:p>
    <w:p w:rsidR="0050392E" w:rsidRPr="004A233D" w:rsidRDefault="00460876" w:rsidP="002A71A5">
      <w:pPr>
        <w:pStyle w:val="Tekstpodstawowy"/>
        <w:numPr>
          <w:ilvl w:val="0"/>
          <w:numId w:val="34"/>
        </w:numPr>
        <w:spacing w:line="360" w:lineRule="auto"/>
        <w:jc w:val="both"/>
        <w:rPr>
          <w:spacing w:val="8"/>
          <w:sz w:val="22"/>
          <w:szCs w:val="22"/>
        </w:rPr>
      </w:pPr>
      <w:r w:rsidRPr="004A233D">
        <w:rPr>
          <w:spacing w:val="8"/>
          <w:sz w:val="22"/>
          <w:szCs w:val="22"/>
        </w:rPr>
        <w:t>rury stalowe od 0 40 mm - 0 200 mm = 8,10 km,</w:t>
      </w:r>
    </w:p>
    <w:p w:rsidR="0050392E" w:rsidRPr="004A233D" w:rsidRDefault="00460876" w:rsidP="002A71A5">
      <w:pPr>
        <w:pStyle w:val="Tekstpodstawowy"/>
        <w:numPr>
          <w:ilvl w:val="0"/>
          <w:numId w:val="34"/>
        </w:numPr>
        <w:spacing w:line="360" w:lineRule="auto"/>
        <w:jc w:val="both"/>
        <w:rPr>
          <w:spacing w:val="8"/>
          <w:sz w:val="22"/>
          <w:szCs w:val="22"/>
        </w:rPr>
      </w:pPr>
      <w:r w:rsidRPr="004A233D">
        <w:rPr>
          <w:spacing w:val="8"/>
          <w:sz w:val="22"/>
          <w:szCs w:val="22"/>
        </w:rPr>
        <w:t>rury żeliwne od 0 50 mm - 0 400 mm = 29,30 km,</w:t>
      </w:r>
    </w:p>
    <w:p w:rsidR="004A233D" w:rsidRDefault="00460876" w:rsidP="002A71A5">
      <w:pPr>
        <w:pStyle w:val="Tekstpodstawowy"/>
        <w:numPr>
          <w:ilvl w:val="0"/>
          <w:numId w:val="34"/>
        </w:numPr>
        <w:spacing w:line="360" w:lineRule="auto"/>
        <w:jc w:val="both"/>
        <w:rPr>
          <w:spacing w:val="8"/>
          <w:sz w:val="22"/>
          <w:szCs w:val="22"/>
        </w:rPr>
      </w:pPr>
      <w:r w:rsidRPr="004A233D">
        <w:rPr>
          <w:spacing w:val="8"/>
          <w:sz w:val="22"/>
          <w:szCs w:val="22"/>
        </w:rPr>
        <w:t xml:space="preserve">rury PCV od 0 90 mm - 0 110 mm =  0,86 km , </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w tym:</w:t>
      </w:r>
    </w:p>
    <w:p w:rsidR="0050392E" w:rsidRPr="004A233D" w:rsidRDefault="00460876" w:rsidP="002A71A5">
      <w:pPr>
        <w:pStyle w:val="Tekstpodstawowy"/>
        <w:numPr>
          <w:ilvl w:val="0"/>
          <w:numId w:val="34"/>
        </w:numPr>
        <w:spacing w:line="360" w:lineRule="auto"/>
        <w:jc w:val="both"/>
        <w:rPr>
          <w:spacing w:val="8"/>
          <w:sz w:val="22"/>
          <w:szCs w:val="22"/>
        </w:rPr>
      </w:pPr>
      <w:r w:rsidRPr="004A233D">
        <w:rPr>
          <w:spacing w:val="8"/>
          <w:sz w:val="22"/>
          <w:szCs w:val="22"/>
        </w:rPr>
        <w:t>sieć magistralna - 2,35 km,</w:t>
      </w:r>
    </w:p>
    <w:p w:rsidR="0050392E" w:rsidRPr="004A233D" w:rsidRDefault="00460876" w:rsidP="002A71A5">
      <w:pPr>
        <w:pStyle w:val="Tekstpodstawowy"/>
        <w:numPr>
          <w:ilvl w:val="0"/>
          <w:numId w:val="34"/>
        </w:numPr>
        <w:spacing w:line="360" w:lineRule="auto"/>
        <w:jc w:val="both"/>
        <w:rPr>
          <w:spacing w:val="8"/>
          <w:sz w:val="22"/>
          <w:szCs w:val="22"/>
        </w:rPr>
      </w:pPr>
      <w:r w:rsidRPr="004A233D">
        <w:rPr>
          <w:spacing w:val="8"/>
          <w:sz w:val="22"/>
          <w:szCs w:val="22"/>
        </w:rPr>
        <w:t>sieć rozdzielcza - 35,91 km.</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 xml:space="preserve">Przyłącza wodociągowe o długości 17,76 km, w ilości 924 sztuk  są  wykonane  z  rur </w:t>
      </w:r>
      <w:r w:rsidRPr="004A233D">
        <w:rPr>
          <w:spacing w:val="8"/>
          <w:sz w:val="22"/>
          <w:szCs w:val="22"/>
        </w:rPr>
        <w:lastRenderedPageBreak/>
        <w:t>stalowych ocynkowanych. Stan techniczny przyłączy kwalifikuje większość z  nich  do wymiany. Stan techniczny sieci wodociągowej jest dobry.</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Z wodociągu miejskiego korzysta około 98% mieszkańców. Miasto Gołdap ma sieć wodociągową wybudowaną w większości przed 1945 rokiem. Analizując długoletni okres istnienia wodociągu z przyjętym ogólnie okresem eksploatacji wynoszącym średnio 50 lat stwierdzono, że sieć wodociągowa jest wyeksploatowana. W związku z tym  w latach siedemdziesiątych opracowano ogólny program wymiany sieci, który sukcesywnie był realizowany.</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Istniejąca obecnie sieć wodociągowa powstawała wskutek likwidacji małych hydroforni wybudowanych w latach 60-tych, podłączanych do rozbudowujących się  ujęć wody w ówczesnych PGR. Bardzo małe miejscowości o lokalnym wodociągu zostały połączone rurociągiem z rozbudowanymi później ujęciami.</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W latach 60-tych wybudowano następujące wodociągi lokalne: Boćwinka Młyn,  Boćwinka Wieś, Dybie, Grabowo, Kośmidry (tylko stara obora i jeden budynek mieszkalny), Kowalki (0,19 km), Mażucie, Skocze, Żelazki, Babki, Rostek i Wronki (tylko stara obora i trzy</w:t>
      </w:r>
      <w:r w:rsidR="007A53AB">
        <w:rPr>
          <w:spacing w:val="8"/>
          <w:sz w:val="22"/>
          <w:szCs w:val="22"/>
        </w:rPr>
        <w:t xml:space="preserve"> </w:t>
      </w:r>
      <w:r w:rsidRPr="004A233D">
        <w:rPr>
          <w:spacing w:val="8"/>
          <w:sz w:val="22"/>
          <w:szCs w:val="22"/>
        </w:rPr>
        <w:t>budynki mieszkalne), Niedrzwica, Botkuny, Jabramowo, Rożyńsk Mały. W tych małych miejscowościach wskutek starzenia się materiału i korodowania rur mogą w przyszłości występować uszkodzenia przyłączy i rur rozprowadzających wodę. Ponadto na wodociągu tranzytowym Żelazki - Babki wskutek zastosowania niewłaściwych  materiałów  do  uszczelnień połączeń kielichowych (żeliwo 0 150) występują liczne przecieki systematycznie usuwane przez użytkownika. Planowana jest wymiana wodociągu Gołdap II -  Rostek  -  Wronki.</w:t>
      </w:r>
    </w:p>
    <w:p w:rsidR="004A233D" w:rsidRDefault="004A233D">
      <w:pPr>
        <w:pStyle w:val="Tekstpodstawowy"/>
        <w:spacing w:before="1"/>
        <w:ind w:left="8463"/>
      </w:pPr>
    </w:p>
    <w:p w:rsidR="0050392E" w:rsidRPr="004A233D" w:rsidRDefault="00460876" w:rsidP="004A233D">
      <w:pPr>
        <w:pStyle w:val="Tekstpodstawowy"/>
        <w:spacing w:line="360" w:lineRule="auto"/>
        <w:jc w:val="right"/>
        <w:rPr>
          <w:spacing w:val="8"/>
          <w:sz w:val="22"/>
          <w:szCs w:val="22"/>
        </w:rPr>
      </w:pPr>
      <w:r w:rsidRPr="004A233D">
        <w:rPr>
          <w:spacing w:val="8"/>
          <w:sz w:val="22"/>
          <w:szCs w:val="22"/>
        </w:rPr>
        <w:t>Tabela nr 10</w:t>
      </w:r>
    </w:p>
    <w:p w:rsidR="0050392E" w:rsidRPr="004A233D" w:rsidRDefault="00460876" w:rsidP="004A233D">
      <w:pPr>
        <w:pStyle w:val="Tekstpodstawowy"/>
        <w:spacing w:line="360" w:lineRule="auto"/>
        <w:jc w:val="both"/>
        <w:rPr>
          <w:spacing w:val="8"/>
          <w:sz w:val="22"/>
          <w:szCs w:val="22"/>
        </w:rPr>
      </w:pPr>
      <w:r w:rsidRPr="004A233D">
        <w:rPr>
          <w:spacing w:val="8"/>
          <w:sz w:val="22"/>
          <w:szCs w:val="22"/>
        </w:rPr>
        <w:t>Wodociągi - długość czynnej sieci rozdzielczej na  terenie miasta i  gminy Gołdap w latach 1995-</w:t>
      </w:r>
      <w:r w:rsidR="004A233D">
        <w:rPr>
          <w:spacing w:val="8"/>
          <w:sz w:val="22"/>
          <w:szCs w:val="22"/>
        </w:rPr>
        <w:t>2020</w:t>
      </w:r>
    </w:p>
    <w:tbl>
      <w:tblPr>
        <w:tblStyle w:val="TableNormal"/>
        <w:tblW w:w="9639" w:type="dxa"/>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76"/>
        <w:gridCol w:w="1965"/>
        <w:gridCol w:w="1878"/>
        <w:gridCol w:w="2060"/>
        <w:gridCol w:w="2060"/>
      </w:tblGrid>
      <w:tr w:rsidR="004A233D" w:rsidTr="004A233D">
        <w:trPr>
          <w:trHeight w:val="484"/>
        </w:trPr>
        <w:tc>
          <w:tcPr>
            <w:tcW w:w="1676" w:type="dxa"/>
            <w:vMerge w:val="restart"/>
            <w:shd w:val="clear" w:color="auto" w:fill="D9D9D9" w:themeFill="background1" w:themeFillShade="D9"/>
          </w:tcPr>
          <w:p w:rsidR="004A233D" w:rsidRDefault="004A233D" w:rsidP="004A233D">
            <w:pPr>
              <w:pStyle w:val="TableParagraph"/>
              <w:jc w:val="center"/>
              <w:rPr>
                <w:sz w:val="21"/>
              </w:rPr>
            </w:pPr>
            <w:r>
              <w:rPr>
                <w:sz w:val="21"/>
              </w:rPr>
              <w:t>Teren</w:t>
            </w:r>
          </w:p>
        </w:tc>
        <w:tc>
          <w:tcPr>
            <w:tcW w:w="7963" w:type="dxa"/>
            <w:gridSpan w:val="4"/>
            <w:shd w:val="clear" w:color="auto" w:fill="D9D9D9" w:themeFill="background1" w:themeFillShade="D9"/>
          </w:tcPr>
          <w:p w:rsidR="004A233D" w:rsidRDefault="004A233D" w:rsidP="004A233D">
            <w:pPr>
              <w:pStyle w:val="TableParagraph"/>
              <w:jc w:val="center"/>
              <w:rPr>
                <w:sz w:val="21"/>
              </w:rPr>
            </w:pPr>
            <w:r>
              <w:rPr>
                <w:sz w:val="21"/>
              </w:rPr>
              <w:t>Długość czynnej rozdzielczej sieci wodociągowej (km)</w:t>
            </w:r>
          </w:p>
        </w:tc>
      </w:tr>
      <w:tr w:rsidR="004A233D" w:rsidTr="004A233D">
        <w:trPr>
          <w:trHeight w:val="417"/>
        </w:trPr>
        <w:tc>
          <w:tcPr>
            <w:tcW w:w="1676" w:type="dxa"/>
            <w:vMerge/>
            <w:tcBorders>
              <w:top w:val="nil"/>
            </w:tcBorders>
          </w:tcPr>
          <w:p w:rsidR="004A233D" w:rsidRDefault="004A233D" w:rsidP="004A233D">
            <w:pPr>
              <w:rPr>
                <w:sz w:val="2"/>
                <w:szCs w:val="2"/>
              </w:rPr>
            </w:pPr>
          </w:p>
        </w:tc>
        <w:tc>
          <w:tcPr>
            <w:tcW w:w="1965" w:type="dxa"/>
            <w:shd w:val="clear" w:color="auto" w:fill="D9D9D9" w:themeFill="background1" w:themeFillShade="D9"/>
          </w:tcPr>
          <w:p w:rsidR="004A233D" w:rsidRDefault="004A233D" w:rsidP="004A233D">
            <w:pPr>
              <w:pStyle w:val="TableParagraph"/>
              <w:jc w:val="center"/>
              <w:rPr>
                <w:sz w:val="21"/>
              </w:rPr>
            </w:pPr>
            <w:r>
              <w:rPr>
                <w:sz w:val="21"/>
              </w:rPr>
              <w:t>1995</w:t>
            </w:r>
          </w:p>
        </w:tc>
        <w:tc>
          <w:tcPr>
            <w:tcW w:w="1878" w:type="dxa"/>
            <w:shd w:val="clear" w:color="auto" w:fill="D9D9D9" w:themeFill="background1" w:themeFillShade="D9"/>
          </w:tcPr>
          <w:p w:rsidR="004A233D" w:rsidRDefault="004A233D" w:rsidP="004A233D">
            <w:pPr>
              <w:pStyle w:val="TableParagraph"/>
              <w:jc w:val="center"/>
              <w:rPr>
                <w:sz w:val="21"/>
              </w:rPr>
            </w:pPr>
            <w:r>
              <w:rPr>
                <w:sz w:val="21"/>
              </w:rPr>
              <w:t>1996</w:t>
            </w:r>
          </w:p>
        </w:tc>
        <w:tc>
          <w:tcPr>
            <w:tcW w:w="2060" w:type="dxa"/>
            <w:shd w:val="clear" w:color="auto" w:fill="D9D9D9" w:themeFill="background1" w:themeFillShade="D9"/>
          </w:tcPr>
          <w:p w:rsidR="004A233D" w:rsidRDefault="004A233D" w:rsidP="004A233D">
            <w:pPr>
              <w:pStyle w:val="TableParagraph"/>
              <w:jc w:val="center"/>
              <w:rPr>
                <w:sz w:val="21"/>
              </w:rPr>
            </w:pPr>
            <w:r>
              <w:rPr>
                <w:sz w:val="21"/>
              </w:rPr>
              <w:t>1997</w:t>
            </w:r>
          </w:p>
        </w:tc>
        <w:tc>
          <w:tcPr>
            <w:tcW w:w="2060" w:type="dxa"/>
            <w:shd w:val="clear" w:color="auto" w:fill="D9D9D9" w:themeFill="background1" w:themeFillShade="D9"/>
          </w:tcPr>
          <w:p w:rsidR="004A233D" w:rsidRPr="00294A2A" w:rsidRDefault="004A233D" w:rsidP="004A233D">
            <w:pPr>
              <w:pStyle w:val="TableParagraph"/>
              <w:jc w:val="center"/>
              <w:rPr>
                <w:color w:val="FF0000"/>
                <w:sz w:val="21"/>
              </w:rPr>
            </w:pPr>
            <w:r w:rsidRPr="00294A2A">
              <w:rPr>
                <w:color w:val="FF0000"/>
                <w:sz w:val="21"/>
              </w:rPr>
              <w:t>2020</w:t>
            </w:r>
          </w:p>
        </w:tc>
      </w:tr>
      <w:tr w:rsidR="004A233D" w:rsidTr="004A233D">
        <w:trPr>
          <w:trHeight w:val="414"/>
        </w:trPr>
        <w:tc>
          <w:tcPr>
            <w:tcW w:w="1676" w:type="dxa"/>
          </w:tcPr>
          <w:p w:rsidR="004A233D" w:rsidRDefault="004A233D" w:rsidP="004A233D">
            <w:pPr>
              <w:pStyle w:val="TableParagraph"/>
              <w:rPr>
                <w:sz w:val="21"/>
              </w:rPr>
            </w:pPr>
            <w:r>
              <w:rPr>
                <w:sz w:val="21"/>
              </w:rPr>
              <w:t>miasto Gołdap</w:t>
            </w:r>
          </w:p>
        </w:tc>
        <w:tc>
          <w:tcPr>
            <w:tcW w:w="1965" w:type="dxa"/>
          </w:tcPr>
          <w:p w:rsidR="004A233D" w:rsidRDefault="004A233D" w:rsidP="00294A2A">
            <w:pPr>
              <w:pStyle w:val="TableParagraph"/>
              <w:jc w:val="center"/>
              <w:rPr>
                <w:sz w:val="21"/>
              </w:rPr>
            </w:pPr>
            <w:r>
              <w:rPr>
                <w:sz w:val="21"/>
              </w:rPr>
              <w:t>36,00</w:t>
            </w:r>
          </w:p>
        </w:tc>
        <w:tc>
          <w:tcPr>
            <w:tcW w:w="1878" w:type="dxa"/>
          </w:tcPr>
          <w:p w:rsidR="004A233D" w:rsidRDefault="004A233D" w:rsidP="00294A2A">
            <w:pPr>
              <w:pStyle w:val="TableParagraph"/>
              <w:jc w:val="center"/>
              <w:rPr>
                <w:sz w:val="21"/>
              </w:rPr>
            </w:pPr>
            <w:r>
              <w:rPr>
                <w:sz w:val="21"/>
              </w:rPr>
              <w:t>36,00</w:t>
            </w:r>
          </w:p>
        </w:tc>
        <w:tc>
          <w:tcPr>
            <w:tcW w:w="2060" w:type="dxa"/>
          </w:tcPr>
          <w:p w:rsidR="004A233D" w:rsidRDefault="004A233D" w:rsidP="00294A2A">
            <w:pPr>
              <w:pStyle w:val="TableParagraph"/>
              <w:jc w:val="center"/>
              <w:rPr>
                <w:sz w:val="21"/>
              </w:rPr>
            </w:pPr>
            <w:r>
              <w:rPr>
                <w:sz w:val="21"/>
              </w:rPr>
              <w:t>36,30</w:t>
            </w:r>
          </w:p>
        </w:tc>
        <w:tc>
          <w:tcPr>
            <w:tcW w:w="2060" w:type="dxa"/>
          </w:tcPr>
          <w:p w:rsidR="004A233D" w:rsidRPr="00294A2A" w:rsidRDefault="007A53AB" w:rsidP="00294A2A">
            <w:pPr>
              <w:pStyle w:val="TableParagraph"/>
              <w:jc w:val="center"/>
              <w:rPr>
                <w:color w:val="FF0000"/>
                <w:sz w:val="21"/>
              </w:rPr>
            </w:pPr>
            <w:r>
              <w:rPr>
                <w:color w:val="FF0000"/>
                <w:sz w:val="21"/>
              </w:rPr>
              <w:t>74,9</w:t>
            </w:r>
          </w:p>
        </w:tc>
      </w:tr>
      <w:tr w:rsidR="004A233D" w:rsidTr="004A233D">
        <w:trPr>
          <w:trHeight w:val="837"/>
        </w:trPr>
        <w:tc>
          <w:tcPr>
            <w:tcW w:w="1676" w:type="dxa"/>
          </w:tcPr>
          <w:p w:rsidR="004A233D" w:rsidRDefault="004A233D" w:rsidP="004A233D">
            <w:pPr>
              <w:pStyle w:val="TableParagraph"/>
              <w:rPr>
                <w:sz w:val="21"/>
              </w:rPr>
            </w:pPr>
            <w:r>
              <w:rPr>
                <w:sz w:val="21"/>
              </w:rPr>
              <w:t>tereny wiejskie Gołdapi</w:t>
            </w:r>
          </w:p>
        </w:tc>
        <w:tc>
          <w:tcPr>
            <w:tcW w:w="1965" w:type="dxa"/>
          </w:tcPr>
          <w:p w:rsidR="004A233D" w:rsidRDefault="004A233D" w:rsidP="00294A2A">
            <w:pPr>
              <w:pStyle w:val="TableParagraph"/>
              <w:jc w:val="center"/>
              <w:rPr>
                <w:sz w:val="21"/>
              </w:rPr>
            </w:pPr>
            <w:r>
              <w:rPr>
                <w:sz w:val="21"/>
              </w:rPr>
              <w:t>51,36</w:t>
            </w:r>
          </w:p>
        </w:tc>
        <w:tc>
          <w:tcPr>
            <w:tcW w:w="1878" w:type="dxa"/>
          </w:tcPr>
          <w:p w:rsidR="004A233D" w:rsidRDefault="004A233D" w:rsidP="00294A2A">
            <w:pPr>
              <w:pStyle w:val="TableParagraph"/>
              <w:jc w:val="center"/>
              <w:rPr>
                <w:sz w:val="21"/>
              </w:rPr>
            </w:pPr>
            <w:r>
              <w:rPr>
                <w:sz w:val="21"/>
              </w:rPr>
              <w:t>60,60</w:t>
            </w:r>
          </w:p>
        </w:tc>
        <w:tc>
          <w:tcPr>
            <w:tcW w:w="2060" w:type="dxa"/>
          </w:tcPr>
          <w:p w:rsidR="004A233D" w:rsidRDefault="004A233D" w:rsidP="00294A2A">
            <w:pPr>
              <w:pStyle w:val="TableParagraph"/>
              <w:jc w:val="center"/>
              <w:rPr>
                <w:sz w:val="21"/>
              </w:rPr>
            </w:pPr>
            <w:r>
              <w:rPr>
                <w:sz w:val="21"/>
              </w:rPr>
              <w:t>62,80</w:t>
            </w:r>
          </w:p>
        </w:tc>
        <w:tc>
          <w:tcPr>
            <w:tcW w:w="2060" w:type="dxa"/>
          </w:tcPr>
          <w:p w:rsidR="004A233D" w:rsidRPr="00294A2A" w:rsidRDefault="007A53AB" w:rsidP="00294A2A">
            <w:pPr>
              <w:pStyle w:val="TableParagraph"/>
              <w:jc w:val="center"/>
              <w:rPr>
                <w:color w:val="FF0000"/>
                <w:sz w:val="21"/>
              </w:rPr>
            </w:pPr>
            <w:r>
              <w:rPr>
                <w:color w:val="FF0000"/>
                <w:sz w:val="21"/>
              </w:rPr>
              <w:t>154,6</w:t>
            </w:r>
          </w:p>
        </w:tc>
      </w:tr>
      <w:tr w:rsidR="004A233D" w:rsidTr="004A233D">
        <w:trPr>
          <w:trHeight w:val="431"/>
        </w:trPr>
        <w:tc>
          <w:tcPr>
            <w:tcW w:w="1676" w:type="dxa"/>
          </w:tcPr>
          <w:p w:rsidR="004A233D" w:rsidRDefault="004A233D" w:rsidP="004A233D">
            <w:pPr>
              <w:pStyle w:val="TableParagraph"/>
              <w:rPr>
                <w:sz w:val="21"/>
              </w:rPr>
            </w:pPr>
            <w:r>
              <w:rPr>
                <w:sz w:val="21"/>
              </w:rPr>
              <w:t>Ogółem</w:t>
            </w:r>
          </w:p>
        </w:tc>
        <w:tc>
          <w:tcPr>
            <w:tcW w:w="1965" w:type="dxa"/>
          </w:tcPr>
          <w:p w:rsidR="004A233D" w:rsidRDefault="004A233D" w:rsidP="00294A2A">
            <w:pPr>
              <w:pStyle w:val="TableParagraph"/>
              <w:jc w:val="center"/>
              <w:rPr>
                <w:sz w:val="21"/>
              </w:rPr>
            </w:pPr>
            <w:r>
              <w:rPr>
                <w:sz w:val="21"/>
              </w:rPr>
              <w:t>87,36</w:t>
            </w:r>
          </w:p>
        </w:tc>
        <w:tc>
          <w:tcPr>
            <w:tcW w:w="1878" w:type="dxa"/>
          </w:tcPr>
          <w:p w:rsidR="004A233D" w:rsidRDefault="004A233D" w:rsidP="00294A2A">
            <w:pPr>
              <w:pStyle w:val="TableParagraph"/>
              <w:jc w:val="center"/>
              <w:rPr>
                <w:sz w:val="21"/>
              </w:rPr>
            </w:pPr>
            <w:r>
              <w:rPr>
                <w:sz w:val="21"/>
              </w:rPr>
              <w:t>96,60</w:t>
            </w:r>
          </w:p>
        </w:tc>
        <w:tc>
          <w:tcPr>
            <w:tcW w:w="2060" w:type="dxa"/>
          </w:tcPr>
          <w:p w:rsidR="004A233D" w:rsidRDefault="004A233D" w:rsidP="00294A2A">
            <w:pPr>
              <w:pStyle w:val="TableParagraph"/>
              <w:jc w:val="center"/>
              <w:rPr>
                <w:sz w:val="21"/>
              </w:rPr>
            </w:pPr>
            <w:r>
              <w:rPr>
                <w:sz w:val="21"/>
              </w:rPr>
              <w:t>99,10</w:t>
            </w:r>
          </w:p>
        </w:tc>
        <w:tc>
          <w:tcPr>
            <w:tcW w:w="2060" w:type="dxa"/>
          </w:tcPr>
          <w:p w:rsidR="004A233D" w:rsidRPr="00294A2A" w:rsidRDefault="00340F18" w:rsidP="00294A2A">
            <w:pPr>
              <w:pStyle w:val="TableParagraph"/>
              <w:jc w:val="center"/>
              <w:rPr>
                <w:color w:val="FF0000"/>
                <w:sz w:val="21"/>
              </w:rPr>
            </w:pPr>
            <w:r>
              <w:rPr>
                <w:color w:val="FF0000"/>
                <w:sz w:val="21"/>
              </w:rPr>
              <w:t>340,5</w:t>
            </w:r>
          </w:p>
        </w:tc>
      </w:tr>
    </w:tbl>
    <w:p w:rsidR="0050392E" w:rsidRDefault="00460876" w:rsidP="00294A2A">
      <w:pPr>
        <w:spacing w:line="204" w:lineRule="exact"/>
        <w:ind w:left="132"/>
        <w:jc w:val="center"/>
        <w:rPr>
          <w:i/>
          <w:sz w:val="18"/>
        </w:rPr>
      </w:pPr>
      <w:r>
        <w:rPr>
          <w:i/>
          <w:sz w:val="18"/>
        </w:rPr>
        <w:t>Źródło: Główny Urząd Statystyczny.</w:t>
      </w:r>
    </w:p>
    <w:p w:rsidR="007A53AB" w:rsidRDefault="007A53AB" w:rsidP="00294A2A">
      <w:pPr>
        <w:pStyle w:val="Tekstpodstawowy"/>
        <w:spacing w:line="360" w:lineRule="auto"/>
        <w:jc w:val="both"/>
        <w:rPr>
          <w:spacing w:val="8"/>
          <w:sz w:val="22"/>
          <w:szCs w:val="22"/>
        </w:rPr>
      </w:pPr>
    </w:p>
    <w:p w:rsidR="0050392E" w:rsidRPr="00294A2A" w:rsidRDefault="00460876" w:rsidP="00294A2A">
      <w:pPr>
        <w:pStyle w:val="Tekstpodstawowy"/>
        <w:spacing w:line="360" w:lineRule="auto"/>
        <w:jc w:val="both"/>
        <w:rPr>
          <w:color w:val="FF0000"/>
          <w:spacing w:val="8"/>
          <w:sz w:val="22"/>
          <w:szCs w:val="22"/>
        </w:rPr>
      </w:pPr>
      <w:r w:rsidRPr="00294A2A">
        <w:rPr>
          <w:spacing w:val="8"/>
          <w:sz w:val="22"/>
          <w:szCs w:val="22"/>
        </w:rPr>
        <w:t>W latach 1995-1997 wybudowano prawie 12 km sieci wodociągowej, z tego 11,44 km na terenach wiejskich, zaś tylko o 300 m rozbudowana została sieć wodociągowa w mieście.</w:t>
      </w:r>
      <w:r w:rsidR="00294A2A">
        <w:rPr>
          <w:spacing w:val="8"/>
          <w:sz w:val="22"/>
          <w:szCs w:val="22"/>
        </w:rPr>
        <w:t xml:space="preserve"> </w:t>
      </w:r>
      <w:r w:rsidR="00294A2A" w:rsidRPr="00294A2A">
        <w:rPr>
          <w:color w:val="FF0000"/>
          <w:spacing w:val="8"/>
          <w:sz w:val="22"/>
          <w:szCs w:val="22"/>
        </w:rPr>
        <w:t xml:space="preserve">Do roku 2020 łączna długość sieci wodociągowej wzrosła do </w:t>
      </w:r>
      <w:r w:rsidR="00340F18">
        <w:rPr>
          <w:color w:val="FF0000"/>
          <w:spacing w:val="8"/>
          <w:sz w:val="22"/>
          <w:szCs w:val="22"/>
        </w:rPr>
        <w:t>340,5</w:t>
      </w:r>
      <w:r w:rsidR="00294A2A" w:rsidRPr="00294A2A">
        <w:rPr>
          <w:color w:val="FF0000"/>
          <w:spacing w:val="8"/>
          <w:sz w:val="22"/>
          <w:szCs w:val="22"/>
        </w:rPr>
        <w:t xml:space="preserve"> km</w:t>
      </w:r>
    </w:p>
    <w:p w:rsidR="0050392E" w:rsidRPr="007A53AB" w:rsidRDefault="0050392E" w:rsidP="007A53AB">
      <w:pPr>
        <w:pStyle w:val="Tekstpodstawowy"/>
        <w:spacing w:line="360" w:lineRule="auto"/>
        <w:jc w:val="both"/>
        <w:rPr>
          <w:spacing w:val="8"/>
          <w:sz w:val="22"/>
          <w:szCs w:val="22"/>
        </w:rPr>
      </w:pPr>
    </w:p>
    <w:p w:rsidR="007A53AB" w:rsidRDefault="007A53AB" w:rsidP="007A53AB">
      <w:pPr>
        <w:pStyle w:val="Tekstpodstawowy"/>
        <w:spacing w:line="360" w:lineRule="auto"/>
        <w:jc w:val="both"/>
        <w:rPr>
          <w:spacing w:val="8"/>
          <w:sz w:val="22"/>
          <w:szCs w:val="22"/>
        </w:rPr>
      </w:pPr>
      <w:r>
        <w:rPr>
          <w:spacing w:val="8"/>
          <w:sz w:val="22"/>
          <w:szCs w:val="22"/>
        </w:rPr>
        <w:t xml:space="preserve">5.1.2. </w:t>
      </w:r>
      <w:r w:rsidR="00460876" w:rsidRPr="007A53AB">
        <w:rPr>
          <w:spacing w:val="8"/>
          <w:sz w:val="22"/>
          <w:szCs w:val="22"/>
        </w:rPr>
        <w:t>W zakresie systemu kanalizacyjnego</w:t>
      </w:r>
    </w:p>
    <w:p w:rsidR="007A53AB" w:rsidRDefault="007A53AB" w:rsidP="007A53AB">
      <w:pPr>
        <w:pStyle w:val="Tekstpodstawowy"/>
        <w:spacing w:line="360" w:lineRule="auto"/>
        <w:jc w:val="both"/>
        <w:rPr>
          <w:spacing w:val="9"/>
          <w:u w:val="single"/>
        </w:rPr>
      </w:pPr>
    </w:p>
    <w:p w:rsidR="0050392E" w:rsidRDefault="00460876" w:rsidP="007A53AB">
      <w:pPr>
        <w:pStyle w:val="Tekstpodstawowy"/>
        <w:spacing w:line="360" w:lineRule="auto"/>
        <w:jc w:val="both"/>
      </w:pPr>
      <w:r>
        <w:rPr>
          <w:spacing w:val="9"/>
          <w:u w:val="single"/>
        </w:rPr>
        <w:t>Kanalizacja</w:t>
      </w:r>
      <w:r>
        <w:rPr>
          <w:spacing w:val="21"/>
          <w:u w:val="single"/>
        </w:rPr>
        <w:t xml:space="preserve"> </w:t>
      </w:r>
      <w:r>
        <w:rPr>
          <w:spacing w:val="8"/>
          <w:u w:val="single"/>
        </w:rPr>
        <w:t>miejska</w:t>
      </w:r>
    </w:p>
    <w:p w:rsidR="007A53AB" w:rsidRDefault="00460876" w:rsidP="007A53AB">
      <w:pPr>
        <w:pStyle w:val="Tekstpodstawowy"/>
        <w:spacing w:line="360" w:lineRule="auto"/>
        <w:jc w:val="both"/>
        <w:rPr>
          <w:spacing w:val="9"/>
        </w:rPr>
      </w:pPr>
      <w:r w:rsidRPr="007A53AB">
        <w:rPr>
          <w:spacing w:val="8"/>
          <w:sz w:val="22"/>
          <w:szCs w:val="22"/>
        </w:rPr>
        <w:t>Miasto Gołdap wyposażone jest w system kanalizacji rozdzielczej. Wody opadowe są odprowadzane kanalizacją deszczową (bez oczyszczania)  do  rzeki  Gołdapy.  Ścieki sanitarne w ilości ok. 550 tys.m3 rocznie są kierowane do miejskiej oczyszczalni ścieków za pośrednictwem głównej przepompowni ścieków zlokalizowanej przy ul. Żeromskiego. Na terenie miasta znajduje się ponadto 6 liniowych przepompowni ścieków. Przy głównej przepompowni ścieków znajduje się punkt przyjęć ścieków z wozów asenizacyjnych. Ścieki surowe po wstępnym oddzieleniu piasku wpływają do studni  zbiorczej  i  są przepompowywane na kratę mechaniczną, a następnie na piaskownik wyposażony w łańcuchowy zgarniacz piasku na terenie oczyszczalni ścieków. Ścieki po oczyszczeniu mechanicznym są kierowane do dwóch komór osadu czynnego, gdzie poddawane są oczyszczaniu w procesie jednostopniowego osadu czynnego. Napowietrzanie i mieszanie wykonują aeratory turbinowe o łącznej mocy 88 kW. Oczyszczone ścieki są oddzielane od osadu w osadnikach wtórnych poziomych l-go i II-go stopnia i spływają do rzeki Gołdapy. Na odpływie znajduje się komora pomiarowa ze złączką Venturiego i urządzeniem rejestrującym</w:t>
      </w:r>
      <w:r w:rsidR="007A53AB">
        <w:rPr>
          <w:spacing w:val="8"/>
          <w:sz w:val="22"/>
          <w:szCs w:val="22"/>
        </w:rPr>
        <w:t xml:space="preserve"> </w:t>
      </w:r>
      <w:r w:rsidRPr="007A53AB">
        <w:rPr>
          <w:spacing w:val="8"/>
          <w:sz w:val="22"/>
          <w:szCs w:val="22"/>
        </w:rPr>
        <w:t>przepływ ścieków. Osad z osadników wtórnych l-go stopnia jest recyrkulowany do komór osadu czynnego, a osad nadmierny jest gromadzony i zagęszczany w czterech komorach ciągu technologicznego. Okresowo wstępnie  przefermentowany  osad  jest  przepompowywany do otwartej komory fermentacyjnej, gdzie ulega fermentacji metanowej. Przefermentowany osad jest odwadniany na prasie filtracyjnej i paletkach osadowych z udziałem polielektrolitu i wywożony do rekultywacji starego wysypiska śmieci.</w:t>
      </w:r>
      <w:r w:rsidR="007A53AB">
        <w:rPr>
          <w:spacing w:val="8"/>
          <w:sz w:val="22"/>
          <w:szCs w:val="22"/>
        </w:rPr>
        <w:t xml:space="preserve"> </w:t>
      </w:r>
      <w:r>
        <w:rPr>
          <w:spacing w:val="9"/>
        </w:rPr>
        <w:t xml:space="preserve">Przekroczenia </w:t>
      </w:r>
      <w:r>
        <w:rPr>
          <w:spacing w:val="8"/>
        </w:rPr>
        <w:t xml:space="preserve">zanieczyszczeń występują </w:t>
      </w:r>
      <w:r>
        <w:t xml:space="preserve">w </w:t>
      </w:r>
      <w:r>
        <w:rPr>
          <w:spacing w:val="9"/>
        </w:rPr>
        <w:t xml:space="preserve">następujących wskaźnikach: </w:t>
      </w:r>
    </w:p>
    <w:tbl>
      <w:tblPr>
        <w:tblStyle w:val="Tabela-Siatka"/>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1"/>
        <w:gridCol w:w="3889"/>
      </w:tblGrid>
      <w:tr w:rsidR="007A53AB" w:rsidTr="007A53AB">
        <w:tc>
          <w:tcPr>
            <w:tcW w:w="4191" w:type="dxa"/>
          </w:tcPr>
          <w:p w:rsidR="007A53AB" w:rsidRDefault="007A53AB" w:rsidP="007A53AB">
            <w:pPr>
              <w:pStyle w:val="Tekstpodstawowy"/>
              <w:spacing w:line="360" w:lineRule="auto"/>
              <w:jc w:val="both"/>
              <w:rPr>
                <w:spacing w:val="9"/>
              </w:rPr>
            </w:pPr>
            <w:r>
              <w:rPr>
                <w:spacing w:val="7"/>
              </w:rPr>
              <w:t>Azot</w:t>
            </w:r>
            <w:r>
              <w:rPr>
                <w:spacing w:val="27"/>
              </w:rPr>
              <w:t xml:space="preserve"> </w:t>
            </w:r>
            <w:r>
              <w:rPr>
                <w:spacing w:val="8"/>
              </w:rPr>
              <w:t>amonowy</w:t>
            </w:r>
          </w:p>
        </w:tc>
        <w:tc>
          <w:tcPr>
            <w:tcW w:w="3889" w:type="dxa"/>
          </w:tcPr>
          <w:p w:rsidR="007A53AB" w:rsidRDefault="007A53AB" w:rsidP="007A53AB">
            <w:pPr>
              <w:pStyle w:val="Tekstpodstawowy"/>
              <w:spacing w:line="360" w:lineRule="auto"/>
              <w:jc w:val="both"/>
              <w:rPr>
                <w:spacing w:val="9"/>
              </w:rPr>
            </w:pPr>
            <w:r>
              <w:rPr>
                <w:spacing w:val="7"/>
              </w:rPr>
              <w:t xml:space="preserve">35,5 </w:t>
            </w:r>
            <w:r>
              <w:rPr>
                <w:spacing w:val="8"/>
              </w:rPr>
              <w:t xml:space="preserve">mgN-NH4 (dop. </w:t>
            </w:r>
            <w:r>
              <w:t>6</w:t>
            </w:r>
            <w:r>
              <w:rPr>
                <w:spacing w:val="6"/>
              </w:rPr>
              <w:t xml:space="preserve"> </w:t>
            </w:r>
            <w:r>
              <w:rPr>
                <w:spacing w:val="8"/>
              </w:rPr>
              <w:t>mg/1)</w:t>
            </w:r>
          </w:p>
        </w:tc>
      </w:tr>
      <w:tr w:rsidR="007A53AB" w:rsidTr="007A53AB">
        <w:tc>
          <w:tcPr>
            <w:tcW w:w="4191" w:type="dxa"/>
          </w:tcPr>
          <w:p w:rsidR="007A53AB" w:rsidRDefault="007A53AB" w:rsidP="007A53AB">
            <w:pPr>
              <w:pStyle w:val="Tekstpodstawowy"/>
              <w:spacing w:line="360" w:lineRule="auto"/>
              <w:jc w:val="both"/>
              <w:rPr>
                <w:spacing w:val="9"/>
              </w:rPr>
            </w:pPr>
            <w:r>
              <w:rPr>
                <w:spacing w:val="7"/>
              </w:rPr>
              <w:t>Azot</w:t>
            </w:r>
            <w:r>
              <w:rPr>
                <w:spacing w:val="25"/>
              </w:rPr>
              <w:t xml:space="preserve"> </w:t>
            </w:r>
            <w:r>
              <w:rPr>
                <w:spacing w:val="8"/>
              </w:rPr>
              <w:t>ogólny</w:t>
            </w:r>
          </w:p>
        </w:tc>
        <w:tc>
          <w:tcPr>
            <w:tcW w:w="3889" w:type="dxa"/>
          </w:tcPr>
          <w:p w:rsidR="007A53AB" w:rsidRDefault="007A53AB" w:rsidP="007A53AB">
            <w:pPr>
              <w:pStyle w:val="Tekstpodstawowy"/>
              <w:spacing w:line="360" w:lineRule="auto"/>
              <w:jc w:val="both"/>
              <w:rPr>
                <w:spacing w:val="9"/>
              </w:rPr>
            </w:pPr>
            <w:r>
              <w:rPr>
                <w:spacing w:val="8"/>
              </w:rPr>
              <w:t xml:space="preserve">46,23 </w:t>
            </w:r>
            <w:r>
              <w:rPr>
                <w:spacing w:val="5"/>
              </w:rPr>
              <w:t xml:space="preserve">mg </w:t>
            </w:r>
            <w:r>
              <w:rPr>
                <w:spacing w:val="7"/>
              </w:rPr>
              <w:t xml:space="preserve">N/1 </w:t>
            </w:r>
            <w:r>
              <w:rPr>
                <w:spacing w:val="8"/>
              </w:rPr>
              <w:t>(dop.30</w:t>
            </w:r>
            <w:r>
              <w:rPr>
                <w:spacing w:val="64"/>
              </w:rPr>
              <w:t xml:space="preserve"> </w:t>
            </w:r>
            <w:r>
              <w:rPr>
                <w:spacing w:val="8"/>
              </w:rPr>
              <w:t>mg/1)</w:t>
            </w:r>
          </w:p>
        </w:tc>
      </w:tr>
      <w:tr w:rsidR="007A53AB" w:rsidTr="007A53AB">
        <w:tc>
          <w:tcPr>
            <w:tcW w:w="4191" w:type="dxa"/>
          </w:tcPr>
          <w:p w:rsidR="007A53AB" w:rsidRDefault="007A53AB" w:rsidP="007A53AB">
            <w:pPr>
              <w:pStyle w:val="Tekstpodstawowy"/>
              <w:spacing w:line="360" w:lineRule="auto"/>
              <w:jc w:val="both"/>
              <w:rPr>
                <w:spacing w:val="9"/>
              </w:rPr>
            </w:pPr>
            <w:r>
              <w:rPr>
                <w:spacing w:val="8"/>
              </w:rPr>
              <w:t>Fosfor</w:t>
            </w:r>
            <w:r>
              <w:rPr>
                <w:spacing w:val="25"/>
              </w:rPr>
              <w:t xml:space="preserve"> </w:t>
            </w:r>
            <w:r>
              <w:rPr>
                <w:spacing w:val="8"/>
              </w:rPr>
              <w:t>ogólny</w:t>
            </w:r>
          </w:p>
        </w:tc>
        <w:tc>
          <w:tcPr>
            <w:tcW w:w="3889" w:type="dxa"/>
          </w:tcPr>
          <w:p w:rsidR="007A53AB" w:rsidRDefault="007A53AB" w:rsidP="007A53AB">
            <w:pPr>
              <w:pStyle w:val="Tekstpodstawowy"/>
              <w:spacing w:line="360" w:lineRule="auto"/>
              <w:jc w:val="both"/>
              <w:rPr>
                <w:spacing w:val="9"/>
              </w:rPr>
            </w:pPr>
            <w:r>
              <w:rPr>
                <w:spacing w:val="8"/>
              </w:rPr>
              <w:t xml:space="preserve">6,97 </w:t>
            </w:r>
            <w:r>
              <w:rPr>
                <w:spacing w:val="7"/>
              </w:rPr>
              <w:t xml:space="preserve">mgP/1 </w:t>
            </w:r>
            <w:r>
              <w:rPr>
                <w:spacing w:val="8"/>
              </w:rPr>
              <w:t xml:space="preserve">(dop. </w:t>
            </w:r>
            <w:r>
              <w:t>5</w:t>
            </w:r>
            <w:r>
              <w:rPr>
                <w:spacing w:val="4"/>
              </w:rPr>
              <w:t xml:space="preserve"> </w:t>
            </w:r>
            <w:r>
              <w:rPr>
                <w:spacing w:val="8"/>
              </w:rPr>
              <w:t>mg/1)</w:t>
            </w:r>
          </w:p>
        </w:tc>
      </w:tr>
    </w:tbl>
    <w:p w:rsidR="0050392E" w:rsidRPr="00EA0865" w:rsidRDefault="00460876" w:rsidP="007A53AB">
      <w:pPr>
        <w:pStyle w:val="Tekstpodstawowy"/>
        <w:spacing w:line="360" w:lineRule="auto"/>
        <w:jc w:val="both"/>
        <w:rPr>
          <w:spacing w:val="8"/>
          <w:sz w:val="22"/>
          <w:szCs w:val="22"/>
        </w:rPr>
      </w:pPr>
      <w:r w:rsidRPr="00EA0865">
        <w:rPr>
          <w:spacing w:val="8"/>
          <w:sz w:val="22"/>
          <w:szCs w:val="22"/>
        </w:rPr>
        <w:t>W pozostałych wskaźnikach skład ścieku oczyszczonego nie przekracza dopuszczalnych wskaźników. Należy dodać, że pomimo tych przekroczeń stan rzeki Gołdapy jest dobry ze względu na jej duży przepływ (SNQ =0,58 m3/s) w stosunku do ilości  odprowadzanych ścieków na całej jej długości.</w:t>
      </w:r>
    </w:p>
    <w:p w:rsidR="0050392E" w:rsidRPr="00EA0865" w:rsidRDefault="00460876" w:rsidP="007A53AB">
      <w:pPr>
        <w:pStyle w:val="Tekstpodstawowy"/>
        <w:spacing w:line="360" w:lineRule="auto"/>
        <w:jc w:val="both"/>
        <w:rPr>
          <w:spacing w:val="8"/>
          <w:sz w:val="22"/>
          <w:szCs w:val="22"/>
        </w:rPr>
      </w:pPr>
      <w:r w:rsidRPr="00EA0865">
        <w:rPr>
          <w:spacing w:val="8"/>
          <w:sz w:val="22"/>
          <w:szCs w:val="22"/>
        </w:rPr>
        <w:t>Przepustowość oczyszczalni wynosi 4000 m3/d przy średnim dobowym dopływie ścieków ok. 1900 m3/d. Wynika z tego, że po wykonaniu modernizacji oczyszczalni umożliwiającej usuwanie związków biogennych może ona oczyścić 100% więcej ścieków.</w:t>
      </w:r>
    </w:p>
    <w:p w:rsidR="0050392E" w:rsidRPr="007A53AB" w:rsidRDefault="00460876" w:rsidP="007A53AB">
      <w:pPr>
        <w:pStyle w:val="Tekstpodstawowy"/>
        <w:spacing w:line="360" w:lineRule="auto"/>
        <w:jc w:val="both"/>
        <w:rPr>
          <w:spacing w:val="8"/>
          <w:sz w:val="22"/>
          <w:szCs w:val="22"/>
        </w:rPr>
      </w:pPr>
      <w:r w:rsidRPr="00EA0865">
        <w:rPr>
          <w:spacing w:val="8"/>
          <w:sz w:val="22"/>
          <w:szCs w:val="22"/>
        </w:rPr>
        <w:t xml:space="preserve">Obecnie ilości ścieków oczyszczanych w oczyszczalni wynoszą średnio 1898m3/d. W  tym ścieki bytowo-gospodarcze stanowią 98,4%, a ścieki przemysłowe z zakładów przetwórstwa </w:t>
      </w:r>
      <w:r w:rsidRPr="00EA0865">
        <w:rPr>
          <w:spacing w:val="8"/>
          <w:sz w:val="22"/>
          <w:szCs w:val="22"/>
        </w:rPr>
        <w:lastRenderedPageBreak/>
        <w:t>spożywczego 1,6%. Ze względu na oszczędzanie wody przez ludność i zamknięcia zakładów ilości ścieków od 1993 roku systematycznie maleją. W najbliższych latach nie przewiduje się znacznego zwiększenia ścieków bytowo-gospodarczych. Może nastąpić przyrost ścieków przemysłowych w przypadku budowy firm w Specjalnej Strefie Ekonomicznej.</w:t>
      </w:r>
    </w:p>
    <w:p w:rsidR="0050392E" w:rsidRPr="00EA0865" w:rsidRDefault="0050392E" w:rsidP="00EA0865">
      <w:pPr>
        <w:pStyle w:val="Tekstpodstawowy"/>
        <w:spacing w:line="360" w:lineRule="auto"/>
        <w:jc w:val="both"/>
        <w:rPr>
          <w:spacing w:val="8"/>
          <w:sz w:val="22"/>
          <w:szCs w:val="22"/>
        </w:rPr>
      </w:pPr>
    </w:p>
    <w:p w:rsidR="0050392E" w:rsidRPr="00EA0865" w:rsidRDefault="00460876" w:rsidP="00EA0865">
      <w:pPr>
        <w:pStyle w:val="Tekstpodstawowy"/>
        <w:spacing w:line="360" w:lineRule="auto"/>
        <w:jc w:val="both"/>
        <w:rPr>
          <w:spacing w:val="8"/>
          <w:sz w:val="22"/>
          <w:szCs w:val="22"/>
          <w:u w:val="single"/>
        </w:rPr>
      </w:pPr>
      <w:r w:rsidRPr="00EA0865">
        <w:rPr>
          <w:spacing w:val="8"/>
          <w:sz w:val="22"/>
          <w:szCs w:val="22"/>
          <w:u w:val="single"/>
        </w:rPr>
        <w:t>Stan techniczny systemów odprowadzania ścieków</w:t>
      </w:r>
    </w:p>
    <w:p w:rsidR="0050392E" w:rsidRPr="00EA0865" w:rsidRDefault="0050392E" w:rsidP="00EA0865">
      <w:pPr>
        <w:pStyle w:val="Tekstpodstawowy"/>
        <w:spacing w:line="360" w:lineRule="auto"/>
        <w:jc w:val="both"/>
        <w:rPr>
          <w:spacing w:val="8"/>
          <w:sz w:val="22"/>
          <w:szCs w:val="22"/>
        </w:rPr>
      </w:pPr>
    </w:p>
    <w:p w:rsidR="0050392E" w:rsidRPr="00EA0865" w:rsidRDefault="00460876" w:rsidP="00EA0865">
      <w:pPr>
        <w:pStyle w:val="Tekstpodstawowy"/>
        <w:spacing w:line="360" w:lineRule="auto"/>
        <w:jc w:val="both"/>
        <w:rPr>
          <w:spacing w:val="8"/>
          <w:sz w:val="22"/>
          <w:szCs w:val="22"/>
        </w:rPr>
      </w:pPr>
      <w:r w:rsidRPr="00EA0865">
        <w:rPr>
          <w:spacing w:val="8"/>
          <w:sz w:val="22"/>
          <w:szCs w:val="22"/>
        </w:rPr>
        <w:t xml:space="preserve">W mieście </w:t>
      </w:r>
      <w:r w:rsidR="00EA0865" w:rsidRPr="00EA0865">
        <w:rPr>
          <w:spacing w:val="8"/>
          <w:sz w:val="22"/>
          <w:szCs w:val="22"/>
        </w:rPr>
        <w:t xml:space="preserve">i gminie </w:t>
      </w:r>
      <w:r w:rsidRPr="00EA0865">
        <w:rPr>
          <w:spacing w:val="8"/>
          <w:sz w:val="22"/>
          <w:szCs w:val="22"/>
        </w:rPr>
        <w:t xml:space="preserve">Gołdap </w:t>
      </w:r>
      <w:r w:rsidR="00EA0865" w:rsidRPr="00EA0865">
        <w:rPr>
          <w:spacing w:val="8"/>
          <w:sz w:val="22"/>
          <w:szCs w:val="22"/>
        </w:rPr>
        <w:t>funkcjonuje</w:t>
      </w:r>
      <w:r w:rsidRPr="00EA0865">
        <w:rPr>
          <w:spacing w:val="8"/>
          <w:sz w:val="22"/>
          <w:szCs w:val="22"/>
        </w:rPr>
        <w:t xml:space="preserve"> rozdzielczy system kanalizacji sanitarnej o łącznej długości z przykanalikami </w:t>
      </w:r>
      <w:r w:rsidR="00EA0865" w:rsidRPr="00EA0865">
        <w:rPr>
          <w:spacing w:val="8"/>
          <w:sz w:val="22"/>
          <w:szCs w:val="22"/>
        </w:rPr>
        <w:t>114,4</w:t>
      </w:r>
      <w:r w:rsidRPr="00EA0865">
        <w:rPr>
          <w:spacing w:val="8"/>
          <w:sz w:val="22"/>
          <w:szCs w:val="22"/>
        </w:rPr>
        <w:t xml:space="preserve"> km.</w:t>
      </w:r>
    </w:p>
    <w:p w:rsidR="00EA0865" w:rsidRDefault="00460876" w:rsidP="00EA0865">
      <w:pPr>
        <w:pStyle w:val="Tekstpodstawowy"/>
        <w:spacing w:line="360" w:lineRule="auto"/>
        <w:jc w:val="both"/>
        <w:rPr>
          <w:spacing w:val="8"/>
          <w:sz w:val="22"/>
          <w:szCs w:val="22"/>
        </w:rPr>
      </w:pPr>
      <w:r w:rsidRPr="00EA0865">
        <w:rPr>
          <w:spacing w:val="8"/>
          <w:sz w:val="22"/>
          <w:szCs w:val="22"/>
        </w:rPr>
        <w:t>Istniejące kanały mają średnice od 180 mm do 500 mm. Środkowa część  miasta  uzbrojona jest w sieć kanalizacyjną grawitacyjną. Natomiast północna część wyposażona jest w sieć kanalizacyjną odprowadzającą ścieki przy pomocy przepompowni.</w:t>
      </w:r>
      <w:r w:rsidR="00EA0865" w:rsidRPr="00EA0865">
        <w:rPr>
          <w:spacing w:val="8"/>
          <w:sz w:val="22"/>
          <w:szCs w:val="22"/>
        </w:rPr>
        <w:t xml:space="preserve"> </w:t>
      </w:r>
    </w:p>
    <w:p w:rsidR="00EA0865" w:rsidRDefault="00EA0865" w:rsidP="00EA0865">
      <w:pPr>
        <w:pStyle w:val="Tekstpodstawowy"/>
        <w:spacing w:line="360" w:lineRule="auto"/>
        <w:jc w:val="right"/>
        <w:rPr>
          <w:spacing w:val="8"/>
          <w:sz w:val="22"/>
          <w:szCs w:val="22"/>
        </w:rPr>
      </w:pPr>
      <w:r w:rsidRPr="00EA0865">
        <w:rPr>
          <w:spacing w:val="8"/>
          <w:sz w:val="22"/>
          <w:szCs w:val="22"/>
        </w:rPr>
        <w:t xml:space="preserve">Tabela nr 11 </w:t>
      </w:r>
    </w:p>
    <w:p w:rsidR="0050392E" w:rsidRDefault="00EA0865" w:rsidP="00EA0865">
      <w:pPr>
        <w:pStyle w:val="Tekstpodstawowy"/>
        <w:spacing w:line="360" w:lineRule="auto"/>
        <w:jc w:val="both"/>
        <w:rPr>
          <w:spacing w:val="8"/>
          <w:sz w:val="22"/>
          <w:szCs w:val="22"/>
        </w:rPr>
      </w:pPr>
      <w:r w:rsidRPr="00EA0865">
        <w:rPr>
          <w:spacing w:val="8"/>
          <w:sz w:val="22"/>
          <w:szCs w:val="22"/>
        </w:rPr>
        <w:t>Kanalizacja - długość czynnej sieci na terenie miasta i gminy Gołdap</w:t>
      </w:r>
    </w:p>
    <w:p w:rsidR="0050392E" w:rsidRDefault="0050392E">
      <w:pPr>
        <w:pStyle w:val="Tekstpodstawowy"/>
        <w:spacing w:before="2"/>
        <w:rPr>
          <w:sz w:val="3"/>
        </w:rPr>
      </w:pPr>
    </w:p>
    <w:tbl>
      <w:tblPr>
        <w:tblStyle w:val="TableNormal"/>
        <w:tblW w:w="9639" w:type="dxa"/>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5"/>
        <w:gridCol w:w="1807"/>
        <w:gridCol w:w="1787"/>
        <w:gridCol w:w="1795"/>
        <w:gridCol w:w="1795"/>
      </w:tblGrid>
      <w:tr w:rsidR="00BD132B" w:rsidTr="00BD132B">
        <w:trPr>
          <w:trHeight w:val="513"/>
        </w:trPr>
        <w:tc>
          <w:tcPr>
            <w:tcW w:w="2455" w:type="dxa"/>
            <w:vMerge w:val="restart"/>
            <w:shd w:val="clear" w:color="auto" w:fill="D9D9D9" w:themeFill="background1" w:themeFillShade="D9"/>
            <w:vAlign w:val="center"/>
          </w:tcPr>
          <w:p w:rsidR="00BD132B" w:rsidRDefault="00BD132B" w:rsidP="00BD132B">
            <w:pPr>
              <w:pStyle w:val="TableParagraph"/>
              <w:spacing w:line="212" w:lineRule="exact"/>
              <w:jc w:val="center"/>
              <w:rPr>
                <w:sz w:val="21"/>
              </w:rPr>
            </w:pPr>
            <w:r>
              <w:rPr>
                <w:sz w:val="21"/>
              </w:rPr>
              <w:t>Teren</w:t>
            </w:r>
          </w:p>
        </w:tc>
        <w:tc>
          <w:tcPr>
            <w:tcW w:w="7184" w:type="dxa"/>
            <w:gridSpan w:val="4"/>
            <w:shd w:val="clear" w:color="auto" w:fill="D9D9D9" w:themeFill="background1" w:themeFillShade="D9"/>
            <w:vAlign w:val="center"/>
          </w:tcPr>
          <w:p w:rsidR="00BD132B" w:rsidRDefault="00BD132B" w:rsidP="00BD132B">
            <w:pPr>
              <w:pStyle w:val="TableParagraph"/>
              <w:spacing w:line="212" w:lineRule="exact"/>
              <w:ind w:left="47"/>
              <w:jc w:val="center"/>
              <w:rPr>
                <w:spacing w:val="8"/>
                <w:sz w:val="21"/>
              </w:rPr>
            </w:pPr>
            <w:r>
              <w:rPr>
                <w:spacing w:val="8"/>
                <w:sz w:val="21"/>
              </w:rPr>
              <w:t xml:space="preserve">Długość czynnej sieci </w:t>
            </w:r>
            <w:r>
              <w:rPr>
                <w:spacing w:val="9"/>
                <w:sz w:val="21"/>
              </w:rPr>
              <w:t>kanalizacyjnej</w:t>
            </w:r>
            <w:r>
              <w:rPr>
                <w:spacing w:val="66"/>
                <w:sz w:val="21"/>
              </w:rPr>
              <w:t xml:space="preserve"> </w:t>
            </w:r>
            <w:r>
              <w:rPr>
                <w:spacing w:val="7"/>
                <w:sz w:val="21"/>
              </w:rPr>
              <w:t>(km)</w:t>
            </w:r>
          </w:p>
        </w:tc>
      </w:tr>
      <w:tr w:rsidR="00A81A93" w:rsidTr="00BD132B">
        <w:trPr>
          <w:trHeight w:val="417"/>
        </w:trPr>
        <w:tc>
          <w:tcPr>
            <w:tcW w:w="2455" w:type="dxa"/>
            <w:vMerge/>
            <w:tcBorders>
              <w:top w:val="nil"/>
            </w:tcBorders>
            <w:shd w:val="clear" w:color="auto" w:fill="D9D9D9" w:themeFill="background1" w:themeFillShade="D9"/>
            <w:vAlign w:val="center"/>
          </w:tcPr>
          <w:p w:rsidR="00A81A93" w:rsidRDefault="00A81A93" w:rsidP="00BD132B">
            <w:pPr>
              <w:jc w:val="center"/>
              <w:rPr>
                <w:sz w:val="2"/>
                <w:szCs w:val="2"/>
              </w:rPr>
            </w:pPr>
          </w:p>
        </w:tc>
        <w:tc>
          <w:tcPr>
            <w:tcW w:w="1807" w:type="dxa"/>
            <w:shd w:val="clear" w:color="auto" w:fill="D9D9D9" w:themeFill="background1" w:themeFillShade="D9"/>
            <w:vAlign w:val="center"/>
          </w:tcPr>
          <w:p w:rsidR="00A81A93" w:rsidRDefault="00A81A93" w:rsidP="00BD132B">
            <w:pPr>
              <w:pStyle w:val="TableParagraph"/>
              <w:spacing w:line="212" w:lineRule="exact"/>
              <w:jc w:val="center"/>
              <w:rPr>
                <w:sz w:val="21"/>
              </w:rPr>
            </w:pPr>
            <w:r>
              <w:rPr>
                <w:sz w:val="21"/>
              </w:rPr>
              <w:t>1995</w:t>
            </w:r>
          </w:p>
        </w:tc>
        <w:tc>
          <w:tcPr>
            <w:tcW w:w="1787" w:type="dxa"/>
            <w:shd w:val="clear" w:color="auto" w:fill="D9D9D9" w:themeFill="background1" w:themeFillShade="D9"/>
            <w:vAlign w:val="center"/>
          </w:tcPr>
          <w:p w:rsidR="00A81A93" w:rsidRDefault="00A81A93" w:rsidP="00BD132B">
            <w:pPr>
              <w:pStyle w:val="TableParagraph"/>
              <w:spacing w:line="212" w:lineRule="exact"/>
              <w:jc w:val="center"/>
              <w:rPr>
                <w:sz w:val="21"/>
              </w:rPr>
            </w:pPr>
            <w:r>
              <w:rPr>
                <w:sz w:val="21"/>
              </w:rPr>
              <w:t>1996</w:t>
            </w:r>
          </w:p>
        </w:tc>
        <w:tc>
          <w:tcPr>
            <w:tcW w:w="1795" w:type="dxa"/>
            <w:shd w:val="clear" w:color="auto" w:fill="D9D9D9" w:themeFill="background1" w:themeFillShade="D9"/>
            <w:vAlign w:val="center"/>
          </w:tcPr>
          <w:p w:rsidR="00A81A93" w:rsidRDefault="00A81A93" w:rsidP="00BD132B">
            <w:pPr>
              <w:pStyle w:val="TableParagraph"/>
              <w:spacing w:line="212" w:lineRule="exact"/>
              <w:ind w:left="789"/>
              <w:jc w:val="center"/>
              <w:rPr>
                <w:sz w:val="21"/>
              </w:rPr>
            </w:pPr>
            <w:r>
              <w:rPr>
                <w:sz w:val="21"/>
              </w:rPr>
              <w:t>1997</w:t>
            </w:r>
          </w:p>
        </w:tc>
        <w:tc>
          <w:tcPr>
            <w:tcW w:w="1795" w:type="dxa"/>
            <w:shd w:val="clear" w:color="auto" w:fill="D9D9D9" w:themeFill="background1" w:themeFillShade="D9"/>
            <w:vAlign w:val="center"/>
          </w:tcPr>
          <w:p w:rsidR="00A81A93" w:rsidRPr="00A81A93" w:rsidRDefault="00A81A93" w:rsidP="00BD132B">
            <w:pPr>
              <w:pStyle w:val="TableParagraph"/>
              <w:spacing w:line="212" w:lineRule="exact"/>
              <w:ind w:left="789"/>
              <w:jc w:val="center"/>
              <w:rPr>
                <w:color w:val="FF0000"/>
                <w:sz w:val="21"/>
              </w:rPr>
            </w:pPr>
            <w:r w:rsidRPr="00A81A93">
              <w:rPr>
                <w:color w:val="FF0000"/>
                <w:sz w:val="21"/>
              </w:rPr>
              <w:t>2020</w:t>
            </w:r>
          </w:p>
        </w:tc>
      </w:tr>
      <w:tr w:rsidR="00A81A93" w:rsidTr="00BD132B">
        <w:trPr>
          <w:trHeight w:val="422"/>
        </w:trPr>
        <w:tc>
          <w:tcPr>
            <w:tcW w:w="2455" w:type="dxa"/>
            <w:vAlign w:val="center"/>
          </w:tcPr>
          <w:p w:rsidR="00A81A93" w:rsidRDefault="00A81A93" w:rsidP="00BD132B">
            <w:pPr>
              <w:pStyle w:val="TableParagraph"/>
              <w:spacing w:line="212" w:lineRule="exact"/>
              <w:ind w:left="47"/>
              <w:rPr>
                <w:sz w:val="21"/>
              </w:rPr>
            </w:pPr>
            <w:r>
              <w:rPr>
                <w:sz w:val="21"/>
              </w:rPr>
              <w:t>miasto Gołdap</w:t>
            </w:r>
          </w:p>
        </w:tc>
        <w:tc>
          <w:tcPr>
            <w:tcW w:w="1807" w:type="dxa"/>
            <w:vAlign w:val="center"/>
          </w:tcPr>
          <w:p w:rsidR="00A81A93" w:rsidRDefault="00A81A93" w:rsidP="00BD132B">
            <w:pPr>
              <w:pStyle w:val="TableParagraph"/>
              <w:spacing w:line="212" w:lineRule="exact"/>
              <w:jc w:val="center"/>
              <w:rPr>
                <w:sz w:val="21"/>
              </w:rPr>
            </w:pPr>
            <w:r>
              <w:rPr>
                <w:sz w:val="21"/>
              </w:rPr>
              <w:t>28,10</w:t>
            </w:r>
          </w:p>
        </w:tc>
        <w:tc>
          <w:tcPr>
            <w:tcW w:w="1787" w:type="dxa"/>
            <w:vAlign w:val="center"/>
          </w:tcPr>
          <w:p w:rsidR="00A81A93" w:rsidRDefault="00A81A93" w:rsidP="00BD132B">
            <w:pPr>
              <w:pStyle w:val="TableParagraph"/>
              <w:spacing w:line="212" w:lineRule="exact"/>
              <w:jc w:val="center"/>
              <w:rPr>
                <w:sz w:val="21"/>
              </w:rPr>
            </w:pPr>
            <w:r>
              <w:rPr>
                <w:sz w:val="21"/>
              </w:rPr>
              <w:t>28,10</w:t>
            </w:r>
          </w:p>
        </w:tc>
        <w:tc>
          <w:tcPr>
            <w:tcW w:w="1795" w:type="dxa"/>
            <w:vAlign w:val="center"/>
          </w:tcPr>
          <w:p w:rsidR="00A81A93" w:rsidRDefault="00A81A93" w:rsidP="00BD132B">
            <w:pPr>
              <w:pStyle w:val="TableParagraph"/>
              <w:spacing w:line="212" w:lineRule="exact"/>
              <w:ind w:left="756"/>
              <w:jc w:val="center"/>
              <w:rPr>
                <w:sz w:val="21"/>
              </w:rPr>
            </w:pPr>
            <w:r>
              <w:rPr>
                <w:sz w:val="21"/>
              </w:rPr>
              <w:t>32,40</w:t>
            </w:r>
          </w:p>
        </w:tc>
        <w:tc>
          <w:tcPr>
            <w:tcW w:w="1795" w:type="dxa"/>
            <w:vAlign w:val="center"/>
          </w:tcPr>
          <w:p w:rsidR="00A81A93" w:rsidRPr="00A81A93" w:rsidRDefault="00A81A93" w:rsidP="00BD132B">
            <w:pPr>
              <w:pStyle w:val="TableParagraph"/>
              <w:spacing w:line="212" w:lineRule="exact"/>
              <w:ind w:left="756"/>
              <w:jc w:val="center"/>
              <w:rPr>
                <w:color w:val="FF0000"/>
                <w:sz w:val="21"/>
              </w:rPr>
            </w:pPr>
            <w:r w:rsidRPr="00A81A93">
              <w:rPr>
                <w:color w:val="FF0000"/>
                <w:sz w:val="21"/>
              </w:rPr>
              <w:t>59,3</w:t>
            </w:r>
          </w:p>
        </w:tc>
      </w:tr>
      <w:tr w:rsidR="00A81A93" w:rsidTr="00BD132B">
        <w:trPr>
          <w:trHeight w:val="417"/>
        </w:trPr>
        <w:tc>
          <w:tcPr>
            <w:tcW w:w="2455" w:type="dxa"/>
            <w:vAlign w:val="center"/>
          </w:tcPr>
          <w:p w:rsidR="00A81A93" w:rsidRDefault="00A81A93" w:rsidP="00BD132B">
            <w:pPr>
              <w:pStyle w:val="TableParagraph"/>
              <w:spacing w:line="212" w:lineRule="exact"/>
              <w:ind w:left="6"/>
              <w:rPr>
                <w:sz w:val="21"/>
              </w:rPr>
            </w:pPr>
            <w:r>
              <w:rPr>
                <w:sz w:val="21"/>
              </w:rPr>
              <w:t>tereny wiejskie Gołdapi</w:t>
            </w:r>
          </w:p>
        </w:tc>
        <w:tc>
          <w:tcPr>
            <w:tcW w:w="1807" w:type="dxa"/>
            <w:vAlign w:val="center"/>
          </w:tcPr>
          <w:p w:rsidR="00A81A93" w:rsidRDefault="00A81A93" w:rsidP="00BD132B">
            <w:pPr>
              <w:pStyle w:val="TableParagraph"/>
              <w:spacing w:line="212" w:lineRule="exact"/>
              <w:jc w:val="center"/>
              <w:rPr>
                <w:sz w:val="21"/>
              </w:rPr>
            </w:pPr>
            <w:r>
              <w:rPr>
                <w:sz w:val="21"/>
              </w:rPr>
              <w:t>3,40</w:t>
            </w:r>
          </w:p>
        </w:tc>
        <w:tc>
          <w:tcPr>
            <w:tcW w:w="1787" w:type="dxa"/>
            <w:vAlign w:val="center"/>
          </w:tcPr>
          <w:p w:rsidR="00A81A93" w:rsidRDefault="00A81A93" w:rsidP="00BD132B">
            <w:pPr>
              <w:pStyle w:val="TableParagraph"/>
              <w:spacing w:line="212" w:lineRule="exact"/>
              <w:jc w:val="center"/>
              <w:rPr>
                <w:sz w:val="21"/>
              </w:rPr>
            </w:pPr>
            <w:r>
              <w:rPr>
                <w:sz w:val="21"/>
              </w:rPr>
              <w:t>3,40</w:t>
            </w:r>
          </w:p>
        </w:tc>
        <w:tc>
          <w:tcPr>
            <w:tcW w:w="1795" w:type="dxa"/>
            <w:vAlign w:val="center"/>
          </w:tcPr>
          <w:p w:rsidR="00A81A93" w:rsidRDefault="00A81A93" w:rsidP="00BD132B">
            <w:pPr>
              <w:pStyle w:val="TableParagraph"/>
              <w:spacing w:line="212" w:lineRule="exact"/>
              <w:ind w:left="818"/>
              <w:jc w:val="center"/>
              <w:rPr>
                <w:sz w:val="21"/>
              </w:rPr>
            </w:pPr>
            <w:r>
              <w:rPr>
                <w:sz w:val="21"/>
              </w:rPr>
              <w:t>3,40</w:t>
            </w:r>
          </w:p>
        </w:tc>
        <w:tc>
          <w:tcPr>
            <w:tcW w:w="1795" w:type="dxa"/>
            <w:vAlign w:val="center"/>
          </w:tcPr>
          <w:p w:rsidR="00A81A93" w:rsidRPr="00A81A93" w:rsidRDefault="00A81A93" w:rsidP="00BD132B">
            <w:pPr>
              <w:pStyle w:val="TableParagraph"/>
              <w:spacing w:line="212" w:lineRule="exact"/>
              <w:ind w:left="818"/>
              <w:jc w:val="center"/>
              <w:rPr>
                <w:color w:val="FF0000"/>
                <w:sz w:val="21"/>
              </w:rPr>
            </w:pPr>
            <w:r>
              <w:rPr>
                <w:color w:val="FF0000"/>
                <w:sz w:val="21"/>
              </w:rPr>
              <w:t>55,1</w:t>
            </w:r>
          </w:p>
        </w:tc>
      </w:tr>
      <w:tr w:rsidR="00A81A93" w:rsidTr="00BD132B">
        <w:trPr>
          <w:trHeight w:val="431"/>
        </w:trPr>
        <w:tc>
          <w:tcPr>
            <w:tcW w:w="2455" w:type="dxa"/>
            <w:vAlign w:val="center"/>
          </w:tcPr>
          <w:p w:rsidR="00A81A93" w:rsidRDefault="00A81A93" w:rsidP="00BD132B">
            <w:pPr>
              <w:pStyle w:val="TableParagraph"/>
              <w:spacing w:line="212" w:lineRule="exact"/>
              <w:ind w:left="47"/>
              <w:rPr>
                <w:sz w:val="21"/>
              </w:rPr>
            </w:pPr>
            <w:r>
              <w:rPr>
                <w:sz w:val="21"/>
              </w:rPr>
              <w:t>Ogółem</w:t>
            </w:r>
          </w:p>
        </w:tc>
        <w:tc>
          <w:tcPr>
            <w:tcW w:w="1807" w:type="dxa"/>
            <w:vAlign w:val="center"/>
          </w:tcPr>
          <w:p w:rsidR="00A81A93" w:rsidRDefault="00A81A93" w:rsidP="00BD132B">
            <w:pPr>
              <w:pStyle w:val="TableParagraph"/>
              <w:spacing w:line="212" w:lineRule="exact"/>
              <w:jc w:val="center"/>
              <w:rPr>
                <w:sz w:val="21"/>
              </w:rPr>
            </w:pPr>
            <w:r>
              <w:rPr>
                <w:sz w:val="21"/>
              </w:rPr>
              <w:t>31,50</w:t>
            </w:r>
          </w:p>
        </w:tc>
        <w:tc>
          <w:tcPr>
            <w:tcW w:w="1787" w:type="dxa"/>
            <w:vAlign w:val="center"/>
          </w:tcPr>
          <w:p w:rsidR="00A81A93" w:rsidRDefault="00A81A93" w:rsidP="00BD132B">
            <w:pPr>
              <w:pStyle w:val="TableParagraph"/>
              <w:spacing w:line="212" w:lineRule="exact"/>
              <w:jc w:val="center"/>
              <w:rPr>
                <w:sz w:val="21"/>
              </w:rPr>
            </w:pPr>
            <w:r>
              <w:rPr>
                <w:sz w:val="21"/>
              </w:rPr>
              <w:t>31,50</w:t>
            </w:r>
          </w:p>
        </w:tc>
        <w:tc>
          <w:tcPr>
            <w:tcW w:w="1795" w:type="dxa"/>
            <w:vAlign w:val="center"/>
          </w:tcPr>
          <w:p w:rsidR="00A81A93" w:rsidRDefault="00A81A93" w:rsidP="00BD132B">
            <w:pPr>
              <w:pStyle w:val="TableParagraph"/>
              <w:spacing w:line="212" w:lineRule="exact"/>
              <w:ind w:left="756"/>
              <w:jc w:val="center"/>
              <w:rPr>
                <w:sz w:val="21"/>
              </w:rPr>
            </w:pPr>
            <w:r>
              <w:rPr>
                <w:sz w:val="21"/>
              </w:rPr>
              <w:t>35,80</w:t>
            </w:r>
          </w:p>
        </w:tc>
        <w:tc>
          <w:tcPr>
            <w:tcW w:w="1795" w:type="dxa"/>
            <w:vAlign w:val="center"/>
          </w:tcPr>
          <w:p w:rsidR="00A81A93" w:rsidRPr="00A81A93" w:rsidRDefault="00EA0865" w:rsidP="00BD132B">
            <w:pPr>
              <w:pStyle w:val="TableParagraph"/>
              <w:spacing w:line="212" w:lineRule="exact"/>
              <w:ind w:left="756"/>
              <w:jc w:val="center"/>
              <w:rPr>
                <w:color w:val="FF0000"/>
                <w:sz w:val="21"/>
              </w:rPr>
            </w:pPr>
            <w:r>
              <w:rPr>
                <w:color w:val="FF0000"/>
                <w:sz w:val="21"/>
              </w:rPr>
              <w:t>114,4</w:t>
            </w:r>
          </w:p>
        </w:tc>
      </w:tr>
    </w:tbl>
    <w:p w:rsidR="0050392E" w:rsidRDefault="00460876">
      <w:pPr>
        <w:spacing w:before="23"/>
        <w:ind w:left="132"/>
        <w:jc w:val="both"/>
        <w:rPr>
          <w:i/>
          <w:sz w:val="18"/>
        </w:rPr>
      </w:pPr>
      <w:r>
        <w:rPr>
          <w:i/>
          <w:sz w:val="18"/>
        </w:rPr>
        <w:t>Źródło: Główny Urząd Statystyczny.</w:t>
      </w:r>
    </w:p>
    <w:p w:rsidR="0050392E" w:rsidRDefault="0050392E">
      <w:pPr>
        <w:pStyle w:val="Tekstpodstawowy"/>
        <w:rPr>
          <w:i/>
          <w:sz w:val="20"/>
        </w:rPr>
      </w:pPr>
    </w:p>
    <w:p w:rsidR="0050392E" w:rsidRPr="00BD132B" w:rsidRDefault="0050392E" w:rsidP="00BD132B">
      <w:pPr>
        <w:pStyle w:val="Tekstpodstawowy"/>
        <w:spacing w:line="360" w:lineRule="auto"/>
        <w:jc w:val="both"/>
        <w:rPr>
          <w:spacing w:val="8"/>
          <w:sz w:val="22"/>
          <w:szCs w:val="22"/>
        </w:rPr>
      </w:pPr>
    </w:p>
    <w:p w:rsidR="0050392E" w:rsidRPr="00BD132B" w:rsidRDefault="00460876" w:rsidP="00BD132B">
      <w:pPr>
        <w:pStyle w:val="Tekstpodstawowy"/>
        <w:spacing w:line="360" w:lineRule="auto"/>
        <w:jc w:val="both"/>
        <w:rPr>
          <w:spacing w:val="8"/>
          <w:sz w:val="22"/>
          <w:szCs w:val="22"/>
        </w:rPr>
      </w:pPr>
      <w:r w:rsidRPr="00BD132B">
        <w:rPr>
          <w:spacing w:val="8"/>
          <w:sz w:val="22"/>
          <w:szCs w:val="22"/>
        </w:rPr>
        <w:t>Kanalizacja deszczowa w mieście wybudowana jest fragmentarycznie do najbliższych odbiorników w postaci rowów melioracyjnych i do rzeki Gołdapy. Stan techniczny kanalizacji deszczowej nie jest  zadawalający.  W  części południowej i północnej miasta sieć deszczową należy wymienić. Odtworzenia wymaga szczególnie ciąg w ulicach: Wolności  -  Wojska Polskiego  do  Źródlanej, Przytorowa-Okrzei do rzeki Gołdapa, Mazurska do rzeki Gołdapy, z Placu Zwycięstwa ulicą Krótką do Nadbrzeżnej i do rzeki Gołdapy.</w:t>
      </w:r>
    </w:p>
    <w:p w:rsidR="0050392E" w:rsidRPr="00BD132B" w:rsidRDefault="00460876" w:rsidP="00BD132B">
      <w:pPr>
        <w:pStyle w:val="Tekstpodstawowy"/>
        <w:spacing w:line="360" w:lineRule="auto"/>
        <w:jc w:val="both"/>
        <w:rPr>
          <w:spacing w:val="8"/>
          <w:sz w:val="22"/>
          <w:szCs w:val="22"/>
        </w:rPr>
      </w:pPr>
      <w:r w:rsidRPr="00BD132B">
        <w:rPr>
          <w:spacing w:val="8"/>
          <w:sz w:val="22"/>
          <w:szCs w:val="22"/>
        </w:rPr>
        <w:t xml:space="preserve">Kanalizacja deszczowa charakteryzuje się  dwoma kanałami o średnicy 0 0,60 m, odprowadzającymi wody opadowe do rzeki Gołdapa. Jeden z nich przebiega wzdłuż ul. Paderewskiego od ul. Emilii Plater, a drugi w ul. Nadbrzeżnej od ul. Żeromskiego. </w:t>
      </w:r>
    </w:p>
    <w:p w:rsidR="0050392E" w:rsidRPr="00BD132B" w:rsidRDefault="00460876" w:rsidP="00BD132B">
      <w:pPr>
        <w:pStyle w:val="Tekstpodstawowy"/>
        <w:spacing w:line="360" w:lineRule="auto"/>
        <w:jc w:val="both"/>
        <w:rPr>
          <w:spacing w:val="8"/>
          <w:sz w:val="22"/>
          <w:szCs w:val="22"/>
        </w:rPr>
      </w:pPr>
      <w:r w:rsidRPr="00BD132B">
        <w:rPr>
          <w:spacing w:val="8"/>
          <w:sz w:val="22"/>
          <w:szCs w:val="22"/>
        </w:rPr>
        <w:t>Na terenie gminy występuje znaczne niedoinwestowanie w zakresie rozwiązań gospodarki</w:t>
      </w:r>
      <w:r w:rsidR="00BD132B">
        <w:rPr>
          <w:spacing w:val="8"/>
          <w:sz w:val="22"/>
          <w:szCs w:val="22"/>
        </w:rPr>
        <w:t xml:space="preserve"> </w:t>
      </w:r>
      <w:r w:rsidRPr="00BD132B">
        <w:rPr>
          <w:spacing w:val="8"/>
          <w:sz w:val="22"/>
          <w:szCs w:val="22"/>
        </w:rPr>
        <w:t>ściekowej w systemach zbiorczych.</w:t>
      </w:r>
    </w:p>
    <w:p w:rsidR="0050392E" w:rsidRDefault="00460876" w:rsidP="00BD132B">
      <w:pPr>
        <w:pStyle w:val="Tekstpodstawowy"/>
        <w:spacing w:line="360" w:lineRule="auto"/>
        <w:jc w:val="both"/>
      </w:pPr>
      <w:r w:rsidRPr="00BD132B">
        <w:rPr>
          <w:spacing w:val="8"/>
          <w:sz w:val="22"/>
          <w:szCs w:val="22"/>
        </w:rPr>
        <w:t xml:space="preserve">Najnowocześniejsza oczyszczalnia znajduje się w Babkach. Jest  to  obiekt  osiągający  wysoki stopień oczyszczania wymagany obecnie obowiązującym prawem. Oparty na dwustopniowych złożach biologicznych firmy BIOCLERE z Danii,  prowadzi  redukcję </w:t>
      </w:r>
      <w:r w:rsidRPr="00BD132B">
        <w:rPr>
          <w:spacing w:val="8"/>
          <w:sz w:val="22"/>
          <w:szCs w:val="22"/>
        </w:rPr>
        <w:lastRenderedPageBreak/>
        <w:t>związków organicznych w ściekach w tym nitryfikację i denitryfikację oraz redukcję fosforu</w:t>
      </w:r>
      <w:r w:rsidR="00BD132B">
        <w:rPr>
          <w:spacing w:val="8"/>
          <w:sz w:val="22"/>
          <w:szCs w:val="22"/>
        </w:rPr>
        <w:t xml:space="preserve"> </w:t>
      </w:r>
      <w:r>
        <w:rPr>
          <w:spacing w:val="6"/>
        </w:rPr>
        <w:t xml:space="preserve">na </w:t>
      </w:r>
      <w:r>
        <w:rPr>
          <w:spacing w:val="8"/>
        </w:rPr>
        <w:t xml:space="preserve">drodze </w:t>
      </w:r>
      <w:r>
        <w:rPr>
          <w:spacing w:val="9"/>
        </w:rPr>
        <w:t xml:space="preserve">chemicznej. </w:t>
      </w:r>
      <w:r>
        <w:rPr>
          <w:spacing w:val="5"/>
        </w:rPr>
        <w:t xml:space="preserve">Do </w:t>
      </w:r>
      <w:r>
        <w:rPr>
          <w:spacing w:val="9"/>
        </w:rPr>
        <w:t xml:space="preserve">oczyszczalni </w:t>
      </w:r>
      <w:r>
        <w:rPr>
          <w:spacing w:val="8"/>
        </w:rPr>
        <w:t xml:space="preserve">poprzez </w:t>
      </w:r>
      <w:r>
        <w:rPr>
          <w:spacing w:val="9"/>
        </w:rPr>
        <w:t xml:space="preserve">kanalizację grawitacyjną </w:t>
      </w:r>
      <w:r>
        <w:rPr>
          <w:spacing w:val="8"/>
        </w:rPr>
        <w:t xml:space="preserve">podłączone </w:t>
      </w:r>
      <w:r>
        <w:rPr>
          <w:spacing w:val="10"/>
        </w:rPr>
        <w:t xml:space="preserve">jest </w:t>
      </w:r>
      <w:r>
        <w:rPr>
          <w:spacing w:val="8"/>
        </w:rPr>
        <w:t xml:space="preserve">osiedle </w:t>
      </w:r>
      <w:r>
        <w:rPr>
          <w:spacing w:val="9"/>
        </w:rPr>
        <w:t xml:space="preserve">mieszkaniowe </w:t>
      </w:r>
      <w:r>
        <w:rPr>
          <w:spacing w:val="6"/>
        </w:rPr>
        <w:t xml:space="preserve">po </w:t>
      </w:r>
      <w:r>
        <w:rPr>
          <w:spacing w:val="7"/>
        </w:rPr>
        <w:t>byłym</w:t>
      </w:r>
      <w:r>
        <w:rPr>
          <w:spacing w:val="61"/>
        </w:rPr>
        <w:t xml:space="preserve"> </w:t>
      </w:r>
      <w:r>
        <w:rPr>
          <w:spacing w:val="7"/>
        </w:rPr>
        <w:t>PGR.</w:t>
      </w:r>
    </w:p>
    <w:p w:rsidR="0050392E" w:rsidRPr="00BD132B" w:rsidRDefault="00460876" w:rsidP="00BD132B">
      <w:pPr>
        <w:pStyle w:val="Tekstpodstawowy"/>
        <w:spacing w:line="360" w:lineRule="auto"/>
        <w:jc w:val="both"/>
        <w:rPr>
          <w:spacing w:val="8"/>
          <w:sz w:val="22"/>
          <w:szCs w:val="22"/>
        </w:rPr>
      </w:pPr>
      <w:r w:rsidRPr="00BD132B">
        <w:rPr>
          <w:spacing w:val="8"/>
          <w:sz w:val="22"/>
          <w:szCs w:val="22"/>
        </w:rPr>
        <w:t>Pozostałe oczyszczalnie ścieków socjalno-bytowych  są  to  urządzenia  typoszeregu BIOBLOK z lat BO-tych. W ostatnim okresie zostały one gruntownie wyremontowane i unowocześnione i osiągają dobre wyniki redukcji zanieczyszczeń w ściekach.</w:t>
      </w:r>
    </w:p>
    <w:p w:rsidR="0050392E" w:rsidRPr="00BD132B" w:rsidRDefault="00460876" w:rsidP="00BD132B">
      <w:pPr>
        <w:pStyle w:val="Tekstpodstawowy"/>
        <w:spacing w:line="360" w:lineRule="auto"/>
        <w:jc w:val="both"/>
        <w:rPr>
          <w:spacing w:val="8"/>
          <w:sz w:val="22"/>
          <w:szCs w:val="22"/>
        </w:rPr>
      </w:pPr>
      <w:r w:rsidRPr="00BD132B">
        <w:rPr>
          <w:spacing w:val="8"/>
          <w:sz w:val="22"/>
          <w:szCs w:val="22"/>
        </w:rPr>
        <w:t>Za wyjątkiem oczyszczalni w Babkach pozostałe oczyszczalnie mają  przestarzałe  rozwiązania techniczne, przysparzające dużych kłopotów w eksploatacji zwłaszcza zimą. Należy je modernizować w celu zapewnienia wysokiego stopnia oczyszczania ścieków wymaganego obecnie obowiązującym prawem oraz niezawodności działania.</w:t>
      </w:r>
    </w:p>
    <w:p w:rsidR="0050392E" w:rsidRPr="00BD132B" w:rsidRDefault="00460876" w:rsidP="00BD132B">
      <w:pPr>
        <w:pStyle w:val="Tekstpodstawowy"/>
        <w:spacing w:line="360" w:lineRule="auto"/>
        <w:jc w:val="both"/>
        <w:rPr>
          <w:spacing w:val="8"/>
          <w:sz w:val="22"/>
          <w:szCs w:val="22"/>
        </w:rPr>
      </w:pPr>
      <w:r w:rsidRPr="00BD132B">
        <w:rPr>
          <w:spacing w:val="8"/>
          <w:sz w:val="22"/>
          <w:szCs w:val="22"/>
        </w:rPr>
        <w:t>Prócz tego na terenie gminy znajdują się zbiorniki do gromadzenia ścieków przy budynkach wielorodzinnych po byłych PGR-ach zlokalizowane w miejscowościach: Grabowo, Rożyńsk, Kośmidry. Zbiorniki te są połączone z budynkami  mieszkalnymi  krótkimi  odcinkami kanalizacji osiedlowej. Szczególnie niekorzystna sytuacja występuje w Grabowie,  gdzie  ścieki przelewają się do rowu melioracyjnego dopływu rzeki Gołdap.</w:t>
      </w:r>
    </w:p>
    <w:p w:rsidR="0050392E" w:rsidRDefault="00460876" w:rsidP="00BD132B">
      <w:pPr>
        <w:pStyle w:val="Tekstpodstawowy"/>
        <w:spacing w:line="360" w:lineRule="auto"/>
        <w:jc w:val="both"/>
        <w:rPr>
          <w:spacing w:val="8"/>
          <w:sz w:val="22"/>
          <w:szCs w:val="22"/>
        </w:rPr>
      </w:pPr>
      <w:r w:rsidRPr="00BD132B">
        <w:rPr>
          <w:spacing w:val="8"/>
          <w:sz w:val="22"/>
          <w:szCs w:val="22"/>
        </w:rPr>
        <w:t>Część budynków jednorodzinnych wyposażona jest w szczelne urządzenia do gromadzenia ścieków. Z szamb ścieki wywożone są do oczyszczalni ścieków  w  Gołdapi.  Część przedostaje się do ziemi lub do cieków wodnych. Stwierdzić  należy,  że  zainwestowanie  gminy w sieć wodociągową bez jednoczesnego rozwiązania gospodarki ściekowej i poprawy świadomości ekologicznej mieszkańców stanowi zagrożenie jakości wód podziemnych i powierzchniowych</w:t>
      </w:r>
      <w:r w:rsidR="00BD132B">
        <w:rPr>
          <w:spacing w:val="8"/>
          <w:sz w:val="22"/>
          <w:szCs w:val="22"/>
        </w:rPr>
        <w:t>.</w:t>
      </w:r>
    </w:p>
    <w:p w:rsidR="00DA0884" w:rsidRDefault="00DA0884" w:rsidP="00DA0884">
      <w:pPr>
        <w:pStyle w:val="Tekstpodstawowy"/>
        <w:spacing w:line="360" w:lineRule="auto"/>
        <w:jc w:val="right"/>
        <w:rPr>
          <w:spacing w:val="8"/>
          <w:sz w:val="22"/>
          <w:szCs w:val="22"/>
        </w:rPr>
      </w:pPr>
    </w:p>
    <w:p w:rsidR="00BD132B" w:rsidRDefault="00BD132B" w:rsidP="00DA0884">
      <w:pPr>
        <w:pStyle w:val="Tekstpodstawowy"/>
        <w:spacing w:line="360" w:lineRule="auto"/>
        <w:jc w:val="right"/>
      </w:pPr>
      <w:r w:rsidRPr="00BD132B">
        <w:rPr>
          <w:spacing w:val="8"/>
          <w:sz w:val="22"/>
          <w:szCs w:val="22"/>
        </w:rPr>
        <w:t>T</w:t>
      </w:r>
      <w:r>
        <w:t>abela nr 12</w:t>
      </w:r>
    </w:p>
    <w:p w:rsidR="00BD132B" w:rsidRDefault="00BD132B" w:rsidP="00BD132B">
      <w:pPr>
        <w:pStyle w:val="Tekstpodstawowy"/>
        <w:spacing w:line="360" w:lineRule="auto"/>
        <w:jc w:val="both"/>
        <w:rPr>
          <w:spacing w:val="8"/>
          <w:sz w:val="22"/>
          <w:szCs w:val="22"/>
        </w:rPr>
      </w:pPr>
      <w:r w:rsidRPr="00BD132B">
        <w:rPr>
          <w:spacing w:val="8"/>
          <w:sz w:val="22"/>
          <w:szCs w:val="22"/>
        </w:rPr>
        <w:t>Wykaz oczyszczalni ścieków na terenie wiejskim</w:t>
      </w:r>
      <w:r w:rsidR="00DA0884">
        <w:rPr>
          <w:spacing w:val="8"/>
          <w:sz w:val="22"/>
          <w:szCs w:val="22"/>
        </w:rPr>
        <w:t>.</w:t>
      </w:r>
    </w:p>
    <w:p w:rsidR="0050392E" w:rsidRDefault="0050392E">
      <w:pPr>
        <w:pStyle w:val="Tekstpodstawowy"/>
        <w:spacing w:before="3"/>
        <w:rPr>
          <w:sz w:val="3"/>
        </w:rPr>
      </w:pPr>
    </w:p>
    <w:tbl>
      <w:tblPr>
        <w:tblStyle w:val="TableNormal"/>
        <w:tblW w:w="9639" w:type="dxa"/>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
        <w:gridCol w:w="1389"/>
        <w:gridCol w:w="4743"/>
        <w:gridCol w:w="1033"/>
        <w:gridCol w:w="1787"/>
      </w:tblGrid>
      <w:tr w:rsidR="0050392E" w:rsidRPr="00DA0884" w:rsidTr="00DA0884">
        <w:trPr>
          <w:trHeight w:val="881"/>
        </w:trPr>
        <w:tc>
          <w:tcPr>
            <w:tcW w:w="687" w:type="dxa"/>
            <w:shd w:val="clear" w:color="auto" w:fill="D9D9D9" w:themeFill="background1" w:themeFillShade="D9"/>
          </w:tcPr>
          <w:p w:rsidR="0050392E" w:rsidRPr="00DA0884" w:rsidRDefault="00460876" w:rsidP="00DA0884">
            <w:pPr>
              <w:jc w:val="center"/>
            </w:pPr>
            <w:r w:rsidRPr="00DA0884">
              <w:t>Lp.</w:t>
            </w:r>
          </w:p>
        </w:tc>
        <w:tc>
          <w:tcPr>
            <w:tcW w:w="1389" w:type="dxa"/>
            <w:shd w:val="clear" w:color="auto" w:fill="D9D9D9" w:themeFill="background1" w:themeFillShade="D9"/>
          </w:tcPr>
          <w:p w:rsidR="0050392E" w:rsidRPr="00DA0884" w:rsidRDefault="00460876" w:rsidP="00DA0884">
            <w:pPr>
              <w:jc w:val="center"/>
            </w:pPr>
            <w:r w:rsidRPr="00DA0884">
              <w:t>Lokalizacja</w:t>
            </w:r>
          </w:p>
        </w:tc>
        <w:tc>
          <w:tcPr>
            <w:tcW w:w="4743" w:type="dxa"/>
            <w:shd w:val="clear" w:color="auto" w:fill="D9D9D9" w:themeFill="background1" w:themeFillShade="D9"/>
          </w:tcPr>
          <w:p w:rsidR="0050392E" w:rsidRPr="00DA0884" w:rsidRDefault="00460876" w:rsidP="00DA0884">
            <w:pPr>
              <w:jc w:val="center"/>
            </w:pPr>
            <w:r w:rsidRPr="00DA0884">
              <w:t>Charakterystyka technologiczna</w:t>
            </w:r>
          </w:p>
          <w:p w:rsidR="0050392E" w:rsidRPr="00DA0884" w:rsidRDefault="00460876" w:rsidP="00DA0884">
            <w:pPr>
              <w:jc w:val="center"/>
            </w:pPr>
            <w:r w:rsidRPr="00DA0884">
              <w:t>oczyszczalni, wykaz urządzeń ciągu technologicznego</w:t>
            </w:r>
          </w:p>
        </w:tc>
        <w:tc>
          <w:tcPr>
            <w:tcW w:w="1033" w:type="dxa"/>
            <w:shd w:val="clear" w:color="auto" w:fill="D9D9D9" w:themeFill="background1" w:themeFillShade="D9"/>
          </w:tcPr>
          <w:p w:rsidR="0050392E" w:rsidRPr="00DA0884" w:rsidRDefault="00460876" w:rsidP="00DA0884">
            <w:pPr>
              <w:jc w:val="center"/>
            </w:pPr>
            <w:r w:rsidRPr="00DA0884">
              <w:t>Ilość</w:t>
            </w:r>
            <w:r w:rsidR="00DA0884">
              <w:t xml:space="preserve"> </w:t>
            </w:r>
            <w:r w:rsidRPr="00DA0884">
              <w:t>ścieków m3/d</w:t>
            </w:r>
          </w:p>
        </w:tc>
        <w:tc>
          <w:tcPr>
            <w:tcW w:w="1787" w:type="dxa"/>
            <w:shd w:val="clear" w:color="auto" w:fill="D9D9D9" w:themeFill="background1" w:themeFillShade="D9"/>
          </w:tcPr>
          <w:p w:rsidR="0050392E" w:rsidRPr="00DA0884" w:rsidRDefault="00460876" w:rsidP="00DA0884">
            <w:pPr>
              <w:jc w:val="center"/>
            </w:pPr>
            <w:r w:rsidRPr="00DA0884">
              <w:t>Odbiornik</w:t>
            </w:r>
          </w:p>
        </w:tc>
      </w:tr>
      <w:tr w:rsidR="0050392E" w:rsidRPr="00DA0884" w:rsidTr="00DA0884">
        <w:trPr>
          <w:trHeight w:val="847"/>
        </w:trPr>
        <w:tc>
          <w:tcPr>
            <w:tcW w:w="687" w:type="dxa"/>
          </w:tcPr>
          <w:p w:rsidR="0050392E" w:rsidRPr="00DA0884" w:rsidRDefault="00460876" w:rsidP="00DA0884">
            <w:r w:rsidRPr="00DA0884">
              <w:t>1.</w:t>
            </w:r>
          </w:p>
        </w:tc>
        <w:tc>
          <w:tcPr>
            <w:tcW w:w="1389" w:type="dxa"/>
          </w:tcPr>
          <w:p w:rsidR="0050392E" w:rsidRPr="00DA0884" w:rsidRDefault="00460876" w:rsidP="00DA0884">
            <w:r w:rsidRPr="00DA0884">
              <w:t>Galwiecie</w:t>
            </w:r>
          </w:p>
        </w:tc>
        <w:tc>
          <w:tcPr>
            <w:tcW w:w="4743" w:type="dxa"/>
          </w:tcPr>
          <w:p w:rsidR="0050392E" w:rsidRPr="00DA0884" w:rsidRDefault="00460876" w:rsidP="00DA0884">
            <w:r w:rsidRPr="00DA0884">
              <w:t>Mechaniczno - biologiczna. Urządzenia:</w:t>
            </w:r>
          </w:p>
          <w:p w:rsidR="0050392E" w:rsidRPr="00DA0884" w:rsidRDefault="00460876" w:rsidP="00DA0884">
            <w:r w:rsidRPr="00DA0884">
              <w:t>BIOBLOK Mu-100, zbiornik osadu nadmiernego</w:t>
            </w:r>
          </w:p>
        </w:tc>
        <w:tc>
          <w:tcPr>
            <w:tcW w:w="1033" w:type="dxa"/>
          </w:tcPr>
          <w:p w:rsidR="0050392E" w:rsidRPr="00DA0884" w:rsidRDefault="00460876" w:rsidP="00DA0884">
            <w:r w:rsidRPr="00DA0884">
              <w:t>55</w:t>
            </w:r>
          </w:p>
        </w:tc>
        <w:tc>
          <w:tcPr>
            <w:tcW w:w="1787" w:type="dxa"/>
          </w:tcPr>
          <w:p w:rsidR="0050392E" w:rsidRPr="00DA0884" w:rsidRDefault="00460876" w:rsidP="00DA0884">
            <w:r w:rsidRPr="00DA0884">
              <w:t>rów</w:t>
            </w:r>
          </w:p>
          <w:p w:rsidR="0050392E" w:rsidRPr="00DA0884" w:rsidRDefault="00460876" w:rsidP="00DA0884">
            <w:r w:rsidRPr="00DA0884">
              <w:t>melioracyjny, rzeka Jarka</w:t>
            </w:r>
          </w:p>
        </w:tc>
      </w:tr>
      <w:tr w:rsidR="0050392E" w:rsidRPr="00DA0884" w:rsidTr="00DA0884">
        <w:trPr>
          <w:trHeight w:val="847"/>
        </w:trPr>
        <w:tc>
          <w:tcPr>
            <w:tcW w:w="687" w:type="dxa"/>
            <w:tcBorders>
              <w:bottom w:val="nil"/>
            </w:tcBorders>
          </w:tcPr>
          <w:p w:rsidR="0050392E" w:rsidRPr="00DA0884" w:rsidRDefault="00460876" w:rsidP="00DA0884">
            <w:r w:rsidRPr="00DA0884">
              <w:t>2.</w:t>
            </w:r>
          </w:p>
        </w:tc>
        <w:tc>
          <w:tcPr>
            <w:tcW w:w="1389" w:type="dxa"/>
            <w:tcBorders>
              <w:bottom w:val="nil"/>
            </w:tcBorders>
          </w:tcPr>
          <w:p w:rsidR="0050392E" w:rsidRPr="00DA0884" w:rsidRDefault="00460876" w:rsidP="00DA0884">
            <w:r w:rsidRPr="00DA0884">
              <w:t>Kozaki</w:t>
            </w:r>
          </w:p>
        </w:tc>
        <w:tc>
          <w:tcPr>
            <w:tcW w:w="4743" w:type="dxa"/>
            <w:tcBorders>
              <w:bottom w:val="nil"/>
            </w:tcBorders>
          </w:tcPr>
          <w:p w:rsidR="0050392E" w:rsidRPr="00DA0884" w:rsidRDefault="00460876" w:rsidP="00DA0884">
            <w:r w:rsidRPr="00DA0884">
              <w:t>Mechaniczno - biologiczna. Urządzenia:</w:t>
            </w:r>
          </w:p>
          <w:p w:rsidR="0050392E" w:rsidRPr="00DA0884" w:rsidRDefault="00460876" w:rsidP="00DA0884">
            <w:r w:rsidRPr="00DA0884">
              <w:t>BIOBLOK Mu-75, zbiornik osadu nadmiernego</w:t>
            </w:r>
          </w:p>
        </w:tc>
        <w:tc>
          <w:tcPr>
            <w:tcW w:w="1033" w:type="dxa"/>
            <w:tcBorders>
              <w:bottom w:val="nil"/>
            </w:tcBorders>
          </w:tcPr>
          <w:p w:rsidR="0050392E" w:rsidRPr="00DA0884" w:rsidRDefault="00460876" w:rsidP="00DA0884">
            <w:r w:rsidRPr="00DA0884">
              <w:t>23</w:t>
            </w:r>
          </w:p>
        </w:tc>
        <w:tc>
          <w:tcPr>
            <w:tcW w:w="1787" w:type="dxa"/>
            <w:tcBorders>
              <w:bottom w:val="nil"/>
            </w:tcBorders>
          </w:tcPr>
          <w:p w:rsidR="0050392E" w:rsidRPr="00DA0884" w:rsidRDefault="00460876" w:rsidP="00DA0884">
            <w:r w:rsidRPr="00DA0884">
              <w:t>rów</w:t>
            </w:r>
          </w:p>
          <w:p w:rsidR="0050392E" w:rsidRPr="00DA0884" w:rsidRDefault="00460876" w:rsidP="00DA0884">
            <w:r w:rsidRPr="00DA0884">
              <w:t>melioracyjny,</w:t>
            </w:r>
          </w:p>
          <w:p w:rsidR="0050392E" w:rsidRPr="00DA0884" w:rsidRDefault="00460876" w:rsidP="00DA0884">
            <w:r w:rsidRPr="00DA0884">
              <w:t>rzeka Gołdapa</w:t>
            </w:r>
          </w:p>
        </w:tc>
      </w:tr>
      <w:tr w:rsidR="0050392E" w:rsidRPr="00DA0884" w:rsidTr="00DA0884">
        <w:trPr>
          <w:trHeight w:val="1824"/>
        </w:trPr>
        <w:tc>
          <w:tcPr>
            <w:tcW w:w="687" w:type="dxa"/>
          </w:tcPr>
          <w:p w:rsidR="0050392E" w:rsidRPr="00DA0884" w:rsidRDefault="00460876" w:rsidP="00DA0884">
            <w:r w:rsidRPr="00DA0884">
              <w:t>3.</w:t>
            </w:r>
          </w:p>
        </w:tc>
        <w:tc>
          <w:tcPr>
            <w:tcW w:w="1389" w:type="dxa"/>
          </w:tcPr>
          <w:p w:rsidR="0050392E" w:rsidRPr="00DA0884" w:rsidRDefault="00460876" w:rsidP="00DA0884">
            <w:r w:rsidRPr="00DA0884">
              <w:t>Babki</w:t>
            </w:r>
          </w:p>
        </w:tc>
        <w:tc>
          <w:tcPr>
            <w:tcW w:w="4743" w:type="dxa"/>
          </w:tcPr>
          <w:p w:rsidR="0050392E" w:rsidRPr="00DA0884" w:rsidRDefault="00460876" w:rsidP="00DA0884">
            <w:r w:rsidRPr="00DA0884">
              <w:t>Mechaniczno - biologiczno - chemiczna.</w:t>
            </w:r>
          </w:p>
          <w:p w:rsidR="0050392E" w:rsidRPr="00DA0884" w:rsidRDefault="00460876" w:rsidP="00DA0884">
            <w:r w:rsidRPr="00DA0884">
              <w:t>Urządzenia: osadnik Imhoffa, osadnik denitryfikacyjny, złoże biologiczne I</w:t>
            </w:r>
          </w:p>
          <w:p w:rsidR="0050392E" w:rsidRPr="00DA0884" w:rsidRDefault="00460876" w:rsidP="00DA0884">
            <w:r w:rsidRPr="00DA0884">
              <w:t>stopnia BIOCLERE B180, zło że</w:t>
            </w:r>
          </w:p>
          <w:p w:rsidR="0050392E" w:rsidRPr="00DA0884" w:rsidRDefault="00460876" w:rsidP="00DA0884">
            <w:r w:rsidRPr="00DA0884">
              <w:t>biologiczne II Stopnia nitryfikacyjne typu BIOCLERE B 115B, stopie ń chemiczny BIOCLERE K2,9</w:t>
            </w:r>
          </w:p>
        </w:tc>
        <w:tc>
          <w:tcPr>
            <w:tcW w:w="1033" w:type="dxa"/>
          </w:tcPr>
          <w:p w:rsidR="0050392E" w:rsidRPr="00DA0884" w:rsidRDefault="00460876" w:rsidP="00DA0884">
            <w:r w:rsidRPr="00DA0884">
              <w:t>40</w:t>
            </w:r>
          </w:p>
        </w:tc>
        <w:tc>
          <w:tcPr>
            <w:tcW w:w="1787" w:type="dxa"/>
          </w:tcPr>
          <w:p w:rsidR="0050392E" w:rsidRPr="00DA0884" w:rsidRDefault="00460876" w:rsidP="00DA0884">
            <w:r w:rsidRPr="00DA0884">
              <w:t>rów</w:t>
            </w:r>
          </w:p>
          <w:p w:rsidR="0050392E" w:rsidRPr="00DA0884" w:rsidRDefault="00460876" w:rsidP="00DA0884">
            <w:r w:rsidRPr="00DA0884">
              <w:t>melioracyjny, rzeka Jarka</w:t>
            </w:r>
          </w:p>
        </w:tc>
      </w:tr>
      <w:tr w:rsidR="0050392E" w:rsidRPr="00DA0884" w:rsidTr="00DA0884">
        <w:trPr>
          <w:trHeight w:val="842"/>
        </w:trPr>
        <w:tc>
          <w:tcPr>
            <w:tcW w:w="687" w:type="dxa"/>
          </w:tcPr>
          <w:p w:rsidR="0050392E" w:rsidRPr="00DA0884" w:rsidRDefault="00460876" w:rsidP="00DA0884">
            <w:r w:rsidRPr="00DA0884">
              <w:lastRenderedPageBreak/>
              <w:t>4.</w:t>
            </w:r>
          </w:p>
        </w:tc>
        <w:tc>
          <w:tcPr>
            <w:tcW w:w="1389" w:type="dxa"/>
          </w:tcPr>
          <w:p w:rsidR="0050392E" w:rsidRPr="00DA0884" w:rsidRDefault="00460876" w:rsidP="00DA0884">
            <w:r w:rsidRPr="00DA0884">
              <w:t>Niedrzwica</w:t>
            </w:r>
          </w:p>
        </w:tc>
        <w:tc>
          <w:tcPr>
            <w:tcW w:w="4743" w:type="dxa"/>
          </w:tcPr>
          <w:p w:rsidR="0050392E" w:rsidRPr="00DA0884" w:rsidRDefault="00460876" w:rsidP="00DA0884">
            <w:r w:rsidRPr="00DA0884">
              <w:t>Mechaniczno - biologiczna. Urządzenia: osadnik, zespół stawów biologicznych.</w:t>
            </w:r>
          </w:p>
        </w:tc>
        <w:tc>
          <w:tcPr>
            <w:tcW w:w="1033" w:type="dxa"/>
          </w:tcPr>
          <w:p w:rsidR="0050392E" w:rsidRPr="00DA0884" w:rsidRDefault="00460876" w:rsidP="00DA0884">
            <w:r w:rsidRPr="00DA0884">
              <w:t>62</w:t>
            </w:r>
          </w:p>
        </w:tc>
        <w:tc>
          <w:tcPr>
            <w:tcW w:w="1787" w:type="dxa"/>
          </w:tcPr>
          <w:p w:rsidR="0050392E" w:rsidRPr="00DA0884" w:rsidRDefault="00460876" w:rsidP="00DA0884">
            <w:r w:rsidRPr="00DA0884">
              <w:t>rów</w:t>
            </w:r>
          </w:p>
          <w:p w:rsidR="0050392E" w:rsidRPr="00DA0884" w:rsidRDefault="00460876" w:rsidP="00DA0884">
            <w:r w:rsidRPr="00DA0884">
              <w:t>melioracyjny,</w:t>
            </w:r>
          </w:p>
          <w:p w:rsidR="0050392E" w:rsidRPr="00DA0884" w:rsidRDefault="00460876" w:rsidP="00DA0884">
            <w:r w:rsidRPr="00DA0884">
              <w:t>rzeka Gołdapa</w:t>
            </w:r>
          </w:p>
        </w:tc>
      </w:tr>
      <w:tr w:rsidR="0050392E" w:rsidRPr="00DA0884" w:rsidTr="00DA0884">
        <w:trPr>
          <w:trHeight w:val="1124"/>
        </w:trPr>
        <w:tc>
          <w:tcPr>
            <w:tcW w:w="687" w:type="dxa"/>
          </w:tcPr>
          <w:p w:rsidR="0050392E" w:rsidRPr="00DA0884" w:rsidRDefault="00460876" w:rsidP="00DA0884">
            <w:r w:rsidRPr="00DA0884">
              <w:t>5.</w:t>
            </w:r>
          </w:p>
        </w:tc>
        <w:tc>
          <w:tcPr>
            <w:tcW w:w="1389" w:type="dxa"/>
          </w:tcPr>
          <w:p w:rsidR="0050392E" w:rsidRPr="00DA0884" w:rsidRDefault="00460876" w:rsidP="00DA0884">
            <w:r w:rsidRPr="00DA0884">
              <w:t>Wronki</w:t>
            </w:r>
          </w:p>
        </w:tc>
        <w:tc>
          <w:tcPr>
            <w:tcW w:w="4743" w:type="dxa"/>
          </w:tcPr>
          <w:p w:rsidR="0050392E" w:rsidRPr="00DA0884" w:rsidRDefault="00460876" w:rsidP="00DA0884">
            <w:r w:rsidRPr="00DA0884">
              <w:t>Mechaniczno - biologiczna. Urządzenia:</w:t>
            </w:r>
          </w:p>
          <w:p w:rsidR="0050392E" w:rsidRPr="00DA0884" w:rsidRDefault="00460876" w:rsidP="00DA0884">
            <w:r w:rsidRPr="00DA0884">
              <w:t>BIOBLOK Mu-100, zbiornik osadu nadmiernego</w:t>
            </w:r>
          </w:p>
        </w:tc>
        <w:tc>
          <w:tcPr>
            <w:tcW w:w="1033" w:type="dxa"/>
          </w:tcPr>
          <w:p w:rsidR="0050392E" w:rsidRPr="00DA0884" w:rsidRDefault="00460876" w:rsidP="00DA0884">
            <w:r w:rsidRPr="00DA0884">
              <w:t>35</w:t>
            </w:r>
          </w:p>
        </w:tc>
        <w:tc>
          <w:tcPr>
            <w:tcW w:w="1787" w:type="dxa"/>
          </w:tcPr>
          <w:p w:rsidR="0050392E" w:rsidRPr="00DA0884" w:rsidRDefault="00460876" w:rsidP="00DA0884">
            <w:r w:rsidRPr="00DA0884">
              <w:t>rów</w:t>
            </w:r>
          </w:p>
          <w:p w:rsidR="0050392E" w:rsidRPr="00DA0884" w:rsidRDefault="00460876" w:rsidP="00DA0884">
            <w:r w:rsidRPr="00DA0884">
              <w:t>melioracyjny, rzeka</w:t>
            </w:r>
          </w:p>
          <w:p w:rsidR="0050392E" w:rsidRPr="00DA0884" w:rsidRDefault="00460876" w:rsidP="00DA0884">
            <w:r w:rsidRPr="00DA0884">
              <w:t>Gołdapa</w:t>
            </w:r>
          </w:p>
        </w:tc>
      </w:tr>
      <w:tr w:rsidR="0050392E" w:rsidRPr="00DA0884" w:rsidTr="00DA0884">
        <w:trPr>
          <w:trHeight w:val="843"/>
        </w:trPr>
        <w:tc>
          <w:tcPr>
            <w:tcW w:w="687" w:type="dxa"/>
          </w:tcPr>
          <w:p w:rsidR="0050392E" w:rsidRPr="00DA0884" w:rsidRDefault="00460876" w:rsidP="00DA0884">
            <w:r w:rsidRPr="00DA0884">
              <w:t>6.</w:t>
            </w:r>
          </w:p>
        </w:tc>
        <w:tc>
          <w:tcPr>
            <w:tcW w:w="1389" w:type="dxa"/>
          </w:tcPr>
          <w:p w:rsidR="0050392E" w:rsidRPr="00DA0884" w:rsidRDefault="00460876" w:rsidP="00DA0884">
            <w:r w:rsidRPr="00DA0884">
              <w:t>Boćwinka</w:t>
            </w:r>
          </w:p>
        </w:tc>
        <w:tc>
          <w:tcPr>
            <w:tcW w:w="4743" w:type="dxa"/>
          </w:tcPr>
          <w:p w:rsidR="0050392E" w:rsidRPr="00DA0884" w:rsidRDefault="00460876" w:rsidP="00DA0884">
            <w:r w:rsidRPr="00DA0884">
              <w:t>Mechaniczno - biologiczna. Urządzenia:</w:t>
            </w:r>
          </w:p>
          <w:p w:rsidR="0050392E" w:rsidRPr="00DA0884" w:rsidRDefault="00460876" w:rsidP="00DA0884">
            <w:r w:rsidRPr="00DA0884">
              <w:t>BIOBLOK Mu-75, zbiornik osadu nadmiernego</w:t>
            </w:r>
          </w:p>
        </w:tc>
        <w:tc>
          <w:tcPr>
            <w:tcW w:w="1033" w:type="dxa"/>
          </w:tcPr>
          <w:p w:rsidR="0050392E" w:rsidRPr="00DA0884" w:rsidRDefault="00460876" w:rsidP="00DA0884">
            <w:r w:rsidRPr="00DA0884">
              <w:t>40</w:t>
            </w:r>
          </w:p>
        </w:tc>
        <w:tc>
          <w:tcPr>
            <w:tcW w:w="1787" w:type="dxa"/>
          </w:tcPr>
          <w:p w:rsidR="0050392E" w:rsidRPr="00DA0884" w:rsidRDefault="00460876" w:rsidP="00DA0884">
            <w:r w:rsidRPr="00DA0884">
              <w:t>Ciek Alina</w:t>
            </w:r>
          </w:p>
          <w:p w:rsidR="0050392E" w:rsidRPr="00DA0884" w:rsidRDefault="00460876" w:rsidP="00DA0884">
            <w:r w:rsidRPr="00DA0884">
              <w:t>dopływ rzeki Gołdapa</w:t>
            </w:r>
          </w:p>
        </w:tc>
      </w:tr>
    </w:tbl>
    <w:p w:rsidR="0050392E" w:rsidRDefault="0050392E">
      <w:pPr>
        <w:pStyle w:val="Tekstpodstawowy"/>
        <w:rPr>
          <w:sz w:val="20"/>
        </w:rPr>
      </w:pPr>
    </w:p>
    <w:p w:rsidR="00DA0884" w:rsidRDefault="00DA0884" w:rsidP="00DA0884">
      <w:pPr>
        <w:pStyle w:val="Tekstpodstawowy"/>
        <w:spacing w:line="360" w:lineRule="auto"/>
        <w:jc w:val="both"/>
        <w:rPr>
          <w:spacing w:val="8"/>
          <w:sz w:val="22"/>
          <w:szCs w:val="22"/>
          <w:u w:val="single"/>
        </w:rPr>
      </w:pPr>
    </w:p>
    <w:p w:rsidR="0050392E" w:rsidRPr="00DA0884" w:rsidRDefault="00DA0884" w:rsidP="00DA0884">
      <w:pPr>
        <w:pStyle w:val="Tekstpodstawowy"/>
        <w:spacing w:line="360" w:lineRule="auto"/>
        <w:jc w:val="both"/>
        <w:rPr>
          <w:spacing w:val="8"/>
          <w:sz w:val="22"/>
          <w:szCs w:val="22"/>
        </w:rPr>
      </w:pPr>
      <w:r w:rsidRPr="00DA0884">
        <w:rPr>
          <w:spacing w:val="8"/>
          <w:sz w:val="22"/>
          <w:szCs w:val="22"/>
        </w:rPr>
        <w:t xml:space="preserve">5.1.3. </w:t>
      </w:r>
      <w:r w:rsidR="00460876" w:rsidRPr="00DA0884">
        <w:rPr>
          <w:spacing w:val="8"/>
          <w:sz w:val="22"/>
          <w:szCs w:val="22"/>
        </w:rPr>
        <w:t>W zakresie systemu ciepłowniczego</w:t>
      </w:r>
    </w:p>
    <w:p w:rsidR="0050392E" w:rsidRPr="00DA0884" w:rsidRDefault="0050392E" w:rsidP="00DA0884">
      <w:pPr>
        <w:pStyle w:val="Tekstpodstawowy"/>
        <w:spacing w:line="360" w:lineRule="auto"/>
        <w:jc w:val="both"/>
        <w:rPr>
          <w:spacing w:val="8"/>
          <w:sz w:val="22"/>
          <w:szCs w:val="22"/>
          <w:u w:val="single"/>
        </w:rPr>
      </w:pPr>
    </w:p>
    <w:p w:rsidR="0050392E" w:rsidRPr="00DA0884" w:rsidRDefault="00460876" w:rsidP="00DA0884">
      <w:pPr>
        <w:pStyle w:val="Tekstpodstawowy"/>
        <w:spacing w:line="360" w:lineRule="auto"/>
        <w:jc w:val="both"/>
        <w:rPr>
          <w:spacing w:val="8"/>
          <w:sz w:val="22"/>
          <w:szCs w:val="22"/>
        </w:rPr>
      </w:pPr>
      <w:r w:rsidRPr="00DA0884">
        <w:rPr>
          <w:spacing w:val="8"/>
          <w:sz w:val="22"/>
          <w:szCs w:val="22"/>
        </w:rPr>
        <w:t>Miasto zaopatrywane jest w energię cieplną z  71  źródeł  ciepła o mocy nominalnej ok. 57  MW, przy czym moc wykorzystana wynosi ok. 40  MW. Łącznie bilans obiektów istniejących w Gołdapi z uwzględnieniem wszystkich budynków komunalnych ogrzewanych piecami fizycznymi wynosi około 50 MW.</w:t>
      </w:r>
    </w:p>
    <w:p w:rsidR="0050392E" w:rsidRPr="00DA0884" w:rsidRDefault="00460876" w:rsidP="00DA0884">
      <w:pPr>
        <w:pStyle w:val="Tekstpodstawowy"/>
        <w:spacing w:line="360" w:lineRule="auto"/>
        <w:jc w:val="both"/>
        <w:rPr>
          <w:spacing w:val="8"/>
          <w:sz w:val="22"/>
          <w:szCs w:val="22"/>
        </w:rPr>
      </w:pPr>
      <w:r w:rsidRPr="00DA0884">
        <w:rPr>
          <w:spacing w:val="8"/>
          <w:sz w:val="22"/>
          <w:szCs w:val="22"/>
        </w:rPr>
        <w:t>Eksploatacją systemów cieplnych zasilających budownictwo mieszkaniowe zajmują się: Spółdzielnia Mieszkaniowa w Gołdapi (4  kotłownie), Przedsiębiorstwo Energetyki Cieplnej  (11 kotłowni) oraz Romincka Spółdzielnia Mieszkaniowa (2 kotłownie). Największa część majątku ciepłowniczego w mieście jest eksploatowana przez Spółdzielnię Mieszkaniową i Przedsiębiorstwo Energetyki Cieplnej (moc zainstalowana SM - 12,8  MW,  moc  zainstalowana PEC - 8,9 MW, moc zainstalowana Jednostki Wojskowej -  5  kotłowni  -  15 MW).</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Główne źródła zasilania miasta stanowią następujące kotłownie:</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 xml:space="preserve">kotłownia ul. Wąska 11 </w:t>
      </w:r>
      <w:r w:rsidR="009D788C">
        <w:rPr>
          <w:spacing w:val="8"/>
          <w:sz w:val="22"/>
          <w:szCs w:val="22"/>
        </w:rPr>
        <w:t>–</w:t>
      </w:r>
      <w:r w:rsidRPr="009D788C">
        <w:rPr>
          <w:spacing w:val="8"/>
          <w:sz w:val="22"/>
          <w:szCs w:val="22"/>
        </w:rPr>
        <w:t xml:space="preserve"> PEC</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Żeromskiego 3  - PEC</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Warszawska 1  - PEC</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 xml:space="preserve">kotłownia ul. Armii Krajowej </w:t>
      </w:r>
      <w:r w:rsidR="009D788C">
        <w:rPr>
          <w:spacing w:val="8"/>
          <w:sz w:val="22"/>
          <w:szCs w:val="22"/>
        </w:rPr>
        <w:t>–</w:t>
      </w:r>
      <w:r w:rsidRPr="009D788C">
        <w:rPr>
          <w:spacing w:val="8"/>
          <w:sz w:val="22"/>
          <w:szCs w:val="22"/>
        </w:rPr>
        <w:t xml:space="preserve"> SM</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 xml:space="preserve">kotłownia ul. Emilii Plater </w:t>
      </w:r>
      <w:r w:rsidR="009D788C">
        <w:rPr>
          <w:spacing w:val="8"/>
          <w:sz w:val="22"/>
          <w:szCs w:val="22"/>
        </w:rPr>
        <w:t>–</w:t>
      </w:r>
      <w:r w:rsidRPr="009D788C">
        <w:rPr>
          <w:spacing w:val="8"/>
          <w:sz w:val="22"/>
          <w:szCs w:val="22"/>
        </w:rPr>
        <w:t xml:space="preserve"> SM</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Górna 5 – SM</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 xml:space="preserve">kotłownia ul. Żeromskiego </w:t>
      </w:r>
      <w:r w:rsidR="009D788C">
        <w:rPr>
          <w:spacing w:val="8"/>
          <w:sz w:val="22"/>
          <w:szCs w:val="22"/>
        </w:rPr>
        <w:t>–</w:t>
      </w:r>
      <w:r w:rsidRPr="009D788C">
        <w:rPr>
          <w:spacing w:val="8"/>
          <w:sz w:val="22"/>
          <w:szCs w:val="22"/>
        </w:rPr>
        <w:t xml:space="preserve"> SM</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kotłownie Jednostki Wojskowej szt.4</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Słoneczna 7, Szpital</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kotłownie ul. Gumbińska, ul. Paderewskiego13</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Armii Krajowej 32 A, Romincka Spółdzielnia Mieszkaniowa</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Ośrodka Wypoczynkowego PRiTV, P.W. "WITAL"</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Wojska Polskiego 11, Przedsię biorstwo "WUTEH"</w:t>
      </w:r>
      <w:r w:rsidR="009D788C">
        <w:rPr>
          <w:spacing w:val="8"/>
          <w:sz w:val="22"/>
          <w:szCs w:val="22"/>
        </w:rPr>
        <w:t>.</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lastRenderedPageBreak/>
        <w:t>Kotłownie powyższe stanowią główne źródła energii cieplnej w  Gołdapi -  moc zainstalowana  w tych kotłowniach wynosi min. 1 MW. Z uwagi na dużą ilość kotłowni i ich  rozproszenie  trudno jest mówić o systemie cieplnym w mieście -  sieci mają charakter lokalny. W  Gołdapi  nie występują kotłownie wysokotemperaturowe. Kotłownie eksploatowane przez SM wyposażone są w kotły mające paleniska węglowe z rusztem stałym,  pozbawione jakiejkolwiek automatyzacji procesu spalania oraz uzdatniania wody, stosowanej  jako  czynnik grzewczy. Są to układy z zabezpieczeniem instalacji c.o. systemu otwartego. Kotłownie eksploatowane przez SM mają następującą moc nominalną:</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Żeromskiego - 3,6 MW</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Górna 5 - 2,4 MW</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E. Plater - 2,25 MW</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Armii Krajowej - 4,61 MW</w:t>
      </w:r>
      <w:r w:rsidR="009D788C">
        <w:rPr>
          <w:spacing w:val="8"/>
          <w:sz w:val="22"/>
          <w:szCs w:val="22"/>
        </w:rPr>
        <w:t>.</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Jedenaście kotłowni eksploatowanych przez PEC zostało w minionych trzech latach gruntownie zmodernizowanych. Są to kotłownie posiadające zautomatyzowany proces spalania z regulacją pogodową. Moc największych kotłowni eksploatowanych przez PEC wynosi:</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Żeromskiego 3 - 2,65 MW</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Wąska 11 - 2,0 MW</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Plac Zwycięstwa 10- 1,3 MW</w:t>
      </w:r>
      <w:r w:rsidR="009D788C">
        <w:rPr>
          <w:spacing w:val="8"/>
          <w:sz w:val="22"/>
          <w:szCs w:val="22"/>
        </w:rPr>
        <w:t>,</w:t>
      </w:r>
    </w:p>
    <w:p w:rsidR="0050392E" w:rsidRPr="009D788C" w:rsidRDefault="00460876" w:rsidP="002A71A5">
      <w:pPr>
        <w:pStyle w:val="Tekstpodstawowy"/>
        <w:numPr>
          <w:ilvl w:val="0"/>
          <w:numId w:val="35"/>
        </w:numPr>
        <w:spacing w:line="360" w:lineRule="auto"/>
        <w:jc w:val="both"/>
        <w:rPr>
          <w:spacing w:val="8"/>
          <w:sz w:val="22"/>
          <w:szCs w:val="22"/>
        </w:rPr>
      </w:pPr>
      <w:r w:rsidRPr="009D788C">
        <w:rPr>
          <w:spacing w:val="8"/>
          <w:sz w:val="22"/>
          <w:szCs w:val="22"/>
        </w:rPr>
        <w:t>kotłownia ul. Warszawska 1 - 1,1 MW .</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Przedsiębiorstwo PEC dostarcza ciepło do budynków komunalnych. Na 165 budynków komunalnych 29 ogrzewanych jest przez PEC. W pozostałych funkcjonują piece fizyczne. Tylko 40% mieszkań komunalnych wyposażonych jest w instalację c.o. Z uwagi na brak w mieście kotłowni wysokotemperaturowych nie występują węzły ciepłownicze.</w:t>
      </w:r>
    </w:p>
    <w:p w:rsidR="0050392E" w:rsidRPr="009D788C" w:rsidRDefault="00460876" w:rsidP="009D788C">
      <w:pPr>
        <w:pStyle w:val="Tekstpodstawowy"/>
        <w:spacing w:line="360" w:lineRule="auto"/>
        <w:jc w:val="both"/>
        <w:rPr>
          <w:spacing w:val="8"/>
          <w:sz w:val="22"/>
          <w:szCs w:val="22"/>
          <w:u w:val="single"/>
        </w:rPr>
      </w:pPr>
      <w:r w:rsidRPr="009D788C">
        <w:rPr>
          <w:spacing w:val="8"/>
          <w:sz w:val="22"/>
          <w:szCs w:val="22"/>
          <w:u w:val="single"/>
        </w:rPr>
        <w:t>Sieci cieplne</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Na terenie miasta występują sieci cieplne ułożone w technologii tradycyjnej - sieci kanałowe dwuprzewodowe i czteroprzewodowe jak i sieci w technologii nowoczesnej, preizolowane.</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Sieć cieplna z kotłowni SM przedstawia się następująco:</w:t>
      </w:r>
    </w:p>
    <w:p w:rsidR="0050392E" w:rsidRPr="009D788C" w:rsidRDefault="00460876" w:rsidP="002A71A5">
      <w:pPr>
        <w:pStyle w:val="Tekstpodstawowy"/>
        <w:numPr>
          <w:ilvl w:val="0"/>
          <w:numId w:val="36"/>
        </w:numPr>
        <w:spacing w:line="360" w:lineRule="auto"/>
        <w:jc w:val="both"/>
        <w:rPr>
          <w:spacing w:val="8"/>
          <w:sz w:val="22"/>
          <w:szCs w:val="22"/>
        </w:rPr>
      </w:pPr>
      <w:r w:rsidRPr="009D788C">
        <w:rPr>
          <w:spacing w:val="8"/>
          <w:sz w:val="22"/>
          <w:szCs w:val="22"/>
        </w:rPr>
        <w:t>system</w:t>
      </w:r>
      <w:r w:rsidR="009D788C">
        <w:rPr>
          <w:spacing w:val="8"/>
          <w:sz w:val="22"/>
          <w:szCs w:val="22"/>
        </w:rPr>
        <w:t xml:space="preserve"> </w:t>
      </w:r>
      <w:r w:rsidRPr="009D788C">
        <w:rPr>
          <w:spacing w:val="8"/>
          <w:sz w:val="22"/>
          <w:szCs w:val="22"/>
        </w:rPr>
        <w:t>cieplny</w:t>
      </w:r>
      <w:r w:rsidR="009D788C">
        <w:rPr>
          <w:spacing w:val="8"/>
          <w:sz w:val="22"/>
          <w:szCs w:val="22"/>
        </w:rPr>
        <w:t xml:space="preserve"> </w:t>
      </w:r>
      <w:r w:rsidRPr="009D788C">
        <w:rPr>
          <w:spacing w:val="8"/>
          <w:sz w:val="22"/>
          <w:szCs w:val="22"/>
        </w:rPr>
        <w:t>kotłowni</w:t>
      </w:r>
      <w:r w:rsidR="009D788C">
        <w:rPr>
          <w:spacing w:val="8"/>
          <w:sz w:val="22"/>
          <w:szCs w:val="22"/>
        </w:rPr>
        <w:t xml:space="preserve"> </w:t>
      </w:r>
      <w:r w:rsidRPr="009D788C">
        <w:rPr>
          <w:spacing w:val="8"/>
          <w:sz w:val="22"/>
          <w:szCs w:val="22"/>
        </w:rPr>
        <w:t>ul.</w:t>
      </w:r>
      <w:r w:rsidRPr="009D788C">
        <w:rPr>
          <w:spacing w:val="8"/>
          <w:sz w:val="22"/>
          <w:szCs w:val="22"/>
        </w:rPr>
        <w:tab/>
        <w:t>Żeromskiego</w:t>
      </w:r>
      <w:r w:rsidRPr="009D788C">
        <w:rPr>
          <w:spacing w:val="8"/>
          <w:sz w:val="22"/>
          <w:szCs w:val="22"/>
        </w:rPr>
        <w:tab/>
        <w:t>-</w:t>
      </w:r>
      <w:r w:rsidR="009D788C">
        <w:rPr>
          <w:spacing w:val="8"/>
          <w:sz w:val="22"/>
          <w:szCs w:val="22"/>
        </w:rPr>
        <w:t xml:space="preserve"> </w:t>
      </w:r>
      <w:r w:rsidRPr="009D788C">
        <w:rPr>
          <w:spacing w:val="8"/>
          <w:sz w:val="22"/>
          <w:szCs w:val="22"/>
        </w:rPr>
        <w:t>347mb</w:t>
      </w:r>
      <w:r w:rsidR="009D788C">
        <w:rPr>
          <w:spacing w:val="8"/>
          <w:sz w:val="22"/>
          <w:szCs w:val="22"/>
        </w:rPr>
        <w:t xml:space="preserve"> </w:t>
      </w:r>
      <w:r w:rsidRPr="009D788C">
        <w:rPr>
          <w:spacing w:val="8"/>
          <w:sz w:val="22"/>
          <w:szCs w:val="22"/>
        </w:rPr>
        <w:t>trasy</w:t>
      </w:r>
      <w:r w:rsidR="009D788C">
        <w:rPr>
          <w:spacing w:val="8"/>
          <w:sz w:val="22"/>
          <w:szCs w:val="22"/>
        </w:rPr>
        <w:t xml:space="preserve"> </w:t>
      </w:r>
      <w:r w:rsidRPr="009D788C">
        <w:rPr>
          <w:spacing w:val="8"/>
          <w:sz w:val="22"/>
          <w:szCs w:val="22"/>
        </w:rPr>
        <w:t>sieci</w:t>
      </w:r>
      <w:r w:rsidR="009D788C">
        <w:rPr>
          <w:spacing w:val="8"/>
          <w:sz w:val="22"/>
          <w:szCs w:val="22"/>
        </w:rPr>
        <w:t xml:space="preserve"> </w:t>
      </w:r>
      <w:r w:rsidRPr="009D788C">
        <w:rPr>
          <w:spacing w:val="8"/>
          <w:sz w:val="22"/>
          <w:szCs w:val="22"/>
        </w:rPr>
        <w:t>kanałowej dwuprzewodowej (sieć preizolowana czteroprzewodową),</w:t>
      </w:r>
    </w:p>
    <w:p w:rsidR="0050392E" w:rsidRPr="009D788C" w:rsidRDefault="00460876" w:rsidP="002A71A5">
      <w:pPr>
        <w:pStyle w:val="Tekstpodstawowy"/>
        <w:numPr>
          <w:ilvl w:val="0"/>
          <w:numId w:val="36"/>
        </w:numPr>
        <w:spacing w:line="360" w:lineRule="auto"/>
        <w:jc w:val="both"/>
        <w:rPr>
          <w:spacing w:val="8"/>
          <w:sz w:val="22"/>
          <w:szCs w:val="22"/>
        </w:rPr>
      </w:pPr>
      <w:r w:rsidRPr="009D788C">
        <w:rPr>
          <w:spacing w:val="8"/>
          <w:sz w:val="22"/>
          <w:szCs w:val="22"/>
        </w:rPr>
        <w:t>system Cieplny kotłowni ul. Górna 5 - 114 mb trasy sieci kanałowej  dwuprzewodowej  (sieć preizolowana czteroprzewodowa),</w:t>
      </w:r>
    </w:p>
    <w:p w:rsidR="0050392E" w:rsidRPr="009D788C" w:rsidRDefault="00460876" w:rsidP="002A71A5">
      <w:pPr>
        <w:pStyle w:val="Tekstpodstawowy"/>
        <w:numPr>
          <w:ilvl w:val="0"/>
          <w:numId w:val="36"/>
        </w:numPr>
        <w:spacing w:line="360" w:lineRule="auto"/>
        <w:jc w:val="both"/>
        <w:rPr>
          <w:spacing w:val="8"/>
          <w:sz w:val="22"/>
          <w:szCs w:val="22"/>
        </w:rPr>
      </w:pPr>
      <w:r w:rsidRPr="009D788C">
        <w:rPr>
          <w:spacing w:val="8"/>
          <w:sz w:val="22"/>
          <w:szCs w:val="22"/>
        </w:rPr>
        <w:t>system cieplny kotłowni ul. E. Plater - 336 mb trasy sieci czteroprzewodowe, kanałowe c.o., c.w. i cyrkulacji,</w:t>
      </w:r>
    </w:p>
    <w:p w:rsidR="0050392E" w:rsidRPr="009D788C" w:rsidRDefault="00460876" w:rsidP="002A71A5">
      <w:pPr>
        <w:pStyle w:val="Tekstpodstawowy"/>
        <w:numPr>
          <w:ilvl w:val="0"/>
          <w:numId w:val="36"/>
        </w:numPr>
        <w:spacing w:line="360" w:lineRule="auto"/>
        <w:jc w:val="both"/>
        <w:rPr>
          <w:spacing w:val="8"/>
          <w:sz w:val="22"/>
          <w:szCs w:val="22"/>
        </w:rPr>
      </w:pPr>
      <w:r w:rsidRPr="009D788C">
        <w:rPr>
          <w:spacing w:val="8"/>
          <w:sz w:val="22"/>
          <w:szCs w:val="22"/>
        </w:rPr>
        <w:t>system cieplny kotłowni ul. Armii Krajowej - 1430 mb trasy sieci czteroprzewodowe, kanałowe c.o., c.w. i cyrkulacji.</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lastRenderedPageBreak/>
        <w:t>Sieć cieplna z kotłowni PEC w większości została zmodernizowana przy modernizacji  kotłowni. Nowe sieci cieplne preizolowane czteroprzewodowe zostały  ułożone  z  kotłowni przy ul. Wąskiej i ul. Żeromskiego. Pozwoliło to na montaż centralnej ciepłej wody w budynkach, które poprzednio jej nie miały. Sieć  cieplna z kotłowni przy ul. Armii Krajowej 32  A Rominckiej SM jest siecią kanałową czteroprzewodową. 80 % sieci jest w dobrym stanie technicznym, w pozostałej części zostały wymienione rury stalowe na nowe i ponownie zaizolowane.</w:t>
      </w:r>
    </w:p>
    <w:p w:rsidR="0050392E" w:rsidRPr="009D788C" w:rsidRDefault="00460876" w:rsidP="009D788C">
      <w:pPr>
        <w:pStyle w:val="Tekstpodstawowy"/>
        <w:spacing w:line="360" w:lineRule="auto"/>
        <w:jc w:val="both"/>
        <w:rPr>
          <w:spacing w:val="8"/>
          <w:sz w:val="22"/>
          <w:szCs w:val="22"/>
          <w:u w:val="single"/>
        </w:rPr>
      </w:pPr>
      <w:r w:rsidRPr="009D788C">
        <w:rPr>
          <w:spacing w:val="8"/>
          <w:sz w:val="22"/>
          <w:szCs w:val="22"/>
          <w:u w:val="single"/>
        </w:rPr>
        <w:t>Instalacje wewnętrzne</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Instalacje wewnętrzne u odbiorców stanowią niedoinwestowany  element  systemu ogrzewania. W zasobach eksploatowanych przez PEC i RSM odbiorcy indywidualni nie posiadają zaworów termostatycznych i urządzeń rozliczeniowych energii cieplnej (podzielników kosztów), natomiast zasoby SM wyposażone są w nie w 100 %. Instalacje centralnego ogrzewania pracują w systemach otwartych co powoduje duże ubytki wody w  sieci. Jedynie PEC dysponuje urządzeniami do pomiaru wytwarzanej energii i jej zużycia w budynkach.</w:t>
      </w:r>
    </w:p>
    <w:p w:rsidR="009D788C" w:rsidRDefault="00460876" w:rsidP="009D788C">
      <w:pPr>
        <w:pStyle w:val="Tekstpodstawowy"/>
        <w:spacing w:line="360" w:lineRule="auto"/>
        <w:jc w:val="both"/>
      </w:pPr>
      <w:r w:rsidRPr="009D788C">
        <w:rPr>
          <w:spacing w:val="8"/>
          <w:sz w:val="22"/>
          <w:szCs w:val="22"/>
        </w:rPr>
        <w:t>Większość zasobów spółdzielni mieszkaniowych pochodzi z lat 70-tych i 80- tych. Budynki wykonane w tych latach w technologii wielkiej płyty charakteryzują się niską izolacyjnością ścian zewnętrznych i stropów. Stolarka okienna jest wyeksploatowana i powoduje duże</w:t>
      </w:r>
      <w:r w:rsidR="009D788C">
        <w:rPr>
          <w:spacing w:val="8"/>
          <w:sz w:val="22"/>
          <w:szCs w:val="22"/>
        </w:rPr>
        <w:t xml:space="preserve"> </w:t>
      </w:r>
      <w:r>
        <w:t xml:space="preserve">straty ciepła. Podobne mankamenty wykazują budynki komunalne. </w:t>
      </w:r>
    </w:p>
    <w:p w:rsidR="009D788C" w:rsidRDefault="009D788C" w:rsidP="009D788C">
      <w:pPr>
        <w:pStyle w:val="Tekstpodstawowy"/>
        <w:spacing w:line="360" w:lineRule="auto"/>
        <w:jc w:val="both"/>
      </w:pPr>
    </w:p>
    <w:p w:rsidR="0050392E" w:rsidRDefault="00460876" w:rsidP="009D788C">
      <w:pPr>
        <w:pStyle w:val="Tekstpodstawowy"/>
        <w:spacing w:line="360" w:lineRule="auto"/>
        <w:jc w:val="both"/>
      </w:pPr>
      <w:r>
        <w:rPr>
          <w:u w:val="single"/>
        </w:rPr>
        <w:t>Ocena funkcjonalności systemu zaopatrzenia w ciepło</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Aktualnie duże problemy sprawiają częste awarie sieci oraz urządzeń w źródłach ciepła SM. Pod względem zaawansowania technologii wytwarzania, przesyłania oraz odbioru energii cieplnej istniejące rozwiązania są przestarzałe, nieefektywne i  nieekonomiczne.  Źródła  ciepła nie posiadają żadnej automatyki gwarantującej ich prawidłowe funkcjonowanie.</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Sieci cieplne wybudowane w latach la-tych i 80-tych w technologii kanałowej, charakteryzują się dużymi stratami przesyłu, częstą awaryjnością (pęknięcia rurociągów), złą izolacyjnością oraz małą odpornością na  warunki zewnętrzne. To wszystko skutkuje wysoką ceną wytwarzanej energii cieplnej. SM planuje w roku 2000 i najbliższych latach wymian ę kotłów węglowych na olejowe z pełną automatyką oraz wymianę pozostałych sieci kanałowych na preizolowane.</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Bardzo korzystnie na tle SM i RSM przedstawiają się urządzenia do wytwarzania przesyłu energii cieplnej eksploatowane przez PEC, charakteryzujące się wysoką efektywnością oraz niezawodnością działania.</w:t>
      </w:r>
    </w:p>
    <w:p w:rsidR="0050392E" w:rsidRPr="009D788C" w:rsidRDefault="0050392E" w:rsidP="009D788C">
      <w:pPr>
        <w:pStyle w:val="Tekstpodstawowy"/>
        <w:spacing w:line="360" w:lineRule="auto"/>
        <w:jc w:val="both"/>
        <w:rPr>
          <w:spacing w:val="8"/>
          <w:sz w:val="22"/>
          <w:szCs w:val="22"/>
        </w:rPr>
      </w:pPr>
    </w:p>
    <w:p w:rsidR="0050392E" w:rsidRPr="009D788C" w:rsidRDefault="00460876" w:rsidP="009D788C">
      <w:pPr>
        <w:pStyle w:val="Tekstpodstawowy"/>
        <w:spacing w:line="360" w:lineRule="auto"/>
        <w:jc w:val="both"/>
        <w:rPr>
          <w:u w:val="single"/>
        </w:rPr>
      </w:pPr>
      <w:r w:rsidRPr="009D788C">
        <w:rPr>
          <w:u w:val="single"/>
        </w:rPr>
        <w:t>Gospodarka cieplna na  terenie gminy wiejskiej</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 xml:space="preserve">Gospodarka cieplna na terenie gminy opiera się na kotłowniach lokalnych, osiedlowych i </w:t>
      </w:r>
      <w:r w:rsidRPr="009D788C">
        <w:rPr>
          <w:spacing w:val="8"/>
          <w:sz w:val="22"/>
          <w:szCs w:val="22"/>
        </w:rPr>
        <w:lastRenderedPageBreak/>
        <w:t>indywidualnych źródłach ciepła opalanych paliwem stałym. Kotłownie obsługujące budynki wielorodzinne na osiedlach byłych Państwowych Gospodarstw Rolnych działają w miejscowościach: Boćwinka, Grabowo, Kozaki.</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Istniejące źródła ciepła zaspokajają potrzeby poszczególnych odbiorców, jedynie stan techniczny tych obiektów w większości nie odpowiada obowiązującym normom, a ich niska sprawność, wysoki poziom emisji zanieczyszczeń do powietrza atmosferycznego  czy  wysokie koszty eksploatacji, sprawiają, że stają się one nieekonomiczne.</w:t>
      </w:r>
    </w:p>
    <w:p w:rsidR="0050392E" w:rsidRDefault="0050392E">
      <w:pPr>
        <w:pStyle w:val="Tekstpodstawowy"/>
        <w:spacing w:before="10"/>
        <w:rPr>
          <w:sz w:val="35"/>
        </w:rPr>
      </w:pPr>
    </w:p>
    <w:p w:rsidR="0050392E" w:rsidRPr="009D788C" w:rsidRDefault="009D788C" w:rsidP="009D788C">
      <w:pPr>
        <w:pStyle w:val="Tekstpodstawowy"/>
        <w:spacing w:line="360" w:lineRule="auto"/>
        <w:jc w:val="both"/>
      </w:pPr>
      <w:r>
        <w:t xml:space="preserve">5.1.4. </w:t>
      </w:r>
      <w:r w:rsidR="00460876" w:rsidRPr="009D788C">
        <w:t>W zakresie systemu zaopatrzenia w gaz</w:t>
      </w:r>
    </w:p>
    <w:p w:rsidR="009D788C" w:rsidRDefault="009D788C" w:rsidP="009D788C">
      <w:pPr>
        <w:pStyle w:val="Tekstpodstawowy"/>
        <w:spacing w:line="360" w:lineRule="auto"/>
        <w:jc w:val="both"/>
        <w:rPr>
          <w:spacing w:val="8"/>
          <w:sz w:val="22"/>
          <w:szCs w:val="22"/>
        </w:rPr>
      </w:pP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Na terenie gminy brak jest sieci gazowej rozdzielczej  gazu  ziemnego.  W  przypadku realizacji gazociągu tranzytowego wysokiego ciśnienia Grodno-Kaliningrad  (na   terenie Polski Lipszczany - Gołdap) ujętego w studium byłego województwa suwalskiego zaistnieje możliwość gazyfikacji miasta i gminy. Jednak realizacja tej inwestycji jest mało prawdopodobna. Po opracowaniu koncepcji gazociągu przez Przedsiębiorstwo Państwowe Polskie Górnictwo Naftowe i Gazownictwo Biuro Projektów Gazownictwa "Gazoprojekt" z Wrocławia i ujęciu jej w planach ogólnych zagospodarowania przestrzennego gmin, przez które inwestycja miała przebiegać, została ona zaniechana. Najbardziej realny staje się kierunek zasilania w gaz ziemny przewodowy Gołdapi z kierunku Szczuczyna lub Grajewa rurociągiem (w okolicach Zambrowa) po realizacji odgałęzienia ȹ  400  z  budowanego obecnie międzynarodowego gazociągu Jamał Rosja - Niemcy.</w:t>
      </w:r>
    </w:p>
    <w:p w:rsidR="0050392E" w:rsidRDefault="0050392E">
      <w:pPr>
        <w:pStyle w:val="Tekstpodstawowy"/>
        <w:spacing w:before="4"/>
        <w:rPr>
          <w:sz w:val="31"/>
        </w:rPr>
      </w:pPr>
    </w:p>
    <w:p w:rsidR="0050392E" w:rsidRDefault="009D788C" w:rsidP="009D788C">
      <w:pPr>
        <w:pStyle w:val="Tekstpodstawowy"/>
        <w:spacing w:line="360" w:lineRule="auto"/>
        <w:jc w:val="both"/>
      </w:pPr>
      <w:r>
        <w:t xml:space="preserve">5.1.5. </w:t>
      </w:r>
      <w:r w:rsidR="00460876">
        <w:t xml:space="preserve">W </w:t>
      </w:r>
      <w:r w:rsidR="00460876" w:rsidRPr="009D788C">
        <w:t>zakresie elektroenergetyki</w:t>
      </w:r>
    </w:p>
    <w:p w:rsidR="009D788C" w:rsidRDefault="009D788C" w:rsidP="009D788C">
      <w:pPr>
        <w:pStyle w:val="Tekstpodstawowy"/>
        <w:spacing w:line="360" w:lineRule="auto"/>
        <w:jc w:val="both"/>
        <w:rPr>
          <w:spacing w:val="8"/>
          <w:sz w:val="22"/>
          <w:szCs w:val="22"/>
        </w:rPr>
      </w:pP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Energia elektryczna dla potrzeb odbiorców na terenie miasta  i  gminy  Gołdap  dostarczana jest ze stacji110/30/15kV GPZ GOŁDAP  zlokalizowanej we wschodniej części miasta. Stacja ta zasilana jest jednostronnie linią 110 kV relacji Suwałki-Węgorzewo  i  stąd  przebiegają przez teren miasta i gminy dwie linie napowietrzne wysokiego napięcia 110 kV:</w:t>
      </w:r>
    </w:p>
    <w:p w:rsidR="0050392E" w:rsidRPr="009D788C" w:rsidRDefault="00460876" w:rsidP="002A71A5">
      <w:pPr>
        <w:pStyle w:val="Tekstpodstawowy"/>
        <w:numPr>
          <w:ilvl w:val="0"/>
          <w:numId w:val="37"/>
        </w:numPr>
        <w:spacing w:line="360" w:lineRule="auto"/>
        <w:jc w:val="both"/>
        <w:rPr>
          <w:spacing w:val="8"/>
          <w:sz w:val="22"/>
          <w:szCs w:val="22"/>
        </w:rPr>
      </w:pPr>
      <w:r w:rsidRPr="009D788C">
        <w:rPr>
          <w:spacing w:val="8"/>
          <w:sz w:val="22"/>
          <w:szCs w:val="22"/>
        </w:rPr>
        <w:t>Suwałki - Filipów – Gołdap,</w:t>
      </w:r>
    </w:p>
    <w:p w:rsidR="0050392E" w:rsidRPr="009D788C" w:rsidRDefault="00460876" w:rsidP="002A71A5">
      <w:pPr>
        <w:pStyle w:val="Tekstpodstawowy"/>
        <w:numPr>
          <w:ilvl w:val="0"/>
          <w:numId w:val="37"/>
        </w:numPr>
        <w:spacing w:line="360" w:lineRule="auto"/>
        <w:jc w:val="both"/>
        <w:rPr>
          <w:spacing w:val="8"/>
          <w:sz w:val="22"/>
          <w:szCs w:val="22"/>
        </w:rPr>
      </w:pPr>
      <w:r w:rsidRPr="009D788C">
        <w:rPr>
          <w:spacing w:val="8"/>
          <w:sz w:val="22"/>
          <w:szCs w:val="22"/>
        </w:rPr>
        <w:t>Gołdap – Węgorzewo.</w:t>
      </w:r>
    </w:p>
    <w:p w:rsidR="0050392E" w:rsidRPr="009D788C" w:rsidRDefault="00460876" w:rsidP="009D788C">
      <w:pPr>
        <w:pStyle w:val="Tekstpodstawowy"/>
        <w:spacing w:line="360" w:lineRule="auto"/>
        <w:jc w:val="both"/>
        <w:rPr>
          <w:spacing w:val="8"/>
          <w:sz w:val="22"/>
          <w:szCs w:val="22"/>
        </w:rPr>
      </w:pPr>
      <w:r w:rsidRPr="009D788C">
        <w:rPr>
          <w:spacing w:val="8"/>
          <w:sz w:val="22"/>
          <w:szCs w:val="22"/>
        </w:rPr>
        <w:t>Rezerwowe zasilanie GPZ stanowi linia 30 kV relacji Olecko-Gołdap.</w:t>
      </w:r>
    </w:p>
    <w:p w:rsidR="0050392E" w:rsidRDefault="00460876" w:rsidP="009D788C">
      <w:pPr>
        <w:pStyle w:val="Tekstpodstawowy"/>
        <w:spacing w:line="360" w:lineRule="auto"/>
        <w:jc w:val="both"/>
      </w:pPr>
      <w:r w:rsidRPr="009D788C">
        <w:rPr>
          <w:spacing w:val="8"/>
          <w:sz w:val="22"/>
          <w:szCs w:val="22"/>
        </w:rPr>
        <w:t>Linie napowietrzne 110 kV są  źródłem pola elektromagnetycznego. Natężenie pola nie przekroczy wartości dopuszczalnych przy lokalizacji obiektów budowlanych przeznaczonych</w:t>
      </w:r>
      <w:r w:rsidR="00FF0DB9">
        <w:rPr>
          <w:spacing w:val="8"/>
          <w:sz w:val="22"/>
          <w:szCs w:val="22"/>
        </w:rPr>
        <w:t xml:space="preserve"> </w:t>
      </w:r>
      <w:r>
        <w:rPr>
          <w:spacing w:val="6"/>
        </w:rPr>
        <w:t xml:space="preserve">na </w:t>
      </w:r>
      <w:r>
        <w:rPr>
          <w:spacing w:val="9"/>
        </w:rPr>
        <w:t xml:space="preserve">stały </w:t>
      </w:r>
      <w:r>
        <w:rPr>
          <w:spacing w:val="7"/>
        </w:rPr>
        <w:t xml:space="preserve">pobyt </w:t>
      </w:r>
      <w:r>
        <w:rPr>
          <w:spacing w:val="8"/>
        </w:rPr>
        <w:t xml:space="preserve">ludzi </w:t>
      </w:r>
      <w:r>
        <w:t xml:space="preserve">i </w:t>
      </w:r>
      <w:r>
        <w:rPr>
          <w:spacing w:val="8"/>
        </w:rPr>
        <w:t xml:space="preserve">zwierząt </w:t>
      </w:r>
      <w:r>
        <w:rPr>
          <w:spacing w:val="7"/>
        </w:rPr>
        <w:t xml:space="preserve">(czas </w:t>
      </w:r>
      <w:r>
        <w:rPr>
          <w:spacing w:val="8"/>
        </w:rPr>
        <w:t xml:space="preserve">dłuższy </w:t>
      </w:r>
      <w:r>
        <w:rPr>
          <w:spacing w:val="7"/>
        </w:rPr>
        <w:t xml:space="preserve">niż </w:t>
      </w:r>
      <w:r>
        <w:t xml:space="preserve">8 </w:t>
      </w:r>
      <w:r>
        <w:rPr>
          <w:spacing w:val="8"/>
        </w:rPr>
        <w:t xml:space="preserve">godzin </w:t>
      </w:r>
      <w:r>
        <w:rPr>
          <w:spacing w:val="4"/>
        </w:rPr>
        <w:t xml:space="preserve">na </w:t>
      </w:r>
      <w:r>
        <w:rPr>
          <w:spacing w:val="8"/>
        </w:rPr>
        <w:t xml:space="preserve">dobę) </w:t>
      </w:r>
      <w:r>
        <w:t xml:space="preserve">w </w:t>
      </w:r>
      <w:r>
        <w:rPr>
          <w:spacing w:val="8"/>
        </w:rPr>
        <w:t xml:space="preserve">odległości </w:t>
      </w:r>
      <w:r>
        <w:rPr>
          <w:spacing w:val="7"/>
        </w:rPr>
        <w:t xml:space="preserve">14,5 </w:t>
      </w:r>
      <w:r>
        <w:t xml:space="preserve">m </w:t>
      </w:r>
      <w:r>
        <w:rPr>
          <w:spacing w:val="6"/>
        </w:rPr>
        <w:t>od</w:t>
      </w:r>
      <w:r>
        <w:rPr>
          <w:spacing w:val="70"/>
        </w:rPr>
        <w:t xml:space="preserve"> </w:t>
      </w:r>
      <w:r>
        <w:rPr>
          <w:spacing w:val="9"/>
        </w:rPr>
        <w:t xml:space="preserve">najbliższego </w:t>
      </w:r>
      <w:r>
        <w:rPr>
          <w:spacing w:val="8"/>
        </w:rPr>
        <w:t>przewodu linii.</w:t>
      </w: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 xml:space="preserve">Ze stacji GPZ wyprowadzone s ą linie SN 15 kV, w obrębie miasta Gołdap przeważnie  kablowe, a na terenie gminy napowietrzne. Linie te zasilają stacje transformatorowo- </w:t>
      </w:r>
      <w:r w:rsidRPr="00FF0DB9">
        <w:rPr>
          <w:spacing w:val="8"/>
          <w:sz w:val="22"/>
          <w:szCs w:val="22"/>
        </w:rPr>
        <w:lastRenderedPageBreak/>
        <w:t>rozdzielcze 15/0,4 kV rozlokowane w pobliżu odbiorców energii elektrycznej.</w:t>
      </w: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Istniejący układ i stan sieci zabezpiecza istniejące potrzeby energetyczne miasta i gminy, jednak nie nadaje się w przeważającej większości do przesyłu większych mocy.</w:t>
      </w:r>
    </w:p>
    <w:p w:rsidR="0050392E" w:rsidRPr="00FF0DB9" w:rsidRDefault="0050392E" w:rsidP="00FF0DB9">
      <w:pPr>
        <w:pStyle w:val="Tekstpodstawowy"/>
        <w:spacing w:line="360" w:lineRule="auto"/>
        <w:jc w:val="both"/>
        <w:rPr>
          <w:spacing w:val="8"/>
          <w:sz w:val="22"/>
          <w:szCs w:val="22"/>
        </w:rPr>
      </w:pP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5.1.6. W zakresie telekomunikacji</w:t>
      </w: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Główni operatorzy sieci telefonicznych na terenie miasta i gminy Gołdap to w systemie stacjonarnych sieci przewodowych – ORANGE S.A.</w:t>
      </w: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Poziom świadczonych usług telekomunikacyjnych należy ocenić jako dobry. Do obszarów najlepiej wyposażonych w systemy łączności należy zaliczyć poza Gołdapią wsie: Boćwinka, Grabowo, Galwiecie, Kozaki, Jabramowo, Juchnajcie i Skocze.</w:t>
      </w: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W gminie istnieje dostęp do sieci Internet. Nie ma natomiast sieci szerokopasmowej.</w:t>
      </w:r>
    </w:p>
    <w:p w:rsidR="0050392E" w:rsidRPr="00FF0DB9" w:rsidRDefault="00460876" w:rsidP="00FF0DB9">
      <w:pPr>
        <w:pStyle w:val="Tekstpodstawowy"/>
        <w:spacing w:line="360" w:lineRule="auto"/>
        <w:jc w:val="both"/>
        <w:rPr>
          <w:spacing w:val="8"/>
          <w:sz w:val="22"/>
          <w:szCs w:val="22"/>
        </w:rPr>
      </w:pPr>
      <w:r w:rsidRPr="00FF0DB9">
        <w:rPr>
          <w:spacing w:val="8"/>
          <w:sz w:val="22"/>
          <w:szCs w:val="22"/>
        </w:rPr>
        <w:t>W Gołdapi funkcjonują lokalne sieci telewizji kablowych MARINEX i Spółdzielni Mieszkaniowej. Nie przewiduje się w najbliższym czasie rozwoju sieci kablowej na terenach wiejskich, ze względu na  duże rozproszenie zabudowy, co powoduje wysokie koszty prowadzenia sieci.</w:t>
      </w:r>
    </w:p>
    <w:p w:rsidR="0050392E" w:rsidRDefault="0050392E">
      <w:pPr>
        <w:pStyle w:val="Tekstpodstawowy"/>
        <w:rPr>
          <w:sz w:val="20"/>
        </w:rPr>
      </w:pPr>
    </w:p>
    <w:p w:rsidR="0050392E" w:rsidRDefault="0050392E">
      <w:pPr>
        <w:pStyle w:val="Tekstpodstawowy"/>
        <w:rPr>
          <w:sz w:val="20"/>
        </w:rPr>
      </w:pPr>
    </w:p>
    <w:p w:rsidR="0050392E" w:rsidRDefault="0050392E">
      <w:pPr>
        <w:pStyle w:val="Tekstpodstawowy"/>
        <w:spacing w:before="9"/>
        <w:rPr>
          <w:sz w:val="27"/>
        </w:rPr>
      </w:pPr>
    </w:p>
    <w:p w:rsidR="0050392E" w:rsidRPr="00900886" w:rsidRDefault="00900886" w:rsidP="00900886">
      <w:pPr>
        <w:pStyle w:val="Tekstpodstawowy"/>
        <w:spacing w:line="360" w:lineRule="auto"/>
        <w:jc w:val="both"/>
        <w:rPr>
          <w:b/>
          <w:spacing w:val="8"/>
          <w:sz w:val="22"/>
          <w:szCs w:val="22"/>
        </w:rPr>
      </w:pPr>
      <w:r>
        <w:rPr>
          <w:b/>
          <w:spacing w:val="8"/>
          <w:sz w:val="22"/>
          <w:szCs w:val="22"/>
        </w:rPr>
        <w:t xml:space="preserve">5.2. </w:t>
      </w:r>
      <w:r w:rsidR="00460876" w:rsidRPr="00900886">
        <w:rPr>
          <w:b/>
          <w:spacing w:val="8"/>
          <w:sz w:val="22"/>
          <w:szCs w:val="22"/>
        </w:rPr>
        <w:t>Uwarunkowania rozwoju miasta i gminy Gołdap wynikające z dotychczasowego uzbrojenia inżynieryjnego</w:t>
      </w:r>
    </w:p>
    <w:p w:rsidR="0050392E" w:rsidRPr="00900886" w:rsidRDefault="0050392E" w:rsidP="00900886">
      <w:pPr>
        <w:pStyle w:val="Tekstpodstawowy"/>
        <w:spacing w:line="360" w:lineRule="auto"/>
        <w:jc w:val="both"/>
        <w:rPr>
          <w:spacing w:val="8"/>
          <w:sz w:val="22"/>
          <w:szCs w:val="22"/>
        </w:rPr>
      </w:pPr>
    </w:p>
    <w:p w:rsidR="0050392E" w:rsidRPr="00900886" w:rsidRDefault="00460876" w:rsidP="00900886">
      <w:pPr>
        <w:pStyle w:val="Tekstpodstawowy"/>
        <w:spacing w:line="360" w:lineRule="auto"/>
        <w:jc w:val="both"/>
        <w:rPr>
          <w:spacing w:val="8"/>
          <w:sz w:val="22"/>
          <w:szCs w:val="22"/>
        </w:rPr>
      </w:pPr>
      <w:r w:rsidRPr="00900886">
        <w:rPr>
          <w:spacing w:val="8"/>
          <w:sz w:val="22"/>
          <w:szCs w:val="22"/>
        </w:rPr>
        <w:t>Rozwój gospodarczy  i  przestrzenny  gminy Gołdap oraz poprawa warunków życia ludności, warunkowane są:</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systemu wodociągowego:</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podjęciem działań projektowych i inwestycyjnych w zakresie budowy wodociągów i modernizacji ujęć wody w celu zapewnienia wody dobrej jakości dla wszystkich mieszkańców wsi;</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modernizacją miejskiego ujęcia wody w celu dostosowania jego funkcjonowania do aktualnych i perspektywicznych potrzeb, zmniejszenia kosztów produkcji wody poprzez usprawnienia wymianę urządzeń technologicznych, zmniejszenia zużycia energii elektrycznej;</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prowadzeniem stałej konserwacji urządzeń technologicznych, pomp tłoczących wodę do systemów rozdzielczych oraz przeglądów sieci wodociągowej w celu likwidacji strat</w:t>
      </w:r>
      <w:r w:rsidR="00900886">
        <w:rPr>
          <w:spacing w:val="8"/>
          <w:sz w:val="22"/>
          <w:szCs w:val="22"/>
        </w:rPr>
        <w:t xml:space="preserve"> </w:t>
      </w:r>
      <w:r w:rsidRPr="00900886">
        <w:rPr>
          <w:spacing w:val="8"/>
          <w:sz w:val="22"/>
          <w:szCs w:val="22"/>
        </w:rPr>
        <w:t>wody;</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utrzymaniem prawidłowego stanu technologicznego obiektów budowlanych  ujęć  wody;</w:t>
      </w:r>
    </w:p>
    <w:p w:rsid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 xml:space="preserve">poprawą zaopatrzenia w wodę do celów gaśniczych; </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systemu kanalizacyjnego</w:t>
      </w:r>
      <w:r w:rsidR="00900886">
        <w:rPr>
          <w:spacing w:val="8"/>
          <w:sz w:val="22"/>
          <w:szCs w:val="22"/>
          <w:u w:val="single"/>
        </w:rPr>
        <w: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lastRenderedPageBreak/>
        <w:t>modernizacją oczyszczalni w celu zapewnienia wymaganego przepisami prawa stopnia redukcji biogenów: azotu i fosforu;</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budową lokalnych oczyszczalni ścieków dla wielorodzinnych osiedli mieszkaniowych po byłych PGR-ach, lub podłączeniem ich do kanalizacji miejskiej;</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budową lokalnych oczyszczalni ścieków dla wsi o zwartej zabudowie, szczególnie nad brzegami jezior;</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wykonywaniem oczyszczalni przydomowych z odprowadzeniem ścieków do gruntu poprzez drenaż rozsączający dla zabudowy kolonijnej, luźnej i zagrodowej;</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systemu ciepłowniczego</w:t>
      </w:r>
      <w:r w:rsidR="00900886">
        <w:rPr>
          <w:spacing w:val="8"/>
          <w:sz w:val="22"/>
          <w:szCs w:val="22"/>
          <w:u w:val="single"/>
        </w:rPr>
        <w: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stopniowym wprowadzaniem systemów mediów grzewczych, nie powodujących nadmiernego zanieczyszczenia powietrza atmosferycznego w obrębie miasta i gminy Gołdap;</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modernizacją istniejących kotłowni lokalnych, polegającą na stosowaniu ekologicznych mediów grzewczych oraz skutecznych urządzeń zabezpieczających;</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racjonalizacją wykorzystania energii i jej oszczędnością poprzez: minimalizację strat ciepła u źródła i na trasach przesyłowych;</w:t>
      </w:r>
    </w:p>
    <w:p w:rsidR="00900886" w:rsidRPr="00900886" w:rsidRDefault="00460876" w:rsidP="002A71A5">
      <w:pPr>
        <w:pStyle w:val="Tekstpodstawowy"/>
        <w:numPr>
          <w:ilvl w:val="0"/>
          <w:numId w:val="38"/>
        </w:numPr>
        <w:spacing w:line="360" w:lineRule="auto"/>
        <w:jc w:val="both"/>
      </w:pPr>
      <w:r w:rsidRPr="00900886">
        <w:rPr>
          <w:spacing w:val="8"/>
          <w:sz w:val="22"/>
          <w:szCs w:val="22"/>
        </w:rPr>
        <w:t>termorenowację budynków, indywidualne rozliczanie odbiorców ciepła i ciepłej wody;</w:t>
      </w:r>
      <w:r>
        <w:rPr>
          <w:spacing w:val="7"/>
        </w:rPr>
        <w:t xml:space="preserve"> </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systemu zaopatrzenia w gaz</w:t>
      </w:r>
      <w:r w:rsidR="00900886">
        <w:rPr>
          <w:spacing w:val="8"/>
          <w:sz w:val="22"/>
          <w:szCs w:val="22"/>
          <w:u w:val="single"/>
        </w:rPr>
        <w: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realizacją gazociągu tranzytowego wysokiego ciśnienia Grodno -Kaliningrad (na terenie Polski Lipszczany-Gołdap) lub odgałęzienia ȹ 400  z  międzynarodowego  gazociągu Rosja (Jamał) - Niemcy co pozwoli na zasilanie w gaz ziemny przewodowy Gołdapi z kierunku Szczuczyna lub Grajewa z okolica Zambrowa;</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elektroenergetyki</w:t>
      </w:r>
      <w:r w:rsidR="00900886">
        <w:rPr>
          <w:spacing w:val="8"/>
          <w:sz w:val="22"/>
          <w:szCs w:val="22"/>
          <w:u w:val="single"/>
        </w:rPr>
        <w: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modernizacją i realizacją drugostronnego zasilania GPZ Gołdap, co wymagać będzie inwestycji poza obszarem gminy;</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modernizacją istniejących i budową nowych, o odpowiednich parametrach, układów przesyłu i transformacji SN/nn;</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budową nowych stacji transformatorowych, co pozwoli na skracanie  zbyt  długich  obecnie linii napowietrznych nn;</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stosowaniem</w:t>
      </w:r>
      <w:r w:rsidRPr="00900886">
        <w:rPr>
          <w:spacing w:val="8"/>
          <w:sz w:val="22"/>
          <w:szCs w:val="22"/>
        </w:rPr>
        <w:tab/>
        <w:t>nowoczesnych</w:t>
      </w:r>
      <w:r w:rsidRPr="00900886">
        <w:rPr>
          <w:spacing w:val="8"/>
          <w:sz w:val="22"/>
          <w:szCs w:val="22"/>
        </w:rPr>
        <w:tab/>
        <w:t>urządzeń</w:t>
      </w:r>
      <w:r w:rsidRPr="00900886">
        <w:rPr>
          <w:spacing w:val="8"/>
          <w:sz w:val="22"/>
          <w:szCs w:val="22"/>
        </w:rPr>
        <w:tab/>
        <w:t>elektrycznych</w:t>
      </w:r>
      <w:r w:rsidRPr="00900886">
        <w:rPr>
          <w:spacing w:val="8"/>
          <w:sz w:val="22"/>
          <w:szCs w:val="22"/>
        </w:rPr>
        <w:tab/>
        <w:t>(stacje</w:t>
      </w:r>
      <w:r w:rsidRPr="00900886">
        <w:rPr>
          <w:spacing w:val="8"/>
          <w:sz w:val="22"/>
          <w:szCs w:val="22"/>
        </w:rPr>
        <w:tab/>
        <w:t>transformatorowe, aparatura rozdzielcza i łączeniowa), zapewniających niezawodność dostaw energii i</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bezpieczeństwo użytkowania;</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sukcesywną wymianą instalacji wewnętrznych na  odpowiadające  obowiązującym obecnie Polskim Normom;</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gospodarki odpadami</w:t>
      </w:r>
      <w:r w:rsidR="00900886">
        <w:rPr>
          <w:spacing w:val="8"/>
          <w:sz w:val="22"/>
          <w:szCs w:val="22"/>
          <w:u w:val="single"/>
        </w:rPr>
        <w: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 xml:space="preserve">tworzeniem rezerw pod perspektywiczne potrzeby związane z gospodarką odpadami w </w:t>
      </w:r>
      <w:r w:rsidRPr="00900886">
        <w:rPr>
          <w:spacing w:val="8"/>
          <w:sz w:val="22"/>
          <w:szCs w:val="22"/>
        </w:rPr>
        <w:lastRenderedPageBreak/>
        <w:t>projektowaniu realizacji wszystkich elementów zagospodarowania, nawet pojedynczych obiektów. Umiejscowienie materialnych elementów systemu gospodarki odpadami wiąże się z posiadaniem terenów o odpowiedniej infrastrukturze warunkach zapewniających bezkolizyjne z innymi funkcjami miasta działanie obiektu;</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uruchomieniem wielokierunkowych działań, na  rzecz zmniejszenia ilości odpadów komunalnych. Działania te powinny obejmować sferę przestrzenną, psychologiczną, organizacyjną, prawną, gospodarczą i finansową;</w:t>
      </w:r>
    </w:p>
    <w:p w:rsidR="0050392E" w:rsidRPr="00900886" w:rsidRDefault="00460876" w:rsidP="00900886">
      <w:pPr>
        <w:pStyle w:val="Tekstpodstawowy"/>
        <w:spacing w:line="360" w:lineRule="auto"/>
        <w:jc w:val="both"/>
        <w:rPr>
          <w:spacing w:val="8"/>
          <w:sz w:val="22"/>
          <w:szCs w:val="22"/>
          <w:u w:val="single"/>
        </w:rPr>
      </w:pPr>
      <w:r w:rsidRPr="00900886">
        <w:rPr>
          <w:spacing w:val="8"/>
          <w:sz w:val="22"/>
          <w:szCs w:val="22"/>
          <w:u w:val="single"/>
        </w:rPr>
        <w:t>w zakresie telekomunikacji</w:t>
      </w:r>
      <w:r w:rsidR="00900886">
        <w:rPr>
          <w:spacing w:val="8"/>
          <w:sz w:val="22"/>
          <w:szCs w:val="22"/>
          <w:u w:val="single"/>
        </w:rPr>
        <w: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rozbudową centrali automatycznej o kolejne 500 numerów,  co  zaspokoi  potrzeby  na kilka następnych lat;</w:t>
      </w:r>
    </w:p>
    <w:p w:rsidR="0050392E" w:rsidRPr="00900886" w:rsidRDefault="00460876" w:rsidP="002A71A5">
      <w:pPr>
        <w:pStyle w:val="Tekstpodstawowy"/>
        <w:numPr>
          <w:ilvl w:val="0"/>
          <w:numId w:val="38"/>
        </w:numPr>
        <w:spacing w:line="360" w:lineRule="auto"/>
        <w:jc w:val="both"/>
        <w:rPr>
          <w:spacing w:val="8"/>
          <w:sz w:val="22"/>
          <w:szCs w:val="22"/>
        </w:rPr>
      </w:pPr>
      <w:r w:rsidRPr="00900886">
        <w:rPr>
          <w:spacing w:val="8"/>
          <w:sz w:val="22"/>
          <w:szCs w:val="22"/>
        </w:rPr>
        <w:t>sukcesywną modernizacją sieci telekomunikacyjnej na terenie miasta i gminy, w celu poprawy niezawodności jej funkcjonowania.</w:t>
      </w:r>
    </w:p>
    <w:p w:rsidR="0050392E" w:rsidRDefault="0050392E">
      <w:pPr>
        <w:pStyle w:val="Tekstpodstawowy"/>
        <w:rPr>
          <w:sz w:val="24"/>
        </w:rPr>
      </w:pPr>
    </w:p>
    <w:p w:rsidR="0050392E" w:rsidRDefault="0050392E">
      <w:pPr>
        <w:pStyle w:val="Tekstpodstawowy"/>
        <w:spacing w:before="9"/>
        <w:rPr>
          <w:sz w:val="27"/>
        </w:rPr>
      </w:pPr>
    </w:p>
    <w:p w:rsidR="0050392E" w:rsidRPr="003B2EF4" w:rsidRDefault="003B2EF4" w:rsidP="003B2EF4">
      <w:pPr>
        <w:pStyle w:val="Nagwek1"/>
        <w:shd w:val="clear" w:color="auto" w:fill="C2D69B" w:themeFill="accent3" w:themeFillTint="99"/>
        <w:tabs>
          <w:tab w:val="left" w:pos="479"/>
        </w:tabs>
        <w:spacing w:line="360" w:lineRule="auto"/>
        <w:ind w:left="0"/>
        <w:jc w:val="left"/>
        <w:rPr>
          <w:spacing w:val="7"/>
        </w:rPr>
      </w:pPr>
      <w:r>
        <w:rPr>
          <w:spacing w:val="7"/>
        </w:rPr>
        <w:t xml:space="preserve">6. </w:t>
      </w:r>
      <w:r w:rsidR="00460876" w:rsidRPr="003B2EF4">
        <w:rPr>
          <w:spacing w:val="7"/>
        </w:rPr>
        <w:t>UWARUNKOWANIA WYNIKAJĄCE Z DOTYCHCZASOWEGO FUNKCJONOWANIA SYSTEMU TRANSPORTOWEGO</w:t>
      </w:r>
    </w:p>
    <w:p w:rsidR="0050392E" w:rsidRPr="003B2EF4" w:rsidRDefault="0050392E" w:rsidP="003B2EF4">
      <w:pPr>
        <w:pStyle w:val="Tekstpodstawowy"/>
        <w:spacing w:line="360" w:lineRule="auto"/>
        <w:jc w:val="both"/>
        <w:rPr>
          <w:spacing w:val="8"/>
          <w:sz w:val="22"/>
          <w:szCs w:val="22"/>
          <w:u w:val="single"/>
        </w:rPr>
      </w:pPr>
    </w:p>
    <w:p w:rsidR="0050392E" w:rsidRPr="003B2EF4" w:rsidRDefault="003B2EF4" w:rsidP="003B2EF4">
      <w:pPr>
        <w:pStyle w:val="Tekstpodstawowy"/>
        <w:spacing w:line="360" w:lineRule="auto"/>
        <w:jc w:val="both"/>
        <w:rPr>
          <w:b/>
          <w:spacing w:val="8"/>
          <w:sz w:val="22"/>
          <w:szCs w:val="22"/>
        </w:rPr>
      </w:pPr>
      <w:r>
        <w:rPr>
          <w:b/>
          <w:spacing w:val="8"/>
          <w:sz w:val="22"/>
          <w:szCs w:val="22"/>
        </w:rPr>
        <w:t xml:space="preserve">6.1. </w:t>
      </w:r>
      <w:r w:rsidR="00460876" w:rsidRPr="003B2EF4">
        <w:rPr>
          <w:b/>
          <w:spacing w:val="8"/>
          <w:sz w:val="22"/>
          <w:szCs w:val="22"/>
        </w:rPr>
        <w:t>Charakterystyka istniejącego systemu transportowego</w:t>
      </w:r>
    </w:p>
    <w:p w:rsidR="0050392E" w:rsidRDefault="0050392E">
      <w:pPr>
        <w:pStyle w:val="Tekstpodstawowy"/>
        <w:rPr>
          <w:b/>
          <w:sz w:val="24"/>
        </w:rPr>
      </w:pPr>
    </w:p>
    <w:p w:rsidR="0050392E" w:rsidRPr="003B2EF4" w:rsidRDefault="003B2EF4" w:rsidP="003B2EF4">
      <w:pPr>
        <w:pStyle w:val="Tekstpodstawowy"/>
        <w:spacing w:line="360" w:lineRule="auto"/>
        <w:jc w:val="both"/>
        <w:rPr>
          <w:spacing w:val="8"/>
          <w:sz w:val="22"/>
          <w:szCs w:val="22"/>
        </w:rPr>
      </w:pPr>
      <w:r>
        <w:rPr>
          <w:spacing w:val="8"/>
          <w:sz w:val="22"/>
          <w:szCs w:val="22"/>
        </w:rPr>
        <w:t xml:space="preserve">6.1.1. </w:t>
      </w:r>
      <w:r w:rsidR="00460876" w:rsidRPr="003B2EF4">
        <w:rPr>
          <w:spacing w:val="8"/>
          <w:sz w:val="22"/>
          <w:szCs w:val="22"/>
        </w:rPr>
        <w:t>Układ kolejowy</w:t>
      </w:r>
    </w:p>
    <w:p w:rsidR="0050392E" w:rsidRPr="003B2EF4" w:rsidRDefault="00460876" w:rsidP="003B2EF4">
      <w:pPr>
        <w:pStyle w:val="Tekstpodstawowy"/>
        <w:spacing w:line="360" w:lineRule="auto"/>
        <w:jc w:val="both"/>
        <w:rPr>
          <w:spacing w:val="8"/>
          <w:sz w:val="22"/>
          <w:szCs w:val="22"/>
        </w:rPr>
      </w:pPr>
      <w:r w:rsidRPr="003B2EF4">
        <w:rPr>
          <w:spacing w:val="8"/>
          <w:sz w:val="22"/>
          <w:szCs w:val="22"/>
        </w:rPr>
        <w:t>Przez teren gminy przebiega jedna linia kolejowa nr 41 Ełk - Gołdap. Zaliczana jest do linii znaczenia miejscowego i stanowi odcinek linii Olecko-Ełk. Jest to linia jednotorowa, niezelektryfikowana. Układ kolejowy nie pełni funkcji w pasażerskiej obsłudze wewnętrznej i zewnętrznej gminy, ma natomiast pewne znaczenie w obsłudze towarowej.</w:t>
      </w:r>
    </w:p>
    <w:p w:rsidR="003B2EF4" w:rsidRDefault="003B2EF4" w:rsidP="003B2EF4">
      <w:pPr>
        <w:pStyle w:val="Tekstpodstawowy"/>
        <w:spacing w:line="360" w:lineRule="auto"/>
        <w:jc w:val="both"/>
        <w:rPr>
          <w:spacing w:val="8"/>
          <w:sz w:val="22"/>
          <w:szCs w:val="22"/>
        </w:rPr>
      </w:pPr>
    </w:p>
    <w:p w:rsidR="0050392E" w:rsidRPr="003B2EF4" w:rsidRDefault="003B2EF4" w:rsidP="003B2EF4">
      <w:pPr>
        <w:pStyle w:val="Tekstpodstawowy"/>
        <w:spacing w:line="360" w:lineRule="auto"/>
        <w:jc w:val="both"/>
        <w:rPr>
          <w:spacing w:val="8"/>
          <w:sz w:val="22"/>
          <w:szCs w:val="22"/>
        </w:rPr>
      </w:pPr>
      <w:r>
        <w:rPr>
          <w:spacing w:val="8"/>
          <w:sz w:val="22"/>
          <w:szCs w:val="22"/>
        </w:rPr>
        <w:t xml:space="preserve">6.1.2. </w:t>
      </w:r>
      <w:r w:rsidR="00460876" w:rsidRPr="003B2EF4">
        <w:rPr>
          <w:spacing w:val="8"/>
          <w:sz w:val="22"/>
          <w:szCs w:val="22"/>
        </w:rPr>
        <w:t>Układ drogowy</w:t>
      </w:r>
    </w:p>
    <w:p w:rsidR="0050392E" w:rsidRDefault="00460876" w:rsidP="003B2EF4">
      <w:pPr>
        <w:pStyle w:val="Tekstpodstawowy"/>
        <w:spacing w:line="360" w:lineRule="auto"/>
        <w:jc w:val="both"/>
        <w:rPr>
          <w:spacing w:val="8"/>
          <w:sz w:val="22"/>
          <w:szCs w:val="22"/>
        </w:rPr>
      </w:pPr>
      <w:r w:rsidRPr="003B2EF4">
        <w:rPr>
          <w:spacing w:val="8"/>
          <w:sz w:val="22"/>
          <w:szCs w:val="22"/>
        </w:rPr>
        <w:t>Nowy podział administracyjny kraju zmienił w sposób zasadniczy kategorie dróg. Według aktualnie obowiązujących przepisów drogi publiczne dzielą się: krajowe, wojewódzkie, powiatowe i gminne. Natomiast drogi nie zaliczone do żadnej kategorii dróg publicznych, np. drogi osiedlowe, dojazdowe do gruntów rolnych i leśnych, place przed dworcami, są drogami wewnętrznymi. Zaliczanie dróg do odpowiedniej kategorii odbywa się na podstawie uchwał właściwych rad gmin.</w:t>
      </w:r>
    </w:p>
    <w:p w:rsidR="0050392E" w:rsidRPr="007909A7" w:rsidRDefault="00460876" w:rsidP="003B2EF4">
      <w:pPr>
        <w:pStyle w:val="Tekstpodstawowy"/>
        <w:spacing w:line="360" w:lineRule="auto"/>
        <w:jc w:val="both"/>
        <w:rPr>
          <w:spacing w:val="8"/>
          <w:sz w:val="22"/>
          <w:szCs w:val="22"/>
        </w:rPr>
      </w:pPr>
      <w:r w:rsidRPr="003B2EF4">
        <w:rPr>
          <w:spacing w:val="8"/>
          <w:sz w:val="22"/>
          <w:szCs w:val="22"/>
        </w:rPr>
        <w:t>Na obszarze miasta i gminy Gołdap usytuowane są drogi publiczne i</w:t>
      </w:r>
      <w:r w:rsidR="003B2EF4">
        <w:rPr>
          <w:spacing w:val="8"/>
          <w:sz w:val="22"/>
          <w:szCs w:val="22"/>
        </w:rPr>
        <w:t xml:space="preserve"> </w:t>
      </w:r>
      <w:r w:rsidRPr="007909A7">
        <w:rPr>
          <w:spacing w:val="8"/>
          <w:sz w:val="22"/>
          <w:szCs w:val="22"/>
        </w:rPr>
        <w:t>wewnętrzne:</w:t>
      </w:r>
    </w:p>
    <w:p w:rsidR="0050392E" w:rsidRPr="003B2EF4" w:rsidRDefault="00460876" w:rsidP="002A71A5">
      <w:pPr>
        <w:pStyle w:val="Tekstpodstawowy"/>
        <w:numPr>
          <w:ilvl w:val="0"/>
          <w:numId w:val="39"/>
        </w:numPr>
        <w:spacing w:line="360" w:lineRule="auto"/>
        <w:jc w:val="both"/>
        <w:rPr>
          <w:spacing w:val="8"/>
          <w:sz w:val="22"/>
          <w:szCs w:val="22"/>
        </w:rPr>
      </w:pPr>
      <w:r w:rsidRPr="003B2EF4">
        <w:rPr>
          <w:spacing w:val="8"/>
          <w:sz w:val="22"/>
          <w:szCs w:val="22"/>
        </w:rPr>
        <w:t>droga krajowa nr 65 - granica państwa - Gołdap - Olecko - Ełk - Białystok, za utrzymanie której odpowiedzialność ponosi Generalna Dyrekcja Dróg Publicznych  I  Autostrad, (18 km jeden most i 19 przepustów), w tym obwodnica miasta Gołdap,</w:t>
      </w:r>
    </w:p>
    <w:p w:rsidR="0050392E" w:rsidRPr="003B2EF4" w:rsidRDefault="00460876" w:rsidP="002A71A5">
      <w:pPr>
        <w:pStyle w:val="Tekstpodstawowy"/>
        <w:numPr>
          <w:ilvl w:val="0"/>
          <w:numId w:val="39"/>
        </w:numPr>
        <w:spacing w:line="360" w:lineRule="auto"/>
        <w:jc w:val="both"/>
        <w:rPr>
          <w:spacing w:val="8"/>
          <w:sz w:val="22"/>
          <w:szCs w:val="22"/>
        </w:rPr>
      </w:pPr>
      <w:r w:rsidRPr="003B2EF4">
        <w:rPr>
          <w:spacing w:val="8"/>
          <w:sz w:val="22"/>
          <w:szCs w:val="22"/>
        </w:rPr>
        <w:t xml:space="preserve">drogi wojewódzkie - nr 650 - Węgorzewo - Banie Mazurskie - Gołdap, nr 651 Gołdap - </w:t>
      </w:r>
      <w:r w:rsidRPr="003B2EF4">
        <w:rPr>
          <w:spacing w:val="8"/>
          <w:sz w:val="22"/>
          <w:szCs w:val="22"/>
        </w:rPr>
        <w:lastRenderedPageBreak/>
        <w:t>Żytkiejmy - Szypliszki - odpowiedzialność za nie ponosi Zarząd Dróg Wojewódzkich w Olsztynie (29,36 km, 4 mosty i 32 przepusty),</w:t>
      </w:r>
    </w:p>
    <w:p w:rsidR="0050392E" w:rsidRPr="003B2EF4" w:rsidRDefault="00460876" w:rsidP="002A71A5">
      <w:pPr>
        <w:pStyle w:val="Tekstpodstawowy"/>
        <w:numPr>
          <w:ilvl w:val="0"/>
          <w:numId w:val="39"/>
        </w:numPr>
        <w:spacing w:line="360" w:lineRule="auto"/>
        <w:jc w:val="both"/>
        <w:rPr>
          <w:spacing w:val="8"/>
          <w:sz w:val="22"/>
          <w:szCs w:val="22"/>
        </w:rPr>
      </w:pPr>
      <w:r w:rsidRPr="003B2EF4">
        <w:rPr>
          <w:spacing w:val="8"/>
          <w:sz w:val="22"/>
          <w:szCs w:val="22"/>
        </w:rPr>
        <w:t>drogi powiatowe pozamiejskie - utrzymanie ich w należytym stanie należy  do Powiatowego Zarządu Dróg (103,4 km, 13 mostów i 128 przepustów),</w:t>
      </w:r>
    </w:p>
    <w:p w:rsidR="0050392E" w:rsidRPr="003B2EF4" w:rsidRDefault="00460876" w:rsidP="002A71A5">
      <w:pPr>
        <w:pStyle w:val="Tekstpodstawowy"/>
        <w:numPr>
          <w:ilvl w:val="0"/>
          <w:numId w:val="39"/>
        </w:numPr>
        <w:spacing w:line="360" w:lineRule="auto"/>
        <w:jc w:val="both"/>
        <w:rPr>
          <w:spacing w:val="8"/>
          <w:sz w:val="22"/>
          <w:szCs w:val="22"/>
        </w:rPr>
      </w:pPr>
      <w:r w:rsidRPr="003B2EF4">
        <w:rPr>
          <w:spacing w:val="8"/>
          <w:sz w:val="22"/>
          <w:szCs w:val="22"/>
        </w:rPr>
        <w:t>drogi powiatowe miejskie (ulice) - 27,9 km, 2 mosty i 6 przepustów,</w:t>
      </w:r>
    </w:p>
    <w:p w:rsidR="0050392E" w:rsidRPr="003B2EF4" w:rsidRDefault="00460876" w:rsidP="002A71A5">
      <w:pPr>
        <w:pStyle w:val="Tekstpodstawowy"/>
        <w:numPr>
          <w:ilvl w:val="0"/>
          <w:numId w:val="39"/>
        </w:numPr>
        <w:spacing w:line="360" w:lineRule="auto"/>
        <w:jc w:val="both"/>
        <w:rPr>
          <w:spacing w:val="8"/>
          <w:sz w:val="22"/>
          <w:szCs w:val="22"/>
        </w:rPr>
      </w:pPr>
      <w:r w:rsidRPr="003B2EF4">
        <w:rPr>
          <w:spacing w:val="8"/>
          <w:sz w:val="22"/>
          <w:szCs w:val="22"/>
        </w:rPr>
        <w:t>drogi gminne, które utrzymuje Miasto i Gmina Gołdap.</w:t>
      </w:r>
    </w:p>
    <w:p w:rsidR="007909A7" w:rsidRDefault="007909A7" w:rsidP="003B2EF4">
      <w:pPr>
        <w:pStyle w:val="Tekstpodstawowy"/>
        <w:spacing w:line="360" w:lineRule="auto"/>
        <w:jc w:val="both"/>
        <w:rPr>
          <w:spacing w:val="8"/>
          <w:sz w:val="22"/>
          <w:szCs w:val="22"/>
        </w:rPr>
      </w:pPr>
    </w:p>
    <w:p w:rsidR="007909A7" w:rsidRDefault="00460876" w:rsidP="007909A7">
      <w:pPr>
        <w:pStyle w:val="Tekstpodstawowy"/>
        <w:spacing w:line="360" w:lineRule="auto"/>
        <w:jc w:val="both"/>
        <w:rPr>
          <w:spacing w:val="8"/>
          <w:sz w:val="22"/>
          <w:szCs w:val="22"/>
        </w:rPr>
      </w:pPr>
      <w:r w:rsidRPr="003B2EF4">
        <w:rPr>
          <w:spacing w:val="8"/>
          <w:sz w:val="22"/>
          <w:szCs w:val="22"/>
        </w:rPr>
        <w:t>Łączna długość dróg gminnych, lokalnych i zakładowych w mieście i gminie Gołdap wynosi 139</w:t>
      </w:r>
      <w:r w:rsidR="008A2F50">
        <w:rPr>
          <w:spacing w:val="8"/>
          <w:sz w:val="22"/>
          <w:szCs w:val="22"/>
        </w:rPr>
        <w:t xml:space="preserve"> </w:t>
      </w:r>
      <w:r w:rsidR="007909A7" w:rsidRPr="003B2EF4">
        <w:rPr>
          <w:spacing w:val="8"/>
          <w:sz w:val="22"/>
          <w:szCs w:val="22"/>
        </w:rPr>
        <w:t>km, w tym 44 km dróg o nawierzchni twardej.</w:t>
      </w:r>
    </w:p>
    <w:p w:rsidR="007909A7" w:rsidRPr="003B2EF4" w:rsidRDefault="007909A7" w:rsidP="007909A7">
      <w:pPr>
        <w:pStyle w:val="Tekstpodstawowy"/>
        <w:spacing w:line="360" w:lineRule="auto"/>
        <w:jc w:val="right"/>
        <w:rPr>
          <w:spacing w:val="8"/>
          <w:sz w:val="22"/>
          <w:szCs w:val="22"/>
        </w:rPr>
      </w:pPr>
      <w:r w:rsidRPr="003B2EF4">
        <w:rPr>
          <w:spacing w:val="8"/>
          <w:sz w:val="22"/>
          <w:szCs w:val="22"/>
        </w:rPr>
        <w:t>Rysunek 5</w:t>
      </w:r>
    </w:p>
    <w:p w:rsidR="007909A7" w:rsidRDefault="007909A7" w:rsidP="007909A7">
      <w:pPr>
        <w:pStyle w:val="Tekstpodstawowy"/>
        <w:spacing w:line="360" w:lineRule="auto"/>
        <w:jc w:val="both"/>
        <w:rPr>
          <w:spacing w:val="8"/>
          <w:sz w:val="22"/>
          <w:szCs w:val="22"/>
        </w:rPr>
      </w:pPr>
      <w:r w:rsidRPr="003B2EF4">
        <w:rPr>
          <w:spacing w:val="8"/>
          <w:sz w:val="22"/>
          <w:szCs w:val="22"/>
        </w:rPr>
        <w:t>Układ komunikacyjny gminy Gołdap</w:t>
      </w:r>
    </w:p>
    <w:p w:rsidR="00B07BF6" w:rsidRDefault="00B07BF6" w:rsidP="007909A7">
      <w:pPr>
        <w:pStyle w:val="Tekstpodstawowy"/>
        <w:spacing w:line="360" w:lineRule="auto"/>
        <w:jc w:val="both"/>
        <w:rPr>
          <w:spacing w:val="8"/>
          <w:sz w:val="22"/>
          <w:szCs w:val="22"/>
        </w:rPr>
      </w:pPr>
      <w:r w:rsidRPr="003B2EF4">
        <w:rPr>
          <w:noProof/>
          <w:spacing w:val="8"/>
          <w:sz w:val="22"/>
          <w:szCs w:val="22"/>
          <w:lang w:eastAsia="pl-PL"/>
        </w:rPr>
        <w:drawing>
          <wp:anchor distT="0" distB="0" distL="0" distR="0" simplePos="0" relativeHeight="487601664" behindDoc="0" locked="0" layoutInCell="1" allowOverlap="1" wp14:anchorId="2BA2C1E4" wp14:editId="1DF5238B">
            <wp:simplePos x="0" y="0"/>
            <wp:positionH relativeFrom="page">
              <wp:posOffset>1188085</wp:posOffset>
            </wp:positionH>
            <wp:positionV relativeFrom="paragraph">
              <wp:posOffset>-8890</wp:posOffset>
            </wp:positionV>
            <wp:extent cx="5782629" cy="3823335"/>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3" cstate="print"/>
                    <a:stretch>
                      <a:fillRect/>
                    </a:stretch>
                  </pic:blipFill>
                  <pic:spPr>
                    <a:xfrm>
                      <a:off x="0" y="0"/>
                      <a:ext cx="5782629" cy="3823335"/>
                    </a:xfrm>
                    <a:prstGeom prst="rect">
                      <a:avLst/>
                    </a:prstGeom>
                  </pic:spPr>
                </pic:pic>
              </a:graphicData>
            </a:graphic>
          </wp:anchor>
        </w:drawing>
      </w:r>
    </w:p>
    <w:p w:rsidR="0050392E" w:rsidRPr="003B2EF4" w:rsidRDefault="00460876" w:rsidP="003B2EF4">
      <w:pPr>
        <w:pStyle w:val="Tekstpodstawowy"/>
        <w:spacing w:line="360" w:lineRule="auto"/>
        <w:jc w:val="both"/>
        <w:rPr>
          <w:spacing w:val="8"/>
          <w:sz w:val="22"/>
          <w:szCs w:val="22"/>
        </w:rPr>
      </w:pPr>
      <w:r w:rsidRPr="003B2EF4">
        <w:rPr>
          <w:spacing w:val="8"/>
          <w:sz w:val="22"/>
          <w:szCs w:val="22"/>
        </w:rPr>
        <w:t>Z chwilą uruchomienia drogowego przejścia granicznego Gołdap-Gusiew zaistniała konieczność budowy obwodnicy miasta Gołdap. Otwarcie przejścia granicznego w Gołdapi spowodowało, że cały międzynarodowy ruch towarowy odbywał się  przez  miasto.  Nowa trasa ma za zadanie odciążenie istniejącego układu komunikacyjnego i przeniesienie ruchu tranzytowego na obrzeże miasta, w ciągu drogi krajowej nr 65. Droga nr 65 rozpoczyna swój bieg na granicy państwa i omija miasto od strony zachodniej.</w:t>
      </w:r>
    </w:p>
    <w:p w:rsidR="007909A7" w:rsidRDefault="007909A7" w:rsidP="007909A7">
      <w:pPr>
        <w:rPr>
          <w:sz w:val="21"/>
        </w:rPr>
      </w:pPr>
    </w:p>
    <w:p w:rsidR="007909A7" w:rsidRDefault="007909A7">
      <w:pPr>
        <w:jc w:val="center"/>
        <w:rPr>
          <w:sz w:val="21"/>
        </w:rPr>
      </w:pPr>
    </w:p>
    <w:p w:rsidR="007909A7" w:rsidRDefault="007909A7">
      <w:pPr>
        <w:jc w:val="center"/>
        <w:rPr>
          <w:sz w:val="21"/>
        </w:rPr>
      </w:pPr>
    </w:p>
    <w:p w:rsidR="0050392E" w:rsidRDefault="008A2F50" w:rsidP="008A2F50">
      <w:pPr>
        <w:pStyle w:val="Nagwek1"/>
        <w:shd w:val="clear" w:color="auto" w:fill="C2D69B" w:themeFill="accent3" w:themeFillTint="99"/>
        <w:tabs>
          <w:tab w:val="left" w:pos="479"/>
        </w:tabs>
        <w:spacing w:line="360" w:lineRule="auto"/>
        <w:ind w:left="0"/>
        <w:jc w:val="left"/>
        <w:rPr>
          <w:spacing w:val="7"/>
        </w:rPr>
      </w:pPr>
      <w:bookmarkStart w:id="6" w:name="_TOC_250000"/>
      <w:r>
        <w:rPr>
          <w:spacing w:val="7"/>
        </w:rPr>
        <w:lastRenderedPageBreak/>
        <w:t xml:space="preserve">7. </w:t>
      </w:r>
      <w:r w:rsidR="00460876" w:rsidRPr="008A2F50">
        <w:rPr>
          <w:spacing w:val="7"/>
        </w:rPr>
        <w:t xml:space="preserve">UWARUNKOWANIA WYNIKAJĄCE Z JAKOŚCI ŻYCIA </w:t>
      </w:r>
      <w:bookmarkEnd w:id="6"/>
      <w:r w:rsidR="00460876" w:rsidRPr="008A2F50">
        <w:rPr>
          <w:spacing w:val="7"/>
        </w:rPr>
        <w:t>MIESZKAŃCÓW</w:t>
      </w:r>
    </w:p>
    <w:p w:rsidR="008A2F50" w:rsidRPr="008A2F50" w:rsidRDefault="008A2F50" w:rsidP="008A2F50">
      <w:pPr>
        <w:pStyle w:val="Nagwek1"/>
        <w:shd w:val="clear" w:color="auto" w:fill="C2D69B" w:themeFill="accent3" w:themeFillTint="99"/>
        <w:tabs>
          <w:tab w:val="left" w:pos="479"/>
        </w:tabs>
        <w:spacing w:line="360" w:lineRule="auto"/>
        <w:ind w:left="0"/>
        <w:jc w:val="left"/>
        <w:rPr>
          <w:spacing w:val="7"/>
        </w:rPr>
      </w:pPr>
    </w:p>
    <w:p w:rsidR="0050392E" w:rsidRPr="008A2F50" w:rsidRDefault="0050392E" w:rsidP="008A2F50">
      <w:pPr>
        <w:pStyle w:val="Tekstpodstawowy"/>
        <w:spacing w:line="360" w:lineRule="auto"/>
        <w:jc w:val="both"/>
        <w:rPr>
          <w:b/>
          <w:spacing w:val="8"/>
          <w:sz w:val="22"/>
          <w:szCs w:val="22"/>
        </w:rPr>
      </w:pPr>
    </w:p>
    <w:p w:rsidR="0050392E" w:rsidRPr="008A2F50" w:rsidRDefault="008A2F50" w:rsidP="008A2F50">
      <w:pPr>
        <w:pStyle w:val="Tekstpodstawowy"/>
        <w:spacing w:line="360" w:lineRule="auto"/>
        <w:jc w:val="both"/>
        <w:rPr>
          <w:b/>
          <w:spacing w:val="8"/>
          <w:sz w:val="22"/>
          <w:szCs w:val="22"/>
        </w:rPr>
      </w:pPr>
      <w:r>
        <w:rPr>
          <w:b/>
          <w:spacing w:val="8"/>
          <w:sz w:val="22"/>
          <w:szCs w:val="22"/>
        </w:rPr>
        <w:t xml:space="preserve">7.1. </w:t>
      </w:r>
      <w:r w:rsidR="00460876" w:rsidRPr="008A2F50">
        <w:rPr>
          <w:b/>
          <w:spacing w:val="8"/>
          <w:sz w:val="22"/>
          <w:szCs w:val="22"/>
        </w:rPr>
        <w:t>Charakterystyka stanu istniejącego</w:t>
      </w:r>
    </w:p>
    <w:p w:rsidR="0050392E" w:rsidRPr="008A2F50" w:rsidRDefault="0050392E" w:rsidP="008A2F50">
      <w:pPr>
        <w:pStyle w:val="Tekstpodstawowy"/>
        <w:spacing w:line="360" w:lineRule="auto"/>
        <w:jc w:val="both"/>
        <w:rPr>
          <w:spacing w:val="8"/>
          <w:sz w:val="22"/>
          <w:szCs w:val="22"/>
        </w:rPr>
      </w:pPr>
    </w:p>
    <w:p w:rsidR="0050392E" w:rsidRPr="008A2F50" w:rsidRDefault="008A2F50" w:rsidP="008A2F50">
      <w:pPr>
        <w:pStyle w:val="Tekstpodstawowy"/>
        <w:spacing w:line="360" w:lineRule="auto"/>
        <w:jc w:val="both"/>
        <w:rPr>
          <w:spacing w:val="8"/>
          <w:sz w:val="22"/>
          <w:szCs w:val="22"/>
        </w:rPr>
      </w:pPr>
      <w:r>
        <w:rPr>
          <w:spacing w:val="8"/>
          <w:sz w:val="22"/>
          <w:szCs w:val="22"/>
        </w:rPr>
        <w:t xml:space="preserve">7.1.1. </w:t>
      </w:r>
      <w:r w:rsidR="00460876" w:rsidRPr="008A2F50">
        <w:rPr>
          <w:spacing w:val="8"/>
          <w:sz w:val="22"/>
          <w:szCs w:val="22"/>
        </w:rPr>
        <w:t>Sytuacja demograficzna miasta i gminy</w:t>
      </w:r>
    </w:p>
    <w:p w:rsidR="00025B98" w:rsidRDefault="00460876" w:rsidP="008A2F50">
      <w:pPr>
        <w:pStyle w:val="Tekstpodstawowy"/>
        <w:spacing w:line="360" w:lineRule="auto"/>
        <w:jc w:val="both"/>
        <w:rPr>
          <w:spacing w:val="8"/>
          <w:sz w:val="22"/>
          <w:szCs w:val="22"/>
        </w:rPr>
      </w:pPr>
      <w:r w:rsidRPr="008A2F50">
        <w:rPr>
          <w:color w:val="FF0000"/>
          <w:spacing w:val="8"/>
          <w:sz w:val="22"/>
          <w:szCs w:val="22"/>
        </w:rPr>
        <w:t>Według stanu z dnia 31.12. 20</w:t>
      </w:r>
      <w:r w:rsidR="008A2F50" w:rsidRPr="008A2F50">
        <w:rPr>
          <w:color w:val="FF0000"/>
          <w:spacing w:val="8"/>
          <w:sz w:val="22"/>
          <w:szCs w:val="22"/>
        </w:rPr>
        <w:t>20</w:t>
      </w:r>
      <w:r w:rsidRPr="008A2F50">
        <w:rPr>
          <w:color w:val="FF0000"/>
          <w:spacing w:val="8"/>
          <w:sz w:val="22"/>
          <w:szCs w:val="22"/>
        </w:rPr>
        <w:t xml:space="preserve">r. liczba mieszkańców miasta i gminy Gołdap </w:t>
      </w:r>
      <w:r w:rsidRPr="00B07BF6">
        <w:rPr>
          <w:color w:val="FF0000"/>
          <w:spacing w:val="8"/>
          <w:sz w:val="22"/>
          <w:szCs w:val="22"/>
        </w:rPr>
        <w:t>wynosiła 20438</w:t>
      </w:r>
      <w:r w:rsidRPr="008A2F50">
        <w:rPr>
          <w:color w:val="FF0000"/>
          <w:spacing w:val="8"/>
          <w:sz w:val="22"/>
          <w:szCs w:val="22"/>
        </w:rPr>
        <w:t xml:space="preserve"> osób,   </w:t>
      </w:r>
      <w:r w:rsidRPr="00B07BF6">
        <w:rPr>
          <w:color w:val="FF0000"/>
          <w:spacing w:val="8"/>
          <w:sz w:val="22"/>
          <w:szCs w:val="22"/>
        </w:rPr>
        <w:t>w tym w mieście 13808 i na wsi 6630 osób.</w:t>
      </w:r>
      <w:r w:rsidRPr="008A2F50">
        <w:rPr>
          <w:color w:val="FF0000"/>
          <w:spacing w:val="8"/>
          <w:sz w:val="22"/>
          <w:szCs w:val="22"/>
        </w:rPr>
        <w:t xml:space="preserve"> </w:t>
      </w:r>
      <w:r w:rsidRPr="008A2F50">
        <w:rPr>
          <w:spacing w:val="8"/>
          <w:sz w:val="22"/>
          <w:szCs w:val="22"/>
        </w:rPr>
        <w:t xml:space="preserve">Podział ludności wg płci przedstawiał się następująco: </w:t>
      </w:r>
      <w:r w:rsidRPr="00B07BF6">
        <w:rPr>
          <w:spacing w:val="8"/>
          <w:sz w:val="22"/>
          <w:szCs w:val="22"/>
        </w:rPr>
        <w:t>10287 kobiet i 10151</w:t>
      </w:r>
      <w:r w:rsidRPr="008A2F50">
        <w:rPr>
          <w:spacing w:val="8"/>
          <w:sz w:val="22"/>
          <w:szCs w:val="22"/>
        </w:rPr>
        <w:t xml:space="preserve"> mężczyzn. W mieście żyje ponad dwa razy więcej mieszkańców niż na wsi. Charakterystyczna jest przewaga kobiet w mieście i mężczyzn na wsi. Przeciętna gęstość zaludnienia jest niższa niż średnia w całym kraju. Wynosi 57 osób na km</w:t>
      </w:r>
      <w:r w:rsidR="00B96BED">
        <w:rPr>
          <w:spacing w:val="8"/>
          <w:sz w:val="22"/>
          <w:szCs w:val="22"/>
          <w:vertAlign w:val="superscript"/>
        </w:rPr>
        <w:t>2</w:t>
      </w:r>
      <w:r w:rsidRPr="008A2F50">
        <w:rPr>
          <w:spacing w:val="8"/>
          <w:sz w:val="22"/>
          <w:szCs w:val="22"/>
        </w:rPr>
        <w:t>, przy przeciętnej ogólnokrajowej</w:t>
      </w:r>
      <w:r w:rsidR="008A2F50">
        <w:rPr>
          <w:spacing w:val="8"/>
          <w:sz w:val="22"/>
          <w:szCs w:val="22"/>
        </w:rPr>
        <w:t xml:space="preserve"> </w:t>
      </w:r>
      <w:r w:rsidRPr="008A2F50">
        <w:rPr>
          <w:spacing w:val="8"/>
          <w:sz w:val="22"/>
          <w:szCs w:val="22"/>
        </w:rPr>
        <w:t>123. Istnieje duża różnica pomiędzy gęstością zaludnienia na terenie miasta i wsi. Wartości wynoszą odpowiednio 803 osoby na km</w:t>
      </w:r>
      <w:r w:rsidR="00B96BED">
        <w:rPr>
          <w:spacing w:val="8"/>
          <w:sz w:val="22"/>
          <w:szCs w:val="22"/>
          <w:vertAlign w:val="superscript"/>
        </w:rPr>
        <w:t>2</w:t>
      </w:r>
      <w:r w:rsidRPr="008A2F50">
        <w:rPr>
          <w:spacing w:val="8"/>
          <w:sz w:val="22"/>
          <w:szCs w:val="22"/>
        </w:rPr>
        <w:t xml:space="preserve"> w mieście i 19 osób na km</w:t>
      </w:r>
      <w:r w:rsidR="00B96BED">
        <w:rPr>
          <w:spacing w:val="8"/>
          <w:sz w:val="22"/>
          <w:szCs w:val="22"/>
          <w:vertAlign w:val="superscript"/>
        </w:rPr>
        <w:t>2</w:t>
      </w:r>
      <w:r w:rsidRPr="008A2F50">
        <w:rPr>
          <w:spacing w:val="8"/>
          <w:sz w:val="22"/>
          <w:szCs w:val="22"/>
        </w:rPr>
        <w:t xml:space="preserve"> na wsi.</w:t>
      </w:r>
      <w:r w:rsidR="00025B98" w:rsidRPr="00025B98">
        <w:rPr>
          <w:spacing w:val="8"/>
          <w:sz w:val="22"/>
          <w:szCs w:val="22"/>
        </w:rPr>
        <w:t xml:space="preserve"> </w:t>
      </w:r>
    </w:p>
    <w:p w:rsidR="00025B98" w:rsidRDefault="00025B98" w:rsidP="00025B98">
      <w:pPr>
        <w:pStyle w:val="Tekstpodstawowy"/>
        <w:spacing w:line="360" w:lineRule="auto"/>
        <w:jc w:val="right"/>
        <w:rPr>
          <w:spacing w:val="8"/>
          <w:sz w:val="22"/>
          <w:szCs w:val="22"/>
        </w:rPr>
      </w:pPr>
      <w:r w:rsidRPr="001E52FB">
        <w:rPr>
          <w:spacing w:val="8"/>
          <w:sz w:val="22"/>
          <w:szCs w:val="22"/>
        </w:rPr>
        <w:t>Tabela nr 13</w:t>
      </w:r>
      <w:r w:rsidRPr="00025B98">
        <w:rPr>
          <w:spacing w:val="8"/>
          <w:sz w:val="22"/>
          <w:szCs w:val="22"/>
        </w:rPr>
        <w:t xml:space="preserve"> </w:t>
      </w:r>
    </w:p>
    <w:p w:rsidR="0050392E" w:rsidRPr="008A2F50" w:rsidRDefault="00025B98" w:rsidP="008A2F50">
      <w:pPr>
        <w:pStyle w:val="Tekstpodstawowy"/>
        <w:spacing w:line="360" w:lineRule="auto"/>
        <w:jc w:val="both"/>
        <w:rPr>
          <w:spacing w:val="8"/>
          <w:sz w:val="22"/>
          <w:szCs w:val="22"/>
        </w:rPr>
      </w:pPr>
      <w:r w:rsidRPr="008A2F50">
        <w:rPr>
          <w:spacing w:val="8"/>
          <w:sz w:val="22"/>
          <w:szCs w:val="22"/>
        </w:rPr>
        <w:t xml:space="preserve">Wybrane wskaźniki demograficzne - województwo </w:t>
      </w:r>
      <w:r w:rsidR="008271FC">
        <w:rPr>
          <w:spacing w:val="8"/>
          <w:sz w:val="22"/>
          <w:szCs w:val="22"/>
        </w:rPr>
        <w:t>w</w:t>
      </w:r>
      <w:r w:rsidRPr="008A2F50">
        <w:rPr>
          <w:spacing w:val="8"/>
          <w:sz w:val="22"/>
          <w:szCs w:val="22"/>
        </w:rPr>
        <w:t>armińsko-</w:t>
      </w:r>
      <w:r w:rsidR="008271FC">
        <w:rPr>
          <w:spacing w:val="8"/>
          <w:sz w:val="22"/>
          <w:szCs w:val="22"/>
        </w:rPr>
        <w:t>w</w:t>
      </w:r>
      <w:r w:rsidRPr="008A2F50">
        <w:rPr>
          <w:spacing w:val="8"/>
          <w:sz w:val="22"/>
          <w:szCs w:val="22"/>
        </w:rPr>
        <w:t>azurskie</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249"/>
        <w:gridCol w:w="2695"/>
        <w:gridCol w:w="2695"/>
      </w:tblGrid>
      <w:tr w:rsidR="001E52FB" w:rsidRPr="001E52FB" w:rsidTr="00025B98">
        <w:trPr>
          <w:trHeight w:val="470"/>
        </w:trPr>
        <w:tc>
          <w:tcPr>
            <w:tcW w:w="4249" w:type="dxa"/>
            <w:shd w:val="clear" w:color="auto" w:fill="D9D9D9" w:themeFill="background1" w:themeFillShade="D9"/>
          </w:tcPr>
          <w:p w:rsidR="001E52FB" w:rsidRPr="001E52FB" w:rsidRDefault="001E52FB" w:rsidP="001A05C8">
            <w:pPr>
              <w:pStyle w:val="TableParagraph"/>
              <w:rPr>
                <w:b/>
              </w:rPr>
            </w:pPr>
            <w:r w:rsidRPr="001E52FB">
              <w:rPr>
                <w:b/>
              </w:rPr>
              <w:t>Wyszczególnienie</w:t>
            </w:r>
          </w:p>
        </w:tc>
        <w:tc>
          <w:tcPr>
            <w:tcW w:w="2695" w:type="dxa"/>
            <w:shd w:val="clear" w:color="auto" w:fill="D9D9D9" w:themeFill="background1" w:themeFillShade="D9"/>
          </w:tcPr>
          <w:p w:rsidR="001E52FB" w:rsidRPr="001E52FB" w:rsidRDefault="001E52FB" w:rsidP="001E52FB">
            <w:pPr>
              <w:pStyle w:val="TableParagraph"/>
              <w:jc w:val="center"/>
              <w:rPr>
                <w:b/>
              </w:rPr>
            </w:pPr>
            <w:r w:rsidRPr="001E52FB">
              <w:rPr>
                <w:b/>
              </w:rPr>
              <w:t>2013</w:t>
            </w:r>
          </w:p>
        </w:tc>
        <w:tc>
          <w:tcPr>
            <w:tcW w:w="2695" w:type="dxa"/>
            <w:shd w:val="clear" w:color="auto" w:fill="D9D9D9" w:themeFill="background1" w:themeFillShade="D9"/>
          </w:tcPr>
          <w:p w:rsidR="001E52FB" w:rsidRPr="00DF1362" w:rsidRDefault="001E52FB" w:rsidP="008271FC">
            <w:pPr>
              <w:pStyle w:val="TableParagraph"/>
              <w:jc w:val="center"/>
              <w:rPr>
                <w:b/>
                <w:color w:val="FF0000"/>
              </w:rPr>
            </w:pPr>
            <w:r w:rsidRPr="00DF1362">
              <w:rPr>
                <w:b/>
                <w:color w:val="FF0000"/>
              </w:rPr>
              <w:t>202</w:t>
            </w:r>
            <w:r w:rsidR="008271FC">
              <w:rPr>
                <w:b/>
                <w:color w:val="FF0000"/>
              </w:rPr>
              <w:t>0</w:t>
            </w:r>
          </w:p>
        </w:tc>
      </w:tr>
      <w:tr w:rsidR="001E52FB" w:rsidRPr="001E52FB" w:rsidTr="00025B98">
        <w:trPr>
          <w:trHeight w:val="417"/>
        </w:trPr>
        <w:tc>
          <w:tcPr>
            <w:tcW w:w="4249" w:type="dxa"/>
          </w:tcPr>
          <w:p w:rsidR="001E52FB" w:rsidRPr="001E52FB" w:rsidRDefault="001E52FB" w:rsidP="001A05C8">
            <w:pPr>
              <w:pStyle w:val="TableParagraph"/>
            </w:pPr>
            <w:r w:rsidRPr="001E52FB">
              <w:t>Ludność ogółem (os.)</w:t>
            </w:r>
          </w:p>
        </w:tc>
        <w:tc>
          <w:tcPr>
            <w:tcW w:w="2695" w:type="dxa"/>
          </w:tcPr>
          <w:p w:rsidR="001E52FB" w:rsidRPr="001E52FB" w:rsidRDefault="001E52FB" w:rsidP="001E52FB">
            <w:pPr>
              <w:pStyle w:val="TableParagraph"/>
              <w:jc w:val="center"/>
            </w:pPr>
            <w:r w:rsidRPr="001E52FB">
              <w:t>1.446915</w:t>
            </w:r>
          </w:p>
        </w:tc>
        <w:tc>
          <w:tcPr>
            <w:tcW w:w="2695" w:type="dxa"/>
          </w:tcPr>
          <w:p w:rsidR="001E52FB" w:rsidRPr="00DF1362" w:rsidRDefault="008271FC" w:rsidP="001E52FB">
            <w:pPr>
              <w:pStyle w:val="TableParagraph"/>
              <w:jc w:val="center"/>
              <w:rPr>
                <w:color w:val="FF0000"/>
              </w:rPr>
            </w:pPr>
            <w:r>
              <w:rPr>
                <w:color w:val="FF0000"/>
              </w:rPr>
              <w:t>1.405359</w:t>
            </w:r>
          </w:p>
        </w:tc>
      </w:tr>
      <w:tr w:rsidR="001E52FB" w:rsidRPr="001E52FB" w:rsidTr="00025B98">
        <w:trPr>
          <w:trHeight w:val="415"/>
        </w:trPr>
        <w:tc>
          <w:tcPr>
            <w:tcW w:w="4249" w:type="dxa"/>
          </w:tcPr>
          <w:p w:rsidR="001E52FB" w:rsidRPr="001E52FB" w:rsidRDefault="001E52FB" w:rsidP="001A05C8">
            <w:pPr>
              <w:pStyle w:val="TableParagraph"/>
            </w:pPr>
            <w:r w:rsidRPr="001E52FB">
              <w:t>Na 1 km²</w:t>
            </w:r>
          </w:p>
        </w:tc>
        <w:tc>
          <w:tcPr>
            <w:tcW w:w="2695" w:type="dxa"/>
          </w:tcPr>
          <w:p w:rsidR="001E52FB" w:rsidRPr="001E52FB" w:rsidRDefault="001E52FB" w:rsidP="001E52FB">
            <w:pPr>
              <w:pStyle w:val="TableParagraph"/>
              <w:jc w:val="center"/>
            </w:pPr>
            <w:r w:rsidRPr="001E52FB">
              <w:t>60</w:t>
            </w:r>
          </w:p>
        </w:tc>
        <w:tc>
          <w:tcPr>
            <w:tcW w:w="2695" w:type="dxa"/>
          </w:tcPr>
          <w:p w:rsidR="001E52FB" w:rsidRPr="00DF1362" w:rsidRDefault="008271FC" w:rsidP="001E52FB">
            <w:pPr>
              <w:pStyle w:val="TableParagraph"/>
              <w:jc w:val="center"/>
              <w:rPr>
                <w:color w:val="FF0000"/>
              </w:rPr>
            </w:pPr>
            <w:r>
              <w:rPr>
                <w:color w:val="FF0000"/>
              </w:rPr>
              <w:t>59</w:t>
            </w:r>
          </w:p>
        </w:tc>
      </w:tr>
      <w:tr w:rsidR="001E52FB" w:rsidRPr="001E52FB" w:rsidTr="00025B98">
        <w:trPr>
          <w:trHeight w:val="415"/>
        </w:trPr>
        <w:tc>
          <w:tcPr>
            <w:tcW w:w="4249" w:type="dxa"/>
          </w:tcPr>
          <w:p w:rsidR="001E52FB" w:rsidRPr="001E52FB" w:rsidRDefault="001E52FB" w:rsidP="001A05C8">
            <w:pPr>
              <w:pStyle w:val="TableParagraph"/>
            </w:pPr>
            <w:r w:rsidRPr="001E52FB">
              <w:t>W wieku produkcyjnym [%]</w:t>
            </w:r>
          </w:p>
        </w:tc>
        <w:tc>
          <w:tcPr>
            <w:tcW w:w="2695" w:type="dxa"/>
          </w:tcPr>
          <w:p w:rsidR="001E52FB" w:rsidRPr="001E52FB" w:rsidRDefault="001E52FB" w:rsidP="001E52FB">
            <w:pPr>
              <w:pStyle w:val="TableParagraph"/>
              <w:jc w:val="center"/>
            </w:pPr>
            <w:r w:rsidRPr="001E52FB">
              <w:t>64,7%</w:t>
            </w:r>
          </w:p>
        </w:tc>
        <w:tc>
          <w:tcPr>
            <w:tcW w:w="2695" w:type="dxa"/>
          </w:tcPr>
          <w:p w:rsidR="001E52FB" w:rsidRPr="00DF1362" w:rsidRDefault="008271FC" w:rsidP="001E52FB">
            <w:pPr>
              <w:pStyle w:val="TableParagraph"/>
              <w:jc w:val="center"/>
              <w:rPr>
                <w:color w:val="FF0000"/>
              </w:rPr>
            </w:pPr>
            <w:r>
              <w:rPr>
                <w:color w:val="FF0000"/>
              </w:rPr>
              <w:t>60,3%</w:t>
            </w:r>
          </w:p>
        </w:tc>
      </w:tr>
      <w:tr w:rsidR="001E52FB" w:rsidRPr="001E52FB" w:rsidTr="00025B98">
        <w:trPr>
          <w:trHeight w:val="415"/>
        </w:trPr>
        <w:tc>
          <w:tcPr>
            <w:tcW w:w="4249" w:type="dxa"/>
          </w:tcPr>
          <w:p w:rsidR="001E52FB" w:rsidRPr="001E52FB" w:rsidRDefault="001E52FB" w:rsidP="001A05C8">
            <w:pPr>
              <w:pStyle w:val="TableParagraph"/>
            </w:pPr>
            <w:r w:rsidRPr="001E52FB">
              <w:t>Kobiety na 100 mężczyzn</w:t>
            </w:r>
          </w:p>
        </w:tc>
        <w:tc>
          <w:tcPr>
            <w:tcW w:w="2695" w:type="dxa"/>
          </w:tcPr>
          <w:p w:rsidR="001E52FB" w:rsidRPr="001E52FB" w:rsidRDefault="001E52FB" w:rsidP="001E52FB">
            <w:pPr>
              <w:pStyle w:val="TableParagraph"/>
              <w:jc w:val="center"/>
            </w:pPr>
            <w:r w:rsidRPr="001E52FB">
              <w:t>104</w:t>
            </w:r>
          </w:p>
        </w:tc>
        <w:tc>
          <w:tcPr>
            <w:tcW w:w="2695" w:type="dxa"/>
          </w:tcPr>
          <w:p w:rsidR="001E52FB" w:rsidRPr="00DF1362" w:rsidRDefault="008271FC" w:rsidP="001E52FB">
            <w:pPr>
              <w:pStyle w:val="TableParagraph"/>
              <w:jc w:val="center"/>
              <w:rPr>
                <w:color w:val="FF0000"/>
              </w:rPr>
            </w:pPr>
            <w:r>
              <w:rPr>
                <w:color w:val="FF0000"/>
              </w:rPr>
              <w:t>105</w:t>
            </w:r>
          </w:p>
        </w:tc>
      </w:tr>
      <w:tr w:rsidR="001E52FB" w:rsidRPr="001E52FB" w:rsidTr="00025B98">
        <w:trPr>
          <w:trHeight w:val="417"/>
        </w:trPr>
        <w:tc>
          <w:tcPr>
            <w:tcW w:w="4249" w:type="dxa"/>
          </w:tcPr>
          <w:p w:rsidR="001E52FB" w:rsidRPr="001E52FB" w:rsidRDefault="001E52FB" w:rsidP="001A05C8">
            <w:pPr>
              <w:pStyle w:val="TableParagraph"/>
            </w:pPr>
            <w:r w:rsidRPr="001E52FB">
              <w:t>Przyrost naturalny w promilach</w:t>
            </w:r>
          </w:p>
        </w:tc>
        <w:tc>
          <w:tcPr>
            <w:tcW w:w="2695" w:type="dxa"/>
          </w:tcPr>
          <w:p w:rsidR="001E52FB" w:rsidRPr="001E52FB" w:rsidRDefault="001E52FB" w:rsidP="001E52FB">
            <w:pPr>
              <w:pStyle w:val="TableParagraph"/>
              <w:jc w:val="center"/>
            </w:pPr>
            <w:r w:rsidRPr="001E52FB">
              <w:t>-0,2</w:t>
            </w:r>
          </w:p>
        </w:tc>
        <w:tc>
          <w:tcPr>
            <w:tcW w:w="2695" w:type="dxa"/>
          </w:tcPr>
          <w:p w:rsidR="001E52FB" w:rsidRPr="00DF1362" w:rsidRDefault="008271FC" w:rsidP="008271FC">
            <w:pPr>
              <w:pStyle w:val="TableParagraph"/>
              <w:jc w:val="center"/>
              <w:rPr>
                <w:color w:val="FF0000"/>
              </w:rPr>
            </w:pPr>
            <w:r>
              <w:rPr>
                <w:color w:val="FF0000"/>
              </w:rPr>
              <w:t>-5,9</w:t>
            </w:r>
          </w:p>
        </w:tc>
      </w:tr>
      <w:tr w:rsidR="001E52FB" w:rsidRPr="001E52FB" w:rsidTr="00025B98">
        <w:trPr>
          <w:trHeight w:val="415"/>
        </w:trPr>
        <w:tc>
          <w:tcPr>
            <w:tcW w:w="4249" w:type="dxa"/>
          </w:tcPr>
          <w:p w:rsidR="001E52FB" w:rsidRPr="001E52FB" w:rsidRDefault="001E52FB" w:rsidP="001A05C8">
            <w:pPr>
              <w:pStyle w:val="TableParagraph"/>
            </w:pPr>
            <w:r w:rsidRPr="001E52FB">
              <w:t>Saldo migracji w tys.</w:t>
            </w:r>
          </w:p>
        </w:tc>
        <w:tc>
          <w:tcPr>
            <w:tcW w:w="2695" w:type="dxa"/>
          </w:tcPr>
          <w:p w:rsidR="001E52FB" w:rsidRPr="001E52FB" w:rsidRDefault="001E52FB" w:rsidP="001E52FB">
            <w:pPr>
              <w:pStyle w:val="TableParagraph"/>
              <w:jc w:val="center"/>
            </w:pPr>
            <w:r w:rsidRPr="001E52FB">
              <w:t>-3,7</w:t>
            </w:r>
          </w:p>
        </w:tc>
        <w:tc>
          <w:tcPr>
            <w:tcW w:w="2695" w:type="dxa"/>
          </w:tcPr>
          <w:p w:rsidR="001E52FB" w:rsidRPr="00DF1362" w:rsidRDefault="008271FC" w:rsidP="001E52FB">
            <w:pPr>
              <w:pStyle w:val="TableParagraph"/>
              <w:jc w:val="center"/>
              <w:rPr>
                <w:color w:val="FF0000"/>
              </w:rPr>
            </w:pPr>
            <w:r>
              <w:rPr>
                <w:color w:val="FF0000"/>
              </w:rPr>
              <w:t>-2,4</w:t>
            </w:r>
          </w:p>
        </w:tc>
      </w:tr>
      <w:tr w:rsidR="001E52FB" w:rsidRPr="001E52FB" w:rsidTr="00025B98">
        <w:trPr>
          <w:trHeight w:val="415"/>
        </w:trPr>
        <w:tc>
          <w:tcPr>
            <w:tcW w:w="4249" w:type="dxa"/>
          </w:tcPr>
          <w:p w:rsidR="001E52FB" w:rsidRPr="001E52FB" w:rsidRDefault="001E52FB" w:rsidP="001A05C8">
            <w:pPr>
              <w:pStyle w:val="TableParagraph"/>
            </w:pPr>
            <w:r w:rsidRPr="001E52FB">
              <w:t>Liczba pracujących w tys.</w:t>
            </w:r>
          </w:p>
        </w:tc>
        <w:tc>
          <w:tcPr>
            <w:tcW w:w="2695" w:type="dxa"/>
          </w:tcPr>
          <w:p w:rsidR="001E52FB" w:rsidRPr="001E52FB" w:rsidRDefault="001E52FB" w:rsidP="001E52FB">
            <w:pPr>
              <w:pStyle w:val="TableParagraph"/>
              <w:jc w:val="center"/>
            </w:pPr>
            <w:r w:rsidRPr="001E52FB">
              <w:t>383</w:t>
            </w:r>
          </w:p>
        </w:tc>
        <w:tc>
          <w:tcPr>
            <w:tcW w:w="2695" w:type="dxa"/>
          </w:tcPr>
          <w:p w:rsidR="001E52FB" w:rsidRPr="00DF1362" w:rsidRDefault="00DF0D0B" w:rsidP="001E52FB">
            <w:pPr>
              <w:pStyle w:val="TableParagraph"/>
              <w:jc w:val="center"/>
              <w:rPr>
                <w:color w:val="FF0000"/>
              </w:rPr>
            </w:pPr>
            <w:r>
              <w:rPr>
                <w:color w:val="FF0000"/>
              </w:rPr>
              <w:t>284</w:t>
            </w:r>
          </w:p>
        </w:tc>
      </w:tr>
      <w:tr w:rsidR="001E52FB" w:rsidRPr="001E52FB" w:rsidTr="00025B98">
        <w:trPr>
          <w:trHeight w:val="415"/>
        </w:trPr>
        <w:tc>
          <w:tcPr>
            <w:tcW w:w="4249" w:type="dxa"/>
          </w:tcPr>
          <w:p w:rsidR="001E52FB" w:rsidRPr="001E52FB" w:rsidRDefault="001E52FB" w:rsidP="001A05C8">
            <w:pPr>
              <w:pStyle w:val="TableParagraph"/>
            </w:pPr>
            <w:r w:rsidRPr="001E52FB">
              <w:t>Liczba pracujących na 1000 ludności</w:t>
            </w:r>
          </w:p>
        </w:tc>
        <w:tc>
          <w:tcPr>
            <w:tcW w:w="2695" w:type="dxa"/>
          </w:tcPr>
          <w:p w:rsidR="001E52FB" w:rsidRPr="001E52FB" w:rsidRDefault="001E52FB" w:rsidP="001E52FB">
            <w:pPr>
              <w:pStyle w:val="TableParagraph"/>
              <w:jc w:val="center"/>
            </w:pPr>
            <w:r w:rsidRPr="001E52FB">
              <w:t>231</w:t>
            </w:r>
          </w:p>
        </w:tc>
        <w:tc>
          <w:tcPr>
            <w:tcW w:w="2695" w:type="dxa"/>
          </w:tcPr>
          <w:p w:rsidR="001E52FB" w:rsidRPr="00DF1362" w:rsidRDefault="00DF0D0B" w:rsidP="001E52FB">
            <w:pPr>
              <w:pStyle w:val="TableParagraph"/>
              <w:jc w:val="center"/>
              <w:rPr>
                <w:color w:val="FF0000"/>
              </w:rPr>
            </w:pPr>
            <w:r>
              <w:rPr>
                <w:color w:val="FF0000"/>
              </w:rPr>
              <w:t>202</w:t>
            </w:r>
          </w:p>
        </w:tc>
      </w:tr>
    </w:tbl>
    <w:p w:rsidR="0050392E" w:rsidRDefault="00460876">
      <w:pPr>
        <w:spacing w:line="204" w:lineRule="exact"/>
        <w:ind w:left="132"/>
        <w:rPr>
          <w:i/>
          <w:sz w:val="18"/>
        </w:rPr>
      </w:pPr>
      <w:r>
        <w:rPr>
          <w:i/>
          <w:sz w:val="18"/>
        </w:rPr>
        <w:t>Źródło: Główny Urząd Statystyczny</w:t>
      </w:r>
    </w:p>
    <w:p w:rsidR="00025B98" w:rsidRDefault="00025B98">
      <w:pPr>
        <w:spacing w:line="204" w:lineRule="exact"/>
        <w:ind w:left="132"/>
        <w:rPr>
          <w:i/>
          <w:sz w:val="18"/>
        </w:rPr>
      </w:pPr>
    </w:p>
    <w:p w:rsidR="00025B98" w:rsidRDefault="00025B98" w:rsidP="00025B98">
      <w:pPr>
        <w:pStyle w:val="Tekstpodstawowy"/>
        <w:spacing w:line="360" w:lineRule="auto"/>
        <w:jc w:val="right"/>
        <w:rPr>
          <w:spacing w:val="8"/>
          <w:sz w:val="22"/>
          <w:szCs w:val="22"/>
        </w:rPr>
      </w:pPr>
      <w:r w:rsidRPr="001E52FB">
        <w:rPr>
          <w:spacing w:val="8"/>
          <w:sz w:val="22"/>
          <w:szCs w:val="22"/>
        </w:rPr>
        <w:t>Tabela nr 14</w:t>
      </w:r>
      <w:r w:rsidRPr="00025B98">
        <w:rPr>
          <w:spacing w:val="8"/>
          <w:sz w:val="22"/>
          <w:szCs w:val="22"/>
        </w:rPr>
        <w:t xml:space="preserve"> </w:t>
      </w:r>
    </w:p>
    <w:p w:rsidR="00025B98" w:rsidRPr="00025B98" w:rsidRDefault="00025B98" w:rsidP="00025B98">
      <w:pPr>
        <w:pStyle w:val="Tekstpodstawowy"/>
        <w:spacing w:line="360" w:lineRule="auto"/>
        <w:jc w:val="both"/>
        <w:rPr>
          <w:spacing w:val="8"/>
          <w:sz w:val="22"/>
          <w:szCs w:val="22"/>
        </w:rPr>
      </w:pPr>
      <w:r w:rsidRPr="001E52FB">
        <w:rPr>
          <w:spacing w:val="8"/>
          <w:sz w:val="22"/>
          <w:szCs w:val="22"/>
        </w:rPr>
        <w:t>Wybrane wskaźniki demograficzne - dane ogólnopolskie</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398"/>
        <w:gridCol w:w="1660"/>
        <w:gridCol w:w="1635"/>
        <w:gridCol w:w="1473"/>
        <w:gridCol w:w="1473"/>
      </w:tblGrid>
      <w:tr w:rsidR="00B96BED" w:rsidRPr="00B96BED" w:rsidTr="00025B98">
        <w:trPr>
          <w:trHeight w:val="362"/>
        </w:trPr>
        <w:tc>
          <w:tcPr>
            <w:tcW w:w="3398" w:type="dxa"/>
            <w:shd w:val="clear" w:color="auto" w:fill="D9D9D9" w:themeFill="background1" w:themeFillShade="D9"/>
          </w:tcPr>
          <w:p w:rsidR="00B96BED" w:rsidRPr="00B96BED" w:rsidRDefault="00B96BED" w:rsidP="001A05C8">
            <w:pPr>
              <w:pStyle w:val="TableParagraph"/>
              <w:spacing w:line="360" w:lineRule="auto"/>
            </w:pPr>
            <w:r w:rsidRPr="001E52FB">
              <w:rPr>
                <w:b/>
              </w:rPr>
              <w:t>Wyszczególnienie</w:t>
            </w:r>
          </w:p>
        </w:tc>
        <w:tc>
          <w:tcPr>
            <w:tcW w:w="1660" w:type="dxa"/>
            <w:shd w:val="clear" w:color="auto" w:fill="D9D9D9" w:themeFill="background1" w:themeFillShade="D9"/>
          </w:tcPr>
          <w:p w:rsidR="00B96BED" w:rsidRPr="00B96BED" w:rsidRDefault="00B96BED" w:rsidP="00B96BED">
            <w:pPr>
              <w:pStyle w:val="TableParagraph"/>
              <w:spacing w:line="360" w:lineRule="auto"/>
              <w:jc w:val="center"/>
              <w:rPr>
                <w:b/>
              </w:rPr>
            </w:pPr>
            <w:r w:rsidRPr="00B96BED">
              <w:rPr>
                <w:b/>
              </w:rPr>
              <w:t>1996</w:t>
            </w:r>
          </w:p>
        </w:tc>
        <w:tc>
          <w:tcPr>
            <w:tcW w:w="1635" w:type="dxa"/>
            <w:shd w:val="clear" w:color="auto" w:fill="D9D9D9" w:themeFill="background1" w:themeFillShade="D9"/>
          </w:tcPr>
          <w:p w:rsidR="00B96BED" w:rsidRPr="00B96BED" w:rsidRDefault="00B96BED" w:rsidP="00B96BED">
            <w:pPr>
              <w:pStyle w:val="TableParagraph"/>
              <w:spacing w:line="360" w:lineRule="auto"/>
              <w:jc w:val="center"/>
              <w:rPr>
                <w:b/>
              </w:rPr>
            </w:pPr>
            <w:r w:rsidRPr="00B96BED">
              <w:rPr>
                <w:b/>
              </w:rPr>
              <w:t>2003</w:t>
            </w:r>
          </w:p>
        </w:tc>
        <w:tc>
          <w:tcPr>
            <w:tcW w:w="1473" w:type="dxa"/>
            <w:shd w:val="clear" w:color="auto" w:fill="D9D9D9" w:themeFill="background1" w:themeFillShade="D9"/>
          </w:tcPr>
          <w:p w:rsidR="00B96BED" w:rsidRPr="00B96BED" w:rsidRDefault="00B96BED" w:rsidP="00B96BED">
            <w:pPr>
              <w:pStyle w:val="TableParagraph"/>
              <w:spacing w:line="360" w:lineRule="auto"/>
              <w:jc w:val="center"/>
              <w:rPr>
                <w:b/>
              </w:rPr>
            </w:pPr>
            <w:r w:rsidRPr="00B96BED">
              <w:rPr>
                <w:b/>
              </w:rPr>
              <w:t>2013</w:t>
            </w:r>
          </w:p>
        </w:tc>
        <w:tc>
          <w:tcPr>
            <w:tcW w:w="1473" w:type="dxa"/>
            <w:shd w:val="clear" w:color="auto" w:fill="D9D9D9" w:themeFill="background1" w:themeFillShade="D9"/>
          </w:tcPr>
          <w:p w:rsidR="00B96BED" w:rsidRPr="00DF1362" w:rsidRDefault="00B96BED" w:rsidP="00B96BED">
            <w:pPr>
              <w:pStyle w:val="TableParagraph"/>
              <w:spacing w:line="360" w:lineRule="auto"/>
              <w:jc w:val="center"/>
              <w:rPr>
                <w:b/>
                <w:color w:val="FF0000"/>
              </w:rPr>
            </w:pPr>
            <w:r w:rsidRPr="00DF1362">
              <w:rPr>
                <w:b/>
                <w:color w:val="FF0000"/>
              </w:rPr>
              <w:t>2020</w:t>
            </w:r>
          </w:p>
        </w:tc>
      </w:tr>
      <w:tr w:rsidR="00B96BED" w:rsidRPr="00B96BED" w:rsidTr="00025B98">
        <w:trPr>
          <w:trHeight w:val="311"/>
        </w:trPr>
        <w:tc>
          <w:tcPr>
            <w:tcW w:w="3398" w:type="dxa"/>
          </w:tcPr>
          <w:p w:rsidR="00B96BED" w:rsidRPr="00B96BED" w:rsidRDefault="00B96BED" w:rsidP="001A05C8">
            <w:pPr>
              <w:pStyle w:val="TableParagraph"/>
              <w:spacing w:line="360" w:lineRule="auto"/>
            </w:pPr>
            <w:r w:rsidRPr="00B96BED">
              <w:t>Ludność ogółem (os.)</w:t>
            </w:r>
          </w:p>
        </w:tc>
        <w:tc>
          <w:tcPr>
            <w:tcW w:w="1660" w:type="dxa"/>
          </w:tcPr>
          <w:p w:rsidR="00B96BED" w:rsidRPr="00B96BED" w:rsidRDefault="00B96BED" w:rsidP="00B96BED">
            <w:pPr>
              <w:pStyle w:val="TableParagraph"/>
              <w:spacing w:line="360" w:lineRule="auto"/>
              <w:jc w:val="center"/>
            </w:pPr>
            <w:r w:rsidRPr="00B96BED">
              <w:t>38.639341</w:t>
            </w:r>
          </w:p>
        </w:tc>
        <w:tc>
          <w:tcPr>
            <w:tcW w:w="1635" w:type="dxa"/>
          </w:tcPr>
          <w:p w:rsidR="00B96BED" w:rsidRPr="00B96BED" w:rsidRDefault="00B96BED" w:rsidP="00B96BED">
            <w:pPr>
              <w:pStyle w:val="TableParagraph"/>
              <w:spacing w:line="360" w:lineRule="auto"/>
              <w:jc w:val="center"/>
            </w:pPr>
            <w:r w:rsidRPr="00B96BED">
              <w:t>38.190608</w:t>
            </w:r>
          </w:p>
        </w:tc>
        <w:tc>
          <w:tcPr>
            <w:tcW w:w="1473" w:type="dxa"/>
          </w:tcPr>
          <w:p w:rsidR="00B96BED" w:rsidRPr="00B96BED" w:rsidRDefault="00B96BED" w:rsidP="00B96BED">
            <w:pPr>
              <w:pStyle w:val="TableParagraph"/>
              <w:spacing w:line="360" w:lineRule="auto"/>
              <w:jc w:val="center"/>
            </w:pPr>
            <w:r w:rsidRPr="00B96BED">
              <w:t>38.495659</w:t>
            </w:r>
          </w:p>
        </w:tc>
        <w:tc>
          <w:tcPr>
            <w:tcW w:w="1473" w:type="dxa"/>
          </w:tcPr>
          <w:p w:rsidR="00B96BED" w:rsidRPr="00DF1362" w:rsidRDefault="00DF0D0B" w:rsidP="00B96BED">
            <w:pPr>
              <w:pStyle w:val="TableParagraph"/>
              <w:spacing w:line="360" w:lineRule="auto"/>
              <w:jc w:val="center"/>
              <w:rPr>
                <w:color w:val="FF0000"/>
              </w:rPr>
            </w:pPr>
            <w:r>
              <w:rPr>
                <w:color w:val="FF0000"/>
              </w:rPr>
              <w:t>38.080411</w:t>
            </w:r>
          </w:p>
        </w:tc>
      </w:tr>
      <w:tr w:rsidR="00B96BED" w:rsidRPr="00B96BED" w:rsidTr="00025B98">
        <w:trPr>
          <w:trHeight w:val="309"/>
        </w:trPr>
        <w:tc>
          <w:tcPr>
            <w:tcW w:w="3398" w:type="dxa"/>
          </w:tcPr>
          <w:p w:rsidR="00B96BED" w:rsidRPr="00B96BED" w:rsidRDefault="00B96BED" w:rsidP="001A05C8">
            <w:pPr>
              <w:pStyle w:val="TableParagraph"/>
              <w:spacing w:line="360" w:lineRule="auto"/>
            </w:pPr>
            <w:r w:rsidRPr="00B96BED">
              <w:t>Na 1 km</w:t>
            </w:r>
            <w:r w:rsidRPr="00B96BED">
              <w:rPr>
                <w:vertAlign w:val="superscript"/>
              </w:rPr>
              <w:t>2</w:t>
            </w:r>
            <w:r w:rsidRPr="00B96BED">
              <w:t xml:space="preserve"> (os.)</w:t>
            </w:r>
          </w:p>
        </w:tc>
        <w:tc>
          <w:tcPr>
            <w:tcW w:w="1660" w:type="dxa"/>
          </w:tcPr>
          <w:p w:rsidR="00B96BED" w:rsidRPr="00B96BED" w:rsidRDefault="00B96BED" w:rsidP="00B96BED">
            <w:pPr>
              <w:pStyle w:val="TableParagraph"/>
              <w:spacing w:line="360" w:lineRule="auto"/>
              <w:jc w:val="center"/>
            </w:pPr>
            <w:r w:rsidRPr="00B96BED">
              <w:t>124</w:t>
            </w:r>
          </w:p>
        </w:tc>
        <w:tc>
          <w:tcPr>
            <w:tcW w:w="1635" w:type="dxa"/>
          </w:tcPr>
          <w:p w:rsidR="00B96BED" w:rsidRPr="00B96BED" w:rsidRDefault="00B96BED" w:rsidP="00B96BED">
            <w:pPr>
              <w:pStyle w:val="TableParagraph"/>
              <w:spacing w:line="360" w:lineRule="auto"/>
              <w:jc w:val="center"/>
            </w:pPr>
            <w:r w:rsidRPr="00B96BED">
              <w:t>122</w:t>
            </w:r>
          </w:p>
        </w:tc>
        <w:tc>
          <w:tcPr>
            <w:tcW w:w="1473" w:type="dxa"/>
          </w:tcPr>
          <w:p w:rsidR="00B96BED" w:rsidRPr="00B96BED" w:rsidRDefault="00B96BED" w:rsidP="00B96BED">
            <w:pPr>
              <w:pStyle w:val="TableParagraph"/>
              <w:spacing w:line="360" w:lineRule="auto"/>
              <w:jc w:val="center"/>
            </w:pPr>
            <w:r w:rsidRPr="00B96BED">
              <w:t>123</w:t>
            </w:r>
          </w:p>
        </w:tc>
        <w:tc>
          <w:tcPr>
            <w:tcW w:w="1473" w:type="dxa"/>
          </w:tcPr>
          <w:p w:rsidR="00B96BED" w:rsidRPr="00DF1362" w:rsidRDefault="00DF0D0B" w:rsidP="00B96BED">
            <w:pPr>
              <w:pStyle w:val="TableParagraph"/>
              <w:spacing w:line="360" w:lineRule="auto"/>
              <w:jc w:val="center"/>
              <w:rPr>
                <w:color w:val="FF0000"/>
              </w:rPr>
            </w:pPr>
            <w:r>
              <w:rPr>
                <w:color w:val="FF0000"/>
              </w:rPr>
              <w:t>123</w:t>
            </w:r>
          </w:p>
        </w:tc>
      </w:tr>
      <w:tr w:rsidR="00B96BED" w:rsidRPr="00B96BED" w:rsidTr="00025B98">
        <w:trPr>
          <w:trHeight w:val="311"/>
        </w:trPr>
        <w:tc>
          <w:tcPr>
            <w:tcW w:w="3398" w:type="dxa"/>
          </w:tcPr>
          <w:p w:rsidR="00B96BED" w:rsidRPr="00B96BED" w:rsidRDefault="00B96BED" w:rsidP="001A05C8">
            <w:pPr>
              <w:pStyle w:val="TableParagraph"/>
              <w:spacing w:line="360" w:lineRule="auto"/>
            </w:pPr>
            <w:r w:rsidRPr="00B96BED">
              <w:t>W wieku produkcyjnym w %</w:t>
            </w:r>
          </w:p>
        </w:tc>
        <w:tc>
          <w:tcPr>
            <w:tcW w:w="1660" w:type="dxa"/>
          </w:tcPr>
          <w:p w:rsidR="00B96BED" w:rsidRPr="00B96BED" w:rsidRDefault="00B96BED" w:rsidP="00B96BED">
            <w:pPr>
              <w:pStyle w:val="TableParagraph"/>
              <w:spacing w:line="360" w:lineRule="auto"/>
              <w:jc w:val="center"/>
            </w:pPr>
            <w:r w:rsidRPr="00B96BED">
              <w:t>59,1%</w:t>
            </w:r>
          </w:p>
        </w:tc>
        <w:tc>
          <w:tcPr>
            <w:tcW w:w="1635" w:type="dxa"/>
          </w:tcPr>
          <w:p w:rsidR="00B96BED" w:rsidRPr="00B96BED" w:rsidRDefault="00B96BED" w:rsidP="00B96BED">
            <w:pPr>
              <w:pStyle w:val="TableParagraph"/>
              <w:spacing w:line="360" w:lineRule="auto"/>
              <w:jc w:val="center"/>
            </w:pPr>
            <w:r w:rsidRPr="00B96BED">
              <w:t>62,9%</w:t>
            </w:r>
          </w:p>
        </w:tc>
        <w:tc>
          <w:tcPr>
            <w:tcW w:w="1473" w:type="dxa"/>
          </w:tcPr>
          <w:p w:rsidR="00B96BED" w:rsidRPr="00B96BED" w:rsidRDefault="00B96BED" w:rsidP="00B96BED">
            <w:pPr>
              <w:pStyle w:val="TableParagraph"/>
              <w:spacing w:line="360" w:lineRule="auto"/>
              <w:jc w:val="center"/>
            </w:pPr>
            <w:r w:rsidRPr="00B96BED">
              <w:t>63,4%</w:t>
            </w:r>
          </w:p>
        </w:tc>
        <w:tc>
          <w:tcPr>
            <w:tcW w:w="1473" w:type="dxa"/>
          </w:tcPr>
          <w:p w:rsidR="00B96BED" w:rsidRPr="00DF1362" w:rsidRDefault="00DF0D0B" w:rsidP="00B96BED">
            <w:pPr>
              <w:pStyle w:val="TableParagraph"/>
              <w:spacing w:line="360" w:lineRule="auto"/>
              <w:jc w:val="center"/>
              <w:rPr>
                <w:color w:val="FF0000"/>
              </w:rPr>
            </w:pPr>
            <w:r>
              <w:rPr>
                <w:color w:val="FF0000"/>
              </w:rPr>
              <w:t>59,2%</w:t>
            </w:r>
          </w:p>
        </w:tc>
      </w:tr>
      <w:tr w:rsidR="00B96BED" w:rsidRPr="00B96BED" w:rsidTr="00025B98">
        <w:trPr>
          <w:trHeight w:val="311"/>
        </w:trPr>
        <w:tc>
          <w:tcPr>
            <w:tcW w:w="3398" w:type="dxa"/>
          </w:tcPr>
          <w:p w:rsidR="00B96BED" w:rsidRPr="00B96BED" w:rsidRDefault="00B96BED" w:rsidP="001A05C8">
            <w:pPr>
              <w:pStyle w:val="TableParagraph"/>
              <w:spacing w:line="360" w:lineRule="auto"/>
            </w:pPr>
            <w:r w:rsidRPr="00B96BED">
              <w:t>Kobiety na 100 mężczyzn</w:t>
            </w:r>
          </w:p>
        </w:tc>
        <w:tc>
          <w:tcPr>
            <w:tcW w:w="1660" w:type="dxa"/>
          </w:tcPr>
          <w:p w:rsidR="00B96BED" w:rsidRPr="00B96BED" w:rsidRDefault="00B96BED" w:rsidP="00B96BED">
            <w:pPr>
              <w:pStyle w:val="TableParagraph"/>
              <w:spacing w:line="360" w:lineRule="auto"/>
              <w:jc w:val="center"/>
            </w:pPr>
            <w:r w:rsidRPr="00B96BED">
              <w:t>105,6</w:t>
            </w:r>
          </w:p>
        </w:tc>
        <w:tc>
          <w:tcPr>
            <w:tcW w:w="1635" w:type="dxa"/>
          </w:tcPr>
          <w:p w:rsidR="00B96BED" w:rsidRPr="00B96BED" w:rsidRDefault="00B96BED" w:rsidP="00B96BED">
            <w:pPr>
              <w:pStyle w:val="TableParagraph"/>
              <w:spacing w:line="360" w:lineRule="auto"/>
              <w:jc w:val="center"/>
            </w:pPr>
            <w:r w:rsidRPr="00B96BED">
              <w:t>107</w:t>
            </w:r>
          </w:p>
        </w:tc>
        <w:tc>
          <w:tcPr>
            <w:tcW w:w="1473" w:type="dxa"/>
          </w:tcPr>
          <w:p w:rsidR="00B96BED" w:rsidRPr="00B96BED" w:rsidRDefault="00B96BED" w:rsidP="00B96BED">
            <w:pPr>
              <w:pStyle w:val="TableParagraph"/>
              <w:spacing w:line="360" w:lineRule="auto"/>
              <w:jc w:val="center"/>
            </w:pPr>
            <w:r w:rsidRPr="00B96BED">
              <w:t>107</w:t>
            </w:r>
          </w:p>
        </w:tc>
        <w:tc>
          <w:tcPr>
            <w:tcW w:w="1473" w:type="dxa"/>
          </w:tcPr>
          <w:p w:rsidR="00B96BED" w:rsidRPr="00DF1362" w:rsidRDefault="00DF0D0B" w:rsidP="00B96BED">
            <w:pPr>
              <w:pStyle w:val="TableParagraph"/>
              <w:spacing w:line="360" w:lineRule="auto"/>
              <w:jc w:val="center"/>
              <w:rPr>
                <w:color w:val="FF0000"/>
              </w:rPr>
            </w:pPr>
            <w:r>
              <w:rPr>
                <w:color w:val="FF0000"/>
              </w:rPr>
              <w:t>107</w:t>
            </w:r>
          </w:p>
        </w:tc>
      </w:tr>
      <w:tr w:rsidR="00B96BED" w:rsidRPr="00B96BED" w:rsidTr="00025B98">
        <w:trPr>
          <w:trHeight w:val="309"/>
        </w:trPr>
        <w:tc>
          <w:tcPr>
            <w:tcW w:w="3398" w:type="dxa"/>
          </w:tcPr>
          <w:p w:rsidR="00B96BED" w:rsidRPr="00B96BED" w:rsidRDefault="00B96BED" w:rsidP="001A05C8">
            <w:pPr>
              <w:pStyle w:val="TableParagraph"/>
              <w:spacing w:line="360" w:lineRule="auto"/>
            </w:pPr>
            <w:r w:rsidRPr="00B96BED">
              <w:lastRenderedPageBreak/>
              <w:t>Przyrost naturalny w promilach</w:t>
            </w:r>
          </w:p>
        </w:tc>
        <w:tc>
          <w:tcPr>
            <w:tcW w:w="1660" w:type="dxa"/>
          </w:tcPr>
          <w:p w:rsidR="00B96BED" w:rsidRPr="00B96BED" w:rsidRDefault="00B96BED" w:rsidP="00B96BED">
            <w:pPr>
              <w:pStyle w:val="TableParagraph"/>
              <w:spacing w:line="360" w:lineRule="auto"/>
              <w:jc w:val="center"/>
            </w:pPr>
            <w:r w:rsidRPr="00B96BED">
              <w:t>+1,1</w:t>
            </w:r>
          </w:p>
        </w:tc>
        <w:tc>
          <w:tcPr>
            <w:tcW w:w="1635" w:type="dxa"/>
          </w:tcPr>
          <w:p w:rsidR="00B96BED" w:rsidRPr="00B96BED" w:rsidRDefault="00B96BED" w:rsidP="00B96BED">
            <w:pPr>
              <w:pStyle w:val="TableParagraph"/>
              <w:spacing w:line="360" w:lineRule="auto"/>
              <w:jc w:val="center"/>
            </w:pPr>
            <w:r w:rsidRPr="00B96BED">
              <w:t>-0,4</w:t>
            </w:r>
          </w:p>
        </w:tc>
        <w:tc>
          <w:tcPr>
            <w:tcW w:w="1473" w:type="dxa"/>
          </w:tcPr>
          <w:p w:rsidR="00B96BED" w:rsidRPr="00B96BED" w:rsidRDefault="00B96BED" w:rsidP="00B96BED">
            <w:pPr>
              <w:pStyle w:val="TableParagraph"/>
              <w:spacing w:line="360" w:lineRule="auto"/>
              <w:jc w:val="center"/>
            </w:pPr>
            <w:r w:rsidRPr="00B96BED">
              <w:t>-0,5</w:t>
            </w:r>
          </w:p>
        </w:tc>
        <w:tc>
          <w:tcPr>
            <w:tcW w:w="1473" w:type="dxa"/>
          </w:tcPr>
          <w:p w:rsidR="00B96BED" w:rsidRPr="00DF1362" w:rsidRDefault="00DF0D0B" w:rsidP="00B96BED">
            <w:pPr>
              <w:pStyle w:val="TableParagraph"/>
              <w:spacing w:line="360" w:lineRule="auto"/>
              <w:jc w:val="center"/>
              <w:rPr>
                <w:color w:val="FF0000"/>
              </w:rPr>
            </w:pPr>
            <w:r>
              <w:rPr>
                <w:color w:val="FF0000"/>
              </w:rPr>
              <w:t>-4,9</w:t>
            </w:r>
          </w:p>
        </w:tc>
      </w:tr>
      <w:tr w:rsidR="00B96BED" w:rsidRPr="00B96BED" w:rsidTr="00025B98">
        <w:trPr>
          <w:trHeight w:val="311"/>
        </w:trPr>
        <w:tc>
          <w:tcPr>
            <w:tcW w:w="3398" w:type="dxa"/>
          </w:tcPr>
          <w:p w:rsidR="00B96BED" w:rsidRPr="00B96BED" w:rsidRDefault="00B96BED" w:rsidP="001A05C8">
            <w:pPr>
              <w:pStyle w:val="TableParagraph"/>
              <w:spacing w:line="360" w:lineRule="auto"/>
            </w:pPr>
            <w:r w:rsidRPr="00B96BED">
              <w:t>Saldo migracji w tys.</w:t>
            </w:r>
          </w:p>
        </w:tc>
        <w:tc>
          <w:tcPr>
            <w:tcW w:w="1660" w:type="dxa"/>
          </w:tcPr>
          <w:p w:rsidR="00B96BED" w:rsidRPr="00B96BED" w:rsidRDefault="00B96BED" w:rsidP="00B96BED">
            <w:pPr>
              <w:pStyle w:val="TableParagraph"/>
              <w:spacing w:line="360" w:lineRule="auto"/>
              <w:jc w:val="center"/>
            </w:pPr>
            <w:r w:rsidRPr="00B96BED">
              <w:t>-13,1</w:t>
            </w:r>
          </w:p>
        </w:tc>
        <w:tc>
          <w:tcPr>
            <w:tcW w:w="1635" w:type="dxa"/>
          </w:tcPr>
          <w:p w:rsidR="00B96BED" w:rsidRPr="00B96BED" w:rsidRDefault="00B96BED" w:rsidP="00B96BED">
            <w:pPr>
              <w:pStyle w:val="TableParagraph"/>
              <w:spacing w:line="360" w:lineRule="auto"/>
              <w:jc w:val="center"/>
            </w:pPr>
            <w:r w:rsidRPr="00B96BED">
              <w:t>-13,8</w:t>
            </w:r>
          </w:p>
        </w:tc>
        <w:tc>
          <w:tcPr>
            <w:tcW w:w="1473" w:type="dxa"/>
          </w:tcPr>
          <w:p w:rsidR="00B96BED" w:rsidRPr="00B96BED" w:rsidRDefault="00B96BED" w:rsidP="00B96BED">
            <w:pPr>
              <w:pStyle w:val="TableParagraph"/>
              <w:spacing w:line="360" w:lineRule="auto"/>
              <w:jc w:val="center"/>
            </w:pPr>
            <w:r w:rsidRPr="00B96BED">
              <w:t>-19,9</w:t>
            </w:r>
          </w:p>
        </w:tc>
        <w:tc>
          <w:tcPr>
            <w:tcW w:w="1473" w:type="dxa"/>
          </w:tcPr>
          <w:p w:rsidR="00B96BED" w:rsidRPr="00DF1362" w:rsidRDefault="00D66DE3" w:rsidP="00B96BED">
            <w:pPr>
              <w:pStyle w:val="TableParagraph"/>
              <w:spacing w:line="360" w:lineRule="auto"/>
              <w:jc w:val="center"/>
              <w:rPr>
                <w:color w:val="FF0000"/>
              </w:rPr>
            </w:pPr>
            <w:r>
              <w:rPr>
                <w:color w:val="FF0000"/>
              </w:rPr>
              <w:t>3,4</w:t>
            </w:r>
          </w:p>
        </w:tc>
      </w:tr>
      <w:tr w:rsidR="00B96BED" w:rsidRPr="00B96BED" w:rsidTr="00025B98">
        <w:trPr>
          <w:trHeight w:val="309"/>
        </w:trPr>
        <w:tc>
          <w:tcPr>
            <w:tcW w:w="3398" w:type="dxa"/>
          </w:tcPr>
          <w:p w:rsidR="00B96BED" w:rsidRPr="00B96BED" w:rsidRDefault="00B96BED" w:rsidP="001A05C8">
            <w:pPr>
              <w:pStyle w:val="TableParagraph"/>
              <w:spacing w:line="360" w:lineRule="auto"/>
            </w:pPr>
            <w:r w:rsidRPr="00B96BED">
              <w:t>Liczba pracujących (os.)</w:t>
            </w:r>
          </w:p>
        </w:tc>
        <w:tc>
          <w:tcPr>
            <w:tcW w:w="1660" w:type="dxa"/>
          </w:tcPr>
          <w:p w:rsidR="00B96BED" w:rsidRPr="00B96BED" w:rsidRDefault="00B96BED" w:rsidP="00B96BED">
            <w:pPr>
              <w:pStyle w:val="TableParagraph"/>
              <w:spacing w:line="360" w:lineRule="auto"/>
              <w:jc w:val="center"/>
            </w:pPr>
            <w:r w:rsidRPr="00B96BED">
              <w:t>9.258140</w:t>
            </w:r>
          </w:p>
        </w:tc>
        <w:tc>
          <w:tcPr>
            <w:tcW w:w="1635" w:type="dxa"/>
          </w:tcPr>
          <w:p w:rsidR="00B96BED" w:rsidRPr="00B96BED" w:rsidRDefault="00B96BED" w:rsidP="00B96BED">
            <w:pPr>
              <w:pStyle w:val="TableParagraph"/>
              <w:spacing w:line="360" w:lineRule="auto"/>
              <w:jc w:val="center"/>
            </w:pPr>
            <w:r w:rsidRPr="00B96BED">
              <w:t>7.572263</w:t>
            </w:r>
          </w:p>
        </w:tc>
        <w:tc>
          <w:tcPr>
            <w:tcW w:w="1473" w:type="dxa"/>
          </w:tcPr>
          <w:p w:rsidR="00B96BED" w:rsidRPr="00B96BED" w:rsidRDefault="00B96BED" w:rsidP="00B96BED">
            <w:pPr>
              <w:pStyle w:val="TableParagraph"/>
              <w:spacing w:line="360" w:lineRule="auto"/>
              <w:jc w:val="center"/>
            </w:pPr>
            <w:r w:rsidRPr="00B96BED">
              <w:t>13.919826</w:t>
            </w:r>
          </w:p>
        </w:tc>
        <w:tc>
          <w:tcPr>
            <w:tcW w:w="1473" w:type="dxa"/>
          </w:tcPr>
          <w:p w:rsidR="00B96BED" w:rsidRPr="00DF1362" w:rsidRDefault="00D66DE3" w:rsidP="00B96BED">
            <w:pPr>
              <w:pStyle w:val="TableParagraph"/>
              <w:spacing w:line="360" w:lineRule="auto"/>
              <w:jc w:val="center"/>
              <w:rPr>
                <w:color w:val="FF0000"/>
              </w:rPr>
            </w:pPr>
            <w:r>
              <w:rPr>
                <w:color w:val="FF0000"/>
              </w:rPr>
              <w:t>9.803757</w:t>
            </w:r>
          </w:p>
        </w:tc>
      </w:tr>
    </w:tbl>
    <w:p w:rsidR="0050392E" w:rsidRDefault="00460876" w:rsidP="00B96BED">
      <w:pPr>
        <w:spacing w:line="204" w:lineRule="exact"/>
        <w:ind w:left="132"/>
        <w:rPr>
          <w:i/>
          <w:sz w:val="18"/>
        </w:rPr>
      </w:pPr>
      <w:r>
        <w:rPr>
          <w:i/>
          <w:sz w:val="18"/>
        </w:rPr>
        <w:t>Źr</w:t>
      </w:r>
      <w:r w:rsidR="00B96BED">
        <w:rPr>
          <w:i/>
          <w:sz w:val="18"/>
        </w:rPr>
        <w:t>ódło: Główny Urząd Statystyczny</w:t>
      </w:r>
    </w:p>
    <w:p w:rsidR="00025B98" w:rsidRDefault="00025B98" w:rsidP="00B96BED">
      <w:pPr>
        <w:spacing w:line="204" w:lineRule="exact"/>
        <w:ind w:left="132"/>
        <w:rPr>
          <w:i/>
          <w:sz w:val="18"/>
        </w:rPr>
      </w:pPr>
    </w:p>
    <w:p w:rsidR="00025B98" w:rsidRDefault="00025B98" w:rsidP="00025B98">
      <w:pPr>
        <w:pStyle w:val="Tekstpodstawowy"/>
        <w:spacing w:line="360" w:lineRule="auto"/>
        <w:jc w:val="right"/>
        <w:rPr>
          <w:spacing w:val="8"/>
          <w:sz w:val="22"/>
          <w:szCs w:val="22"/>
        </w:rPr>
      </w:pPr>
      <w:r w:rsidRPr="00025B98">
        <w:rPr>
          <w:spacing w:val="8"/>
          <w:sz w:val="22"/>
          <w:szCs w:val="22"/>
        </w:rPr>
        <w:t xml:space="preserve">Tabela 15 </w:t>
      </w:r>
    </w:p>
    <w:p w:rsidR="00025B98" w:rsidRDefault="00025B98" w:rsidP="00025B98">
      <w:pPr>
        <w:pStyle w:val="Tekstpodstawowy"/>
        <w:spacing w:line="360" w:lineRule="auto"/>
        <w:jc w:val="both"/>
        <w:rPr>
          <w:spacing w:val="8"/>
          <w:sz w:val="22"/>
          <w:szCs w:val="22"/>
        </w:rPr>
      </w:pPr>
      <w:r w:rsidRPr="00DF1362">
        <w:rPr>
          <w:spacing w:val="8"/>
          <w:sz w:val="22"/>
          <w:szCs w:val="22"/>
        </w:rPr>
        <w:t>Struktura demograficzna mieszkańców gminy Gołdap według wieku w 2003, 2013 i 2020</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703"/>
        <w:gridCol w:w="2302"/>
        <w:gridCol w:w="2317"/>
        <w:gridCol w:w="2317"/>
      </w:tblGrid>
      <w:tr w:rsidR="00025B98" w:rsidRPr="00DF1362" w:rsidTr="00F1095F">
        <w:trPr>
          <w:trHeight w:val="472"/>
        </w:trPr>
        <w:tc>
          <w:tcPr>
            <w:tcW w:w="2703" w:type="dxa"/>
            <w:shd w:val="clear" w:color="auto" w:fill="D9D9D9" w:themeFill="background1" w:themeFillShade="D9"/>
          </w:tcPr>
          <w:p w:rsidR="00025B98" w:rsidRPr="00DF1362" w:rsidRDefault="00025B98" w:rsidP="00CD0B96">
            <w:pPr>
              <w:pStyle w:val="TableParagraph"/>
              <w:spacing w:line="360" w:lineRule="auto"/>
            </w:pPr>
            <w:r w:rsidRPr="00DF1362">
              <w:rPr>
                <w:b/>
              </w:rPr>
              <w:t>Wyszczególnienie</w:t>
            </w:r>
          </w:p>
        </w:tc>
        <w:tc>
          <w:tcPr>
            <w:tcW w:w="2302" w:type="dxa"/>
            <w:shd w:val="clear" w:color="auto" w:fill="D9D9D9" w:themeFill="background1" w:themeFillShade="D9"/>
          </w:tcPr>
          <w:p w:rsidR="00025B98" w:rsidRPr="00DF1362" w:rsidRDefault="00025B98" w:rsidP="00CD0B96">
            <w:pPr>
              <w:pStyle w:val="TableParagraph"/>
              <w:spacing w:line="360" w:lineRule="auto"/>
              <w:jc w:val="center"/>
            </w:pPr>
            <w:r w:rsidRPr="00DF1362">
              <w:t>2003</w:t>
            </w:r>
          </w:p>
        </w:tc>
        <w:tc>
          <w:tcPr>
            <w:tcW w:w="2317" w:type="dxa"/>
            <w:shd w:val="clear" w:color="auto" w:fill="D9D9D9" w:themeFill="background1" w:themeFillShade="D9"/>
          </w:tcPr>
          <w:p w:rsidR="00025B98" w:rsidRPr="00DF1362" w:rsidRDefault="00025B98" w:rsidP="00CD0B96">
            <w:pPr>
              <w:pStyle w:val="TableParagraph"/>
              <w:spacing w:line="360" w:lineRule="auto"/>
              <w:jc w:val="center"/>
            </w:pPr>
            <w:r w:rsidRPr="00DF1362">
              <w:t>2013</w:t>
            </w:r>
          </w:p>
        </w:tc>
        <w:tc>
          <w:tcPr>
            <w:tcW w:w="2317" w:type="dxa"/>
            <w:shd w:val="clear" w:color="auto" w:fill="D9D9D9" w:themeFill="background1" w:themeFillShade="D9"/>
          </w:tcPr>
          <w:p w:rsidR="00025B98" w:rsidRPr="00DF1362" w:rsidRDefault="00025B98" w:rsidP="00CD0B96">
            <w:pPr>
              <w:pStyle w:val="TableParagraph"/>
              <w:spacing w:line="360" w:lineRule="auto"/>
              <w:jc w:val="center"/>
              <w:rPr>
                <w:color w:val="FF0000"/>
              </w:rPr>
            </w:pPr>
            <w:r w:rsidRPr="00DF1362">
              <w:rPr>
                <w:color w:val="FF0000"/>
              </w:rPr>
              <w:t>2020</w:t>
            </w:r>
          </w:p>
        </w:tc>
      </w:tr>
      <w:tr w:rsidR="00025B98" w:rsidRPr="00DF1362" w:rsidTr="00F1095F">
        <w:trPr>
          <w:trHeight w:val="415"/>
        </w:trPr>
        <w:tc>
          <w:tcPr>
            <w:tcW w:w="2703" w:type="dxa"/>
          </w:tcPr>
          <w:p w:rsidR="00025B98" w:rsidRPr="00DF1362" w:rsidRDefault="00025B98" w:rsidP="00CD0B96">
            <w:pPr>
              <w:pStyle w:val="TableParagraph"/>
              <w:spacing w:line="360" w:lineRule="auto"/>
            </w:pPr>
            <w:r w:rsidRPr="00DF1362">
              <w:t>Ludność ogółem (os.)</w:t>
            </w:r>
          </w:p>
        </w:tc>
        <w:tc>
          <w:tcPr>
            <w:tcW w:w="2302" w:type="dxa"/>
          </w:tcPr>
          <w:p w:rsidR="00025B98" w:rsidRPr="00DF1362" w:rsidRDefault="00025B98" w:rsidP="00CD0B96">
            <w:pPr>
              <w:pStyle w:val="TableParagraph"/>
              <w:spacing w:line="360" w:lineRule="auto"/>
              <w:jc w:val="center"/>
            </w:pPr>
            <w:r w:rsidRPr="00DF1362">
              <w:t>19846</w:t>
            </w:r>
          </w:p>
        </w:tc>
        <w:tc>
          <w:tcPr>
            <w:tcW w:w="2317" w:type="dxa"/>
          </w:tcPr>
          <w:p w:rsidR="00025B98" w:rsidRPr="00DF1362" w:rsidRDefault="00025B98" w:rsidP="00CD0B96">
            <w:pPr>
              <w:pStyle w:val="TableParagraph"/>
              <w:spacing w:line="360" w:lineRule="auto"/>
              <w:jc w:val="center"/>
            </w:pPr>
            <w:r w:rsidRPr="00DF1362">
              <w:t>20438</w:t>
            </w:r>
          </w:p>
        </w:tc>
        <w:tc>
          <w:tcPr>
            <w:tcW w:w="2317" w:type="dxa"/>
          </w:tcPr>
          <w:p w:rsidR="00025B98" w:rsidRPr="00DF1362" w:rsidRDefault="00D66DE3" w:rsidP="00CD0B96">
            <w:pPr>
              <w:pStyle w:val="TableParagraph"/>
              <w:spacing w:line="360" w:lineRule="auto"/>
              <w:jc w:val="center"/>
              <w:rPr>
                <w:color w:val="FF0000"/>
              </w:rPr>
            </w:pPr>
            <w:r>
              <w:rPr>
                <w:color w:val="FF0000"/>
              </w:rPr>
              <w:t>19950</w:t>
            </w:r>
          </w:p>
        </w:tc>
      </w:tr>
      <w:tr w:rsidR="00025B98" w:rsidRPr="00DF1362" w:rsidTr="00F1095F">
        <w:trPr>
          <w:trHeight w:val="417"/>
        </w:trPr>
        <w:tc>
          <w:tcPr>
            <w:tcW w:w="2703" w:type="dxa"/>
          </w:tcPr>
          <w:p w:rsidR="00025B98" w:rsidRPr="00DF1362" w:rsidRDefault="00025B98" w:rsidP="00CD0B96">
            <w:pPr>
              <w:pStyle w:val="TableParagraph"/>
              <w:spacing w:line="360" w:lineRule="auto"/>
            </w:pPr>
            <w:r w:rsidRPr="00DF1362">
              <w:t>Osoby w wieku przedprodukcyjnym (os.)</w:t>
            </w:r>
          </w:p>
        </w:tc>
        <w:tc>
          <w:tcPr>
            <w:tcW w:w="2302" w:type="dxa"/>
          </w:tcPr>
          <w:p w:rsidR="00025B98" w:rsidRPr="00DF1362" w:rsidRDefault="00025B98" w:rsidP="00CD0B96">
            <w:pPr>
              <w:pStyle w:val="TableParagraph"/>
              <w:spacing w:line="360" w:lineRule="auto"/>
              <w:jc w:val="center"/>
            </w:pPr>
            <w:r w:rsidRPr="00DF1362">
              <w:t>5323</w:t>
            </w:r>
          </w:p>
        </w:tc>
        <w:tc>
          <w:tcPr>
            <w:tcW w:w="2317" w:type="dxa"/>
          </w:tcPr>
          <w:p w:rsidR="00025B98" w:rsidRPr="00DF1362" w:rsidRDefault="00025B98" w:rsidP="00CD0B96">
            <w:pPr>
              <w:pStyle w:val="TableParagraph"/>
              <w:spacing w:line="360" w:lineRule="auto"/>
              <w:jc w:val="center"/>
            </w:pPr>
            <w:r w:rsidRPr="00DF1362">
              <w:t>4273</w:t>
            </w:r>
          </w:p>
        </w:tc>
        <w:tc>
          <w:tcPr>
            <w:tcW w:w="2317" w:type="dxa"/>
          </w:tcPr>
          <w:p w:rsidR="00025B98" w:rsidRPr="00DF1362" w:rsidRDefault="00D66DE3" w:rsidP="00CD0B96">
            <w:pPr>
              <w:pStyle w:val="TableParagraph"/>
              <w:spacing w:line="360" w:lineRule="auto"/>
              <w:jc w:val="center"/>
              <w:rPr>
                <w:color w:val="FF0000"/>
              </w:rPr>
            </w:pPr>
            <w:r>
              <w:rPr>
                <w:color w:val="FF0000"/>
              </w:rPr>
              <w:t>3970</w:t>
            </w:r>
          </w:p>
        </w:tc>
      </w:tr>
      <w:tr w:rsidR="00025B98" w:rsidRPr="00DF1362" w:rsidTr="00D66DE3">
        <w:trPr>
          <w:trHeight w:val="724"/>
        </w:trPr>
        <w:tc>
          <w:tcPr>
            <w:tcW w:w="2703" w:type="dxa"/>
          </w:tcPr>
          <w:p w:rsidR="00025B98" w:rsidRPr="00DF1362" w:rsidRDefault="00025B98" w:rsidP="00CD0B96">
            <w:pPr>
              <w:pStyle w:val="TableParagraph"/>
              <w:spacing w:line="360" w:lineRule="auto"/>
            </w:pPr>
            <w:r w:rsidRPr="00DF1362">
              <w:t>Procent ludności w wieku przedprodukcyjnym</w:t>
            </w:r>
          </w:p>
        </w:tc>
        <w:tc>
          <w:tcPr>
            <w:tcW w:w="2302" w:type="dxa"/>
          </w:tcPr>
          <w:p w:rsidR="00025B98" w:rsidRPr="00DF1362" w:rsidRDefault="00025B98" w:rsidP="00D66DE3">
            <w:pPr>
              <w:pStyle w:val="TableParagraph"/>
              <w:spacing w:line="360" w:lineRule="auto"/>
              <w:jc w:val="center"/>
            </w:pPr>
            <w:r w:rsidRPr="00DF1362">
              <w:t>26,8%</w:t>
            </w:r>
          </w:p>
        </w:tc>
        <w:tc>
          <w:tcPr>
            <w:tcW w:w="2317" w:type="dxa"/>
          </w:tcPr>
          <w:p w:rsidR="00025B98" w:rsidRPr="00DF1362" w:rsidRDefault="00025B98" w:rsidP="00D66DE3">
            <w:pPr>
              <w:pStyle w:val="TableParagraph"/>
              <w:spacing w:line="360" w:lineRule="auto"/>
              <w:jc w:val="center"/>
            </w:pPr>
            <w:r w:rsidRPr="00DF1362">
              <w:t>20,9%</w:t>
            </w:r>
          </w:p>
        </w:tc>
        <w:tc>
          <w:tcPr>
            <w:tcW w:w="2317" w:type="dxa"/>
          </w:tcPr>
          <w:p w:rsidR="00025B98" w:rsidRPr="00DF1362" w:rsidRDefault="00D66DE3" w:rsidP="00D66DE3">
            <w:pPr>
              <w:pStyle w:val="TableParagraph"/>
              <w:spacing w:line="360" w:lineRule="auto"/>
              <w:jc w:val="center"/>
              <w:rPr>
                <w:color w:val="FF0000"/>
              </w:rPr>
            </w:pPr>
            <w:r>
              <w:rPr>
                <w:color w:val="FF0000"/>
              </w:rPr>
              <w:t>19,9%</w:t>
            </w:r>
          </w:p>
        </w:tc>
      </w:tr>
      <w:tr w:rsidR="00025B98" w:rsidRPr="00DF1362" w:rsidTr="00F1095F">
        <w:trPr>
          <w:trHeight w:val="415"/>
        </w:trPr>
        <w:tc>
          <w:tcPr>
            <w:tcW w:w="2703" w:type="dxa"/>
          </w:tcPr>
          <w:p w:rsidR="00025B98" w:rsidRPr="00DF1362" w:rsidRDefault="00025B98" w:rsidP="00CD0B96">
            <w:pPr>
              <w:pStyle w:val="TableParagraph"/>
              <w:spacing w:line="360" w:lineRule="auto"/>
            </w:pPr>
            <w:r w:rsidRPr="00DF1362">
              <w:t>Ludność w wieku produkcyjnym (os.)</w:t>
            </w:r>
          </w:p>
        </w:tc>
        <w:tc>
          <w:tcPr>
            <w:tcW w:w="2302" w:type="dxa"/>
          </w:tcPr>
          <w:p w:rsidR="00025B98" w:rsidRPr="00DF1362" w:rsidRDefault="00025B98" w:rsidP="00CD0B96">
            <w:pPr>
              <w:pStyle w:val="TableParagraph"/>
              <w:spacing w:line="360" w:lineRule="auto"/>
              <w:jc w:val="center"/>
            </w:pPr>
            <w:r w:rsidRPr="00DF1362">
              <w:t>12126</w:t>
            </w:r>
          </w:p>
        </w:tc>
        <w:tc>
          <w:tcPr>
            <w:tcW w:w="2317" w:type="dxa"/>
          </w:tcPr>
          <w:p w:rsidR="00025B98" w:rsidRPr="00DF1362" w:rsidRDefault="00025B98" w:rsidP="00CD0B96">
            <w:pPr>
              <w:pStyle w:val="TableParagraph"/>
              <w:spacing w:line="360" w:lineRule="auto"/>
              <w:jc w:val="center"/>
            </w:pPr>
            <w:r w:rsidRPr="00DF1362">
              <w:t>13229</w:t>
            </w:r>
          </w:p>
        </w:tc>
        <w:tc>
          <w:tcPr>
            <w:tcW w:w="2317" w:type="dxa"/>
          </w:tcPr>
          <w:p w:rsidR="00025B98" w:rsidRPr="00DF1362" w:rsidRDefault="00D66DE3" w:rsidP="00CD0B96">
            <w:pPr>
              <w:pStyle w:val="TableParagraph"/>
              <w:spacing w:line="360" w:lineRule="auto"/>
              <w:jc w:val="center"/>
              <w:rPr>
                <w:color w:val="FF0000"/>
              </w:rPr>
            </w:pPr>
            <w:r>
              <w:rPr>
                <w:color w:val="FF0000"/>
              </w:rPr>
              <w:t>12109</w:t>
            </w:r>
          </w:p>
        </w:tc>
      </w:tr>
      <w:tr w:rsidR="00025B98" w:rsidRPr="00DF1362" w:rsidTr="00F1095F">
        <w:trPr>
          <w:trHeight w:val="415"/>
        </w:trPr>
        <w:tc>
          <w:tcPr>
            <w:tcW w:w="2703" w:type="dxa"/>
          </w:tcPr>
          <w:p w:rsidR="00025B98" w:rsidRPr="00DF1362" w:rsidRDefault="00025B98" w:rsidP="00CD0B96">
            <w:pPr>
              <w:pStyle w:val="TableParagraph"/>
              <w:spacing w:line="360" w:lineRule="auto"/>
            </w:pPr>
            <w:r w:rsidRPr="00DF1362">
              <w:t>Procent ludności w wieku produkcyjnym</w:t>
            </w:r>
          </w:p>
        </w:tc>
        <w:tc>
          <w:tcPr>
            <w:tcW w:w="2302" w:type="dxa"/>
          </w:tcPr>
          <w:p w:rsidR="00025B98" w:rsidRPr="00DF1362" w:rsidRDefault="00025B98" w:rsidP="00CD0B96">
            <w:pPr>
              <w:pStyle w:val="TableParagraph"/>
              <w:spacing w:line="360" w:lineRule="auto"/>
              <w:jc w:val="center"/>
            </w:pPr>
            <w:r w:rsidRPr="00DF1362">
              <w:t>61,1%</w:t>
            </w:r>
          </w:p>
        </w:tc>
        <w:tc>
          <w:tcPr>
            <w:tcW w:w="2317" w:type="dxa"/>
          </w:tcPr>
          <w:p w:rsidR="00025B98" w:rsidRPr="00DF1362" w:rsidRDefault="00025B98" w:rsidP="00CD0B96">
            <w:pPr>
              <w:pStyle w:val="TableParagraph"/>
              <w:spacing w:line="360" w:lineRule="auto"/>
              <w:jc w:val="center"/>
            </w:pPr>
            <w:r w:rsidRPr="00DF1362">
              <w:t>64,7%</w:t>
            </w:r>
          </w:p>
        </w:tc>
        <w:tc>
          <w:tcPr>
            <w:tcW w:w="2317" w:type="dxa"/>
          </w:tcPr>
          <w:p w:rsidR="00025B98" w:rsidRPr="00DF1362" w:rsidRDefault="00D66DE3" w:rsidP="00CD0B96">
            <w:pPr>
              <w:pStyle w:val="TableParagraph"/>
              <w:spacing w:line="360" w:lineRule="auto"/>
              <w:jc w:val="center"/>
              <w:rPr>
                <w:color w:val="FF0000"/>
              </w:rPr>
            </w:pPr>
            <w:r>
              <w:rPr>
                <w:color w:val="FF0000"/>
              </w:rPr>
              <w:t>60,7%</w:t>
            </w:r>
          </w:p>
        </w:tc>
      </w:tr>
      <w:tr w:rsidR="00025B98" w:rsidRPr="00DF1362" w:rsidTr="00F1095F">
        <w:trPr>
          <w:trHeight w:val="417"/>
        </w:trPr>
        <w:tc>
          <w:tcPr>
            <w:tcW w:w="2703" w:type="dxa"/>
          </w:tcPr>
          <w:p w:rsidR="00025B98" w:rsidRPr="00DF1362" w:rsidRDefault="00025B98" w:rsidP="00CD0B96">
            <w:pPr>
              <w:pStyle w:val="TableParagraph"/>
              <w:spacing w:line="360" w:lineRule="auto"/>
            </w:pPr>
            <w:r w:rsidRPr="00DF1362">
              <w:t>Ludność w wieku poprodukcyjnym</w:t>
            </w:r>
          </w:p>
        </w:tc>
        <w:tc>
          <w:tcPr>
            <w:tcW w:w="2302" w:type="dxa"/>
          </w:tcPr>
          <w:p w:rsidR="00025B98" w:rsidRPr="00DF1362" w:rsidRDefault="00025B98" w:rsidP="00CD0B96">
            <w:pPr>
              <w:pStyle w:val="TableParagraph"/>
              <w:spacing w:line="360" w:lineRule="auto"/>
              <w:jc w:val="center"/>
            </w:pPr>
            <w:r w:rsidRPr="00DF1362">
              <w:t>2397</w:t>
            </w:r>
          </w:p>
        </w:tc>
        <w:tc>
          <w:tcPr>
            <w:tcW w:w="2317" w:type="dxa"/>
          </w:tcPr>
          <w:p w:rsidR="00025B98" w:rsidRPr="00DF1362" w:rsidRDefault="00025B98" w:rsidP="00CD0B96">
            <w:pPr>
              <w:pStyle w:val="TableParagraph"/>
              <w:spacing w:line="360" w:lineRule="auto"/>
              <w:jc w:val="center"/>
            </w:pPr>
            <w:r w:rsidRPr="00DF1362">
              <w:t>2936</w:t>
            </w:r>
          </w:p>
        </w:tc>
        <w:tc>
          <w:tcPr>
            <w:tcW w:w="2317" w:type="dxa"/>
          </w:tcPr>
          <w:p w:rsidR="00025B98" w:rsidRPr="00DF1362" w:rsidRDefault="00D66DE3" w:rsidP="00CD0B96">
            <w:pPr>
              <w:pStyle w:val="TableParagraph"/>
              <w:spacing w:line="360" w:lineRule="auto"/>
              <w:jc w:val="center"/>
              <w:rPr>
                <w:color w:val="FF0000"/>
              </w:rPr>
            </w:pPr>
            <w:r>
              <w:rPr>
                <w:color w:val="FF0000"/>
              </w:rPr>
              <w:t>3870</w:t>
            </w:r>
          </w:p>
        </w:tc>
      </w:tr>
      <w:tr w:rsidR="00025B98" w:rsidRPr="00DF1362" w:rsidTr="00F1095F">
        <w:trPr>
          <w:trHeight w:val="724"/>
        </w:trPr>
        <w:tc>
          <w:tcPr>
            <w:tcW w:w="2703" w:type="dxa"/>
          </w:tcPr>
          <w:p w:rsidR="00025B98" w:rsidRPr="00DF1362" w:rsidRDefault="00025B98" w:rsidP="00CD0B96">
            <w:pPr>
              <w:pStyle w:val="TableParagraph"/>
              <w:spacing w:line="360" w:lineRule="auto"/>
            </w:pPr>
            <w:r w:rsidRPr="00DF1362">
              <w:t>Procent ludności w wieku poprodukcyjnym</w:t>
            </w:r>
          </w:p>
        </w:tc>
        <w:tc>
          <w:tcPr>
            <w:tcW w:w="2302" w:type="dxa"/>
          </w:tcPr>
          <w:p w:rsidR="00025B98" w:rsidRPr="00DF1362" w:rsidRDefault="00025B98" w:rsidP="00CD0B96">
            <w:pPr>
              <w:pStyle w:val="TableParagraph"/>
              <w:spacing w:line="360" w:lineRule="auto"/>
              <w:jc w:val="center"/>
            </w:pPr>
            <w:r w:rsidRPr="00DF1362">
              <w:t>12,1%</w:t>
            </w:r>
          </w:p>
        </w:tc>
        <w:tc>
          <w:tcPr>
            <w:tcW w:w="2317" w:type="dxa"/>
          </w:tcPr>
          <w:p w:rsidR="00025B98" w:rsidRPr="00DF1362" w:rsidRDefault="00025B98" w:rsidP="00CD0B96">
            <w:pPr>
              <w:pStyle w:val="TableParagraph"/>
              <w:spacing w:line="360" w:lineRule="auto"/>
              <w:jc w:val="center"/>
            </w:pPr>
            <w:r w:rsidRPr="00DF1362">
              <w:t>14,4%</w:t>
            </w:r>
          </w:p>
        </w:tc>
        <w:tc>
          <w:tcPr>
            <w:tcW w:w="2317" w:type="dxa"/>
          </w:tcPr>
          <w:p w:rsidR="00025B98" w:rsidRPr="00DF1362" w:rsidRDefault="00D66DE3" w:rsidP="00D66DE3">
            <w:pPr>
              <w:pStyle w:val="TableParagraph"/>
              <w:spacing w:line="360" w:lineRule="auto"/>
              <w:jc w:val="center"/>
              <w:rPr>
                <w:color w:val="FF0000"/>
              </w:rPr>
            </w:pPr>
            <w:r>
              <w:rPr>
                <w:color w:val="FF0000"/>
              </w:rPr>
              <w:t>19,4%</w:t>
            </w:r>
          </w:p>
        </w:tc>
      </w:tr>
    </w:tbl>
    <w:p w:rsidR="00F1095F" w:rsidRDefault="00F1095F" w:rsidP="00F1095F">
      <w:pPr>
        <w:ind w:left="132"/>
        <w:rPr>
          <w:spacing w:val="8"/>
        </w:rPr>
      </w:pPr>
      <w:r>
        <w:rPr>
          <w:i/>
          <w:sz w:val="18"/>
        </w:rPr>
        <w:t>Źródło: Główny Urząd Statystyczny</w:t>
      </w:r>
      <w:r w:rsidRPr="00DF1362">
        <w:rPr>
          <w:spacing w:val="8"/>
        </w:rPr>
        <w:t xml:space="preserve"> </w:t>
      </w:r>
    </w:p>
    <w:p w:rsidR="00F1095F" w:rsidRDefault="00F1095F" w:rsidP="00F1095F">
      <w:pPr>
        <w:pStyle w:val="Tekstpodstawowy"/>
        <w:spacing w:line="360" w:lineRule="auto"/>
        <w:jc w:val="both"/>
        <w:rPr>
          <w:spacing w:val="8"/>
          <w:sz w:val="22"/>
          <w:szCs w:val="22"/>
        </w:rPr>
      </w:pPr>
    </w:p>
    <w:p w:rsidR="00DF1362" w:rsidRDefault="00DF1362" w:rsidP="00F1095F">
      <w:pPr>
        <w:pStyle w:val="Tekstpodstawowy"/>
        <w:spacing w:line="360" w:lineRule="auto"/>
        <w:jc w:val="right"/>
        <w:rPr>
          <w:spacing w:val="8"/>
          <w:sz w:val="22"/>
          <w:szCs w:val="22"/>
        </w:rPr>
      </w:pPr>
      <w:r w:rsidRPr="00DF1362">
        <w:rPr>
          <w:spacing w:val="8"/>
          <w:sz w:val="22"/>
          <w:szCs w:val="22"/>
        </w:rPr>
        <w:t xml:space="preserve">Tabela 16  </w:t>
      </w:r>
    </w:p>
    <w:p w:rsidR="0050392E" w:rsidRPr="00DF1362" w:rsidRDefault="00DF1362" w:rsidP="00DF1362">
      <w:pPr>
        <w:pStyle w:val="Tekstpodstawowy"/>
        <w:spacing w:line="360" w:lineRule="auto"/>
        <w:jc w:val="both"/>
        <w:rPr>
          <w:spacing w:val="8"/>
          <w:sz w:val="22"/>
          <w:szCs w:val="22"/>
        </w:rPr>
      </w:pPr>
      <w:r w:rsidRPr="00DF1362">
        <w:rPr>
          <w:spacing w:val="8"/>
          <w:sz w:val="22"/>
          <w:szCs w:val="22"/>
        </w:rPr>
        <w:t>Struktura mieszkańców Gołdapi, według płci w 2003</w:t>
      </w:r>
      <w:r>
        <w:rPr>
          <w:spacing w:val="8"/>
          <w:sz w:val="22"/>
          <w:szCs w:val="22"/>
        </w:rPr>
        <w:t xml:space="preserve">, </w:t>
      </w:r>
      <w:r w:rsidRPr="00DF1362">
        <w:rPr>
          <w:spacing w:val="8"/>
          <w:sz w:val="22"/>
          <w:szCs w:val="22"/>
        </w:rPr>
        <w:t>2013</w:t>
      </w:r>
      <w:r>
        <w:rPr>
          <w:spacing w:val="8"/>
          <w:sz w:val="22"/>
          <w:szCs w:val="22"/>
        </w:rPr>
        <w:t xml:space="preserve"> i 2020</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061"/>
        <w:gridCol w:w="1946"/>
        <w:gridCol w:w="1816"/>
        <w:gridCol w:w="1816"/>
      </w:tblGrid>
      <w:tr w:rsidR="001A05C8" w:rsidRPr="001A05C8" w:rsidTr="001A05C8">
        <w:trPr>
          <w:trHeight w:val="470"/>
        </w:trPr>
        <w:tc>
          <w:tcPr>
            <w:tcW w:w="4882" w:type="dxa"/>
            <w:shd w:val="clear" w:color="auto" w:fill="D9D9D9" w:themeFill="background1" w:themeFillShade="D9"/>
          </w:tcPr>
          <w:p w:rsidR="001A05C8" w:rsidRPr="001A05C8" w:rsidRDefault="001A05C8" w:rsidP="001A05C8">
            <w:pPr>
              <w:pStyle w:val="TableParagraph"/>
              <w:spacing w:line="360" w:lineRule="auto"/>
              <w:rPr>
                <w:rFonts w:ascii="Times New Roman"/>
              </w:rPr>
            </w:pPr>
            <w:r w:rsidRPr="00DF1362">
              <w:rPr>
                <w:b/>
              </w:rPr>
              <w:t>Wyszczególnienie</w:t>
            </w:r>
          </w:p>
        </w:tc>
        <w:tc>
          <w:tcPr>
            <w:tcW w:w="2336" w:type="dxa"/>
            <w:shd w:val="clear" w:color="auto" w:fill="D9D9D9" w:themeFill="background1" w:themeFillShade="D9"/>
          </w:tcPr>
          <w:p w:rsidR="001A05C8" w:rsidRPr="001A05C8" w:rsidRDefault="001A05C8" w:rsidP="001A05C8">
            <w:pPr>
              <w:pStyle w:val="TableParagraph"/>
              <w:spacing w:line="360" w:lineRule="auto"/>
              <w:jc w:val="center"/>
              <w:rPr>
                <w:b/>
              </w:rPr>
            </w:pPr>
            <w:r w:rsidRPr="001A05C8">
              <w:rPr>
                <w:b/>
              </w:rPr>
              <w:t>2003</w:t>
            </w:r>
          </w:p>
        </w:tc>
        <w:tc>
          <w:tcPr>
            <w:tcW w:w="2180" w:type="dxa"/>
            <w:shd w:val="clear" w:color="auto" w:fill="D9D9D9" w:themeFill="background1" w:themeFillShade="D9"/>
          </w:tcPr>
          <w:p w:rsidR="001A05C8" w:rsidRPr="001A05C8" w:rsidRDefault="001A05C8" w:rsidP="001A05C8">
            <w:pPr>
              <w:pStyle w:val="TableParagraph"/>
              <w:spacing w:line="360" w:lineRule="auto"/>
              <w:jc w:val="center"/>
              <w:rPr>
                <w:b/>
              </w:rPr>
            </w:pPr>
            <w:r w:rsidRPr="001A05C8">
              <w:rPr>
                <w:b/>
              </w:rPr>
              <w:t>2013</w:t>
            </w:r>
          </w:p>
        </w:tc>
        <w:tc>
          <w:tcPr>
            <w:tcW w:w="2180" w:type="dxa"/>
            <w:shd w:val="clear" w:color="auto" w:fill="D9D9D9" w:themeFill="background1" w:themeFillShade="D9"/>
          </w:tcPr>
          <w:p w:rsidR="001A05C8" w:rsidRPr="001A05C8" w:rsidRDefault="001A05C8" w:rsidP="001A05C8">
            <w:pPr>
              <w:pStyle w:val="TableParagraph"/>
              <w:spacing w:line="360" w:lineRule="auto"/>
              <w:jc w:val="center"/>
              <w:rPr>
                <w:b/>
                <w:color w:val="FF0000"/>
              </w:rPr>
            </w:pPr>
            <w:r w:rsidRPr="001A05C8">
              <w:rPr>
                <w:b/>
                <w:color w:val="FF0000"/>
              </w:rPr>
              <w:t>2020</w:t>
            </w:r>
          </w:p>
        </w:tc>
      </w:tr>
      <w:tr w:rsidR="001A05C8" w:rsidRPr="001A05C8" w:rsidTr="001A05C8">
        <w:trPr>
          <w:trHeight w:val="417"/>
        </w:trPr>
        <w:tc>
          <w:tcPr>
            <w:tcW w:w="4882" w:type="dxa"/>
          </w:tcPr>
          <w:p w:rsidR="001A05C8" w:rsidRPr="001A05C8" w:rsidRDefault="001A05C8" w:rsidP="001A05C8">
            <w:pPr>
              <w:pStyle w:val="TableParagraph"/>
              <w:spacing w:line="360" w:lineRule="auto"/>
            </w:pPr>
            <w:r w:rsidRPr="001A05C8">
              <w:t>Ogólna liczba kobiet</w:t>
            </w:r>
          </w:p>
        </w:tc>
        <w:tc>
          <w:tcPr>
            <w:tcW w:w="2336" w:type="dxa"/>
          </w:tcPr>
          <w:p w:rsidR="001A05C8" w:rsidRPr="001A05C8" w:rsidRDefault="001A05C8" w:rsidP="001A05C8">
            <w:pPr>
              <w:pStyle w:val="TableParagraph"/>
              <w:spacing w:line="360" w:lineRule="auto"/>
              <w:jc w:val="center"/>
            </w:pPr>
            <w:r w:rsidRPr="001A05C8">
              <w:t>10040</w:t>
            </w:r>
          </w:p>
        </w:tc>
        <w:tc>
          <w:tcPr>
            <w:tcW w:w="2180" w:type="dxa"/>
          </w:tcPr>
          <w:p w:rsidR="001A05C8" w:rsidRPr="001A05C8" w:rsidRDefault="001A05C8" w:rsidP="001A05C8">
            <w:pPr>
              <w:pStyle w:val="TableParagraph"/>
              <w:spacing w:line="360" w:lineRule="auto"/>
              <w:jc w:val="center"/>
            </w:pPr>
            <w:r w:rsidRPr="001A05C8">
              <w:t>10287</w:t>
            </w:r>
          </w:p>
        </w:tc>
        <w:tc>
          <w:tcPr>
            <w:tcW w:w="2180" w:type="dxa"/>
          </w:tcPr>
          <w:p w:rsidR="001A05C8" w:rsidRPr="001A05C8" w:rsidRDefault="00D66DE3" w:rsidP="001A05C8">
            <w:pPr>
              <w:pStyle w:val="TableParagraph"/>
              <w:spacing w:line="360" w:lineRule="auto"/>
              <w:jc w:val="center"/>
              <w:rPr>
                <w:color w:val="FF0000"/>
              </w:rPr>
            </w:pPr>
            <w:r>
              <w:rPr>
                <w:color w:val="FF0000"/>
              </w:rPr>
              <w:t>10123</w:t>
            </w:r>
          </w:p>
        </w:tc>
      </w:tr>
      <w:tr w:rsidR="001A05C8" w:rsidRPr="001A05C8" w:rsidTr="001A05C8">
        <w:trPr>
          <w:trHeight w:val="415"/>
        </w:trPr>
        <w:tc>
          <w:tcPr>
            <w:tcW w:w="4882" w:type="dxa"/>
          </w:tcPr>
          <w:p w:rsidR="001A05C8" w:rsidRPr="001A05C8" w:rsidRDefault="001A05C8" w:rsidP="001A05C8">
            <w:pPr>
              <w:pStyle w:val="TableParagraph"/>
              <w:spacing w:line="360" w:lineRule="auto"/>
            </w:pPr>
            <w:r w:rsidRPr="001A05C8">
              <w:t>Ogólna liczba mężczyzn</w:t>
            </w:r>
          </w:p>
        </w:tc>
        <w:tc>
          <w:tcPr>
            <w:tcW w:w="2336" w:type="dxa"/>
          </w:tcPr>
          <w:p w:rsidR="001A05C8" w:rsidRPr="001A05C8" w:rsidRDefault="001A05C8" w:rsidP="001A05C8">
            <w:pPr>
              <w:pStyle w:val="TableParagraph"/>
              <w:spacing w:line="360" w:lineRule="auto"/>
              <w:jc w:val="center"/>
            </w:pPr>
            <w:r w:rsidRPr="001A05C8">
              <w:t>9806</w:t>
            </w:r>
          </w:p>
        </w:tc>
        <w:tc>
          <w:tcPr>
            <w:tcW w:w="2180" w:type="dxa"/>
          </w:tcPr>
          <w:p w:rsidR="001A05C8" w:rsidRPr="001A05C8" w:rsidRDefault="001A05C8" w:rsidP="001A05C8">
            <w:pPr>
              <w:pStyle w:val="TableParagraph"/>
              <w:spacing w:line="360" w:lineRule="auto"/>
              <w:jc w:val="center"/>
            </w:pPr>
            <w:r w:rsidRPr="001A05C8">
              <w:t>10151</w:t>
            </w:r>
          </w:p>
        </w:tc>
        <w:tc>
          <w:tcPr>
            <w:tcW w:w="2180" w:type="dxa"/>
          </w:tcPr>
          <w:p w:rsidR="001A05C8" w:rsidRPr="001A05C8" w:rsidRDefault="00D66DE3" w:rsidP="001A05C8">
            <w:pPr>
              <w:pStyle w:val="TableParagraph"/>
              <w:spacing w:line="360" w:lineRule="auto"/>
              <w:jc w:val="center"/>
              <w:rPr>
                <w:color w:val="FF0000"/>
              </w:rPr>
            </w:pPr>
            <w:r>
              <w:rPr>
                <w:color w:val="FF0000"/>
              </w:rPr>
              <w:t>9827</w:t>
            </w:r>
          </w:p>
        </w:tc>
      </w:tr>
      <w:tr w:rsidR="001A05C8" w:rsidRPr="001A05C8" w:rsidTr="001A05C8">
        <w:trPr>
          <w:trHeight w:val="415"/>
        </w:trPr>
        <w:tc>
          <w:tcPr>
            <w:tcW w:w="4882" w:type="dxa"/>
          </w:tcPr>
          <w:p w:rsidR="001A05C8" w:rsidRPr="001A05C8" w:rsidRDefault="001A05C8" w:rsidP="001A05C8">
            <w:pPr>
              <w:pStyle w:val="TableParagraph"/>
              <w:spacing w:line="360" w:lineRule="auto"/>
            </w:pPr>
            <w:r w:rsidRPr="001A05C8">
              <w:t>Liczba kobiet na stu mężczyzn ogółem</w:t>
            </w:r>
          </w:p>
        </w:tc>
        <w:tc>
          <w:tcPr>
            <w:tcW w:w="2336" w:type="dxa"/>
          </w:tcPr>
          <w:p w:rsidR="001A05C8" w:rsidRPr="001A05C8" w:rsidRDefault="001A05C8" w:rsidP="001A05C8">
            <w:pPr>
              <w:pStyle w:val="TableParagraph"/>
              <w:spacing w:line="360" w:lineRule="auto"/>
              <w:jc w:val="center"/>
            </w:pPr>
            <w:r w:rsidRPr="001A05C8">
              <w:t>102,4</w:t>
            </w:r>
          </w:p>
        </w:tc>
        <w:tc>
          <w:tcPr>
            <w:tcW w:w="2180" w:type="dxa"/>
          </w:tcPr>
          <w:p w:rsidR="001A05C8" w:rsidRPr="001A05C8" w:rsidRDefault="001A05C8" w:rsidP="001A05C8">
            <w:pPr>
              <w:pStyle w:val="TableParagraph"/>
              <w:spacing w:line="360" w:lineRule="auto"/>
              <w:jc w:val="center"/>
            </w:pPr>
            <w:r w:rsidRPr="001A05C8">
              <w:t>101,3</w:t>
            </w:r>
          </w:p>
        </w:tc>
        <w:tc>
          <w:tcPr>
            <w:tcW w:w="2180" w:type="dxa"/>
          </w:tcPr>
          <w:p w:rsidR="001A05C8" w:rsidRPr="001A05C8" w:rsidRDefault="00D66DE3" w:rsidP="001A05C8">
            <w:pPr>
              <w:pStyle w:val="TableParagraph"/>
              <w:spacing w:line="360" w:lineRule="auto"/>
              <w:jc w:val="center"/>
              <w:rPr>
                <w:color w:val="FF0000"/>
              </w:rPr>
            </w:pPr>
            <w:r>
              <w:rPr>
                <w:color w:val="FF0000"/>
              </w:rPr>
              <w:t>103</w:t>
            </w:r>
          </w:p>
        </w:tc>
      </w:tr>
      <w:tr w:rsidR="001A05C8" w:rsidRPr="001A05C8" w:rsidTr="001A05C8">
        <w:trPr>
          <w:trHeight w:val="727"/>
        </w:trPr>
        <w:tc>
          <w:tcPr>
            <w:tcW w:w="4882" w:type="dxa"/>
          </w:tcPr>
          <w:p w:rsidR="001A05C8" w:rsidRPr="001A05C8" w:rsidRDefault="001A05C8" w:rsidP="001A05C8">
            <w:pPr>
              <w:pStyle w:val="TableParagraph"/>
              <w:spacing w:line="360" w:lineRule="auto"/>
            </w:pPr>
            <w:r w:rsidRPr="001A05C8">
              <w:t>Liczba kobiet na stu mężczyzn ogółem w grupie wiekowej 18-35 lat</w:t>
            </w:r>
          </w:p>
        </w:tc>
        <w:tc>
          <w:tcPr>
            <w:tcW w:w="2336" w:type="dxa"/>
          </w:tcPr>
          <w:p w:rsidR="001A05C8" w:rsidRPr="001A05C8" w:rsidRDefault="001A05C8" w:rsidP="001A05C8">
            <w:pPr>
              <w:pStyle w:val="TableParagraph"/>
              <w:spacing w:line="360" w:lineRule="auto"/>
              <w:jc w:val="center"/>
            </w:pPr>
            <w:r w:rsidRPr="001A05C8">
              <w:t>93</w:t>
            </w:r>
          </w:p>
        </w:tc>
        <w:tc>
          <w:tcPr>
            <w:tcW w:w="2180" w:type="dxa"/>
          </w:tcPr>
          <w:p w:rsidR="001A05C8" w:rsidRPr="001A05C8" w:rsidRDefault="001A05C8" w:rsidP="001A05C8">
            <w:pPr>
              <w:pStyle w:val="TableParagraph"/>
              <w:spacing w:line="360" w:lineRule="auto"/>
              <w:jc w:val="center"/>
            </w:pPr>
            <w:r w:rsidRPr="001A05C8">
              <w:t>91</w:t>
            </w:r>
          </w:p>
        </w:tc>
        <w:tc>
          <w:tcPr>
            <w:tcW w:w="2180" w:type="dxa"/>
          </w:tcPr>
          <w:p w:rsidR="001A05C8" w:rsidRPr="001A05C8" w:rsidRDefault="00D66DE3" w:rsidP="00D66DE3">
            <w:pPr>
              <w:pStyle w:val="TableParagraph"/>
              <w:spacing w:line="360" w:lineRule="auto"/>
              <w:jc w:val="center"/>
              <w:rPr>
                <w:color w:val="FF0000"/>
              </w:rPr>
            </w:pPr>
            <w:r>
              <w:rPr>
                <w:color w:val="FF0000"/>
              </w:rPr>
              <w:t>89</w:t>
            </w:r>
          </w:p>
        </w:tc>
      </w:tr>
    </w:tbl>
    <w:p w:rsidR="0050392E" w:rsidRDefault="00460876">
      <w:pPr>
        <w:spacing w:line="204" w:lineRule="exact"/>
        <w:ind w:left="132"/>
        <w:jc w:val="both"/>
        <w:rPr>
          <w:i/>
          <w:sz w:val="18"/>
        </w:rPr>
      </w:pPr>
      <w:r>
        <w:rPr>
          <w:i/>
          <w:sz w:val="18"/>
        </w:rPr>
        <w:t>Źródło: Główny Urząd Statystyczny.</w:t>
      </w:r>
    </w:p>
    <w:p w:rsidR="0050392E" w:rsidRPr="001A05C8" w:rsidRDefault="0050392E" w:rsidP="001A05C8">
      <w:pPr>
        <w:pStyle w:val="Tekstpodstawowy"/>
        <w:spacing w:line="360" w:lineRule="auto"/>
        <w:jc w:val="both"/>
        <w:rPr>
          <w:spacing w:val="8"/>
          <w:sz w:val="22"/>
          <w:szCs w:val="22"/>
        </w:rPr>
      </w:pPr>
    </w:p>
    <w:p w:rsidR="0050392E" w:rsidRPr="001A05C8" w:rsidRDefault="00460876" w:rsidP="001A05C8">
      <w:pPr>
        <w:pStyle w:val="Tekstpodstawowy"/>
        <w:spacing w:line="360" w:lineRule="auto"/>
        <w:jc w:val="both"/>
        <w:rPr>
          <w:spacing w:val="8"/>
          <w:sz w:val="22"/>
          <w:szCs w:val="22"/>
        </w:rPr>
      </w:pPr>
      <w:r w:rsidRPr="001A05C8">
        <w:rPr>
          <w:spacing w:val="8"/>
          <w:sz w:val="22"/>
          <w:szCs w:val="22"/>
        </w:rPr>
        <w:t xml:space="preserve">Na stan liczebny mieszkańców gminy oddziałuje szereg czynników. Zasadnicze znaczenie odgrywają: przyrost naturalny, długość życia i saldo migracji. Wielkość przyrostu naturalnego zależy od liczby rodzących się dzieci. W ciągu ostatnich lat w całej Polsce obserwuje się proces spadku wskaźnika urodzeń. Szacuje się jednak, że roku 2014 wystąpił niewielki wzrost </w:t>
      </w:r>
      <w:r w:rsidRPr="001A05C8">
        <w:rPr>
          <w:spacing w:val="8"/>
          <w:sz w:val="22"/>
          <w:szCs w:val="22"/>
        </w:rPr>
        <w:lastRenderedPageBreak/>
        <w:t>liczby urodzeń (376 tys.) w stosunku do 2013 roku – o ok. 6 tys. Mimo to liczba urodzeń jest nadal blisko o połowę mniejsza niż w 1983 r. (rok ostatniego „baby boom” w Polsce – urodziło się wówczas ponad 723 tys. dzieci). W gminie Gołdap przyrost naturalny jest niewielki, ale pozostaje na dodatnim poziomie i w roku 1997 wynosił dla miasta +69, a dla gminy i miasta łącznie + 142. Wskaźnik przyrostu naturalnego na 1000 osób wynosił odpowiednio: +4,9 promila i +6,9 promila i był nieco wyższy niż w dawnym województwie suwalskim (+4,0). W 1998 roku wskaźnik przyrostu naturalnego był już niższy i dla całej gminy wynosił</w:t>
      </w:r>
      <w:r w:rsidR="001A05C8">
        <w:rPr>
          <w:spacing w:val="8"/>
          <w:sz w:val="22"/>
          <w:szCs w:val="22"/>
        </w:rPr>
        <w:t xml:space="preserve"> </w:t>
      </w:r>
      <w:r w:rsidRPr="001A05C8">
        <w:rPr>
          <w:spacing w:val="8"/>
          <w:sz w:val="22"/>
          <w:szCs w:val="22"/>
        </w:rPr>
        <w:t>+5,9 promila, w 2003 wynosił +3,5 promila, a w 2013 tylko +1,8 promila. Różnica w liczbie urodzonych dzieci pomiędzy rokiem 1997 a 2013 wynosi 59 osób, przyrost naturalny zmniejszył się o 105 osób, a  w przeliczeniu na 1000 osób o 5,1 promila.</w:t>
      </w:r>
    </w:p>
    <w:p w:rsidR="001A05C8" w:rsidRPr="001A05C8" w:rsidRDefault="001A05C8" w:rsidP="001A05C8">
      <w:pPr>
        <w:pStyle w:val="Tekstpodstawowy"/>
        <w:spacing w:line="360" w:lineRule="auto"/>
        <w:jc w:val="right"/>
        <w:rPr>
          <w:spacing w:val="8"/>
          <w:sz w:val="22"/>
          <w:szCs w:val="22"/>
        </w:rPr>
      </w:pPr>
      <w:r w:rsidRPr="001A05C8">
        <w:rPr>
          <w:spacing w:val="8"/>
          <w:sz w:val="22"/>
          <w:szCs w:val="22"/>
        </w:rPr>
        <w:t>Tabela nr 17</w:t>
      </w:r>
    </w:p>
    <w:p w:rsidR="001A05C8" w:rsidRDefault="001A05C8" w:rsidP="001A05C8">
      <w:pPr>
        <w:pStyle w:val="Tekstpodstawowy"/>
        <w:spacing w:line="360" w:lineRule="auto"/>
        <w:jc w:val="both"/>
        <w:rPr>
          <w:spacing w:val="8"/>
          <w:sz w:val="22"/>
          <w:szCs w:val="22"/>
        </w:rPr>
      </w:pPr>
      <w:r w:rsidRPr="001A05C8">
        <w:rPr>
          <w:spacing w:val="8"/>
          <w:sz w:val="22"/>
          <w:szCs w:val="22"/>
        </w:rPr>
        <w:t>Ruch naturalny ludności w mieście i gminie Gołdap w liczbach bezwzględnych</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bottom w:w="28" w:type="dxa"/>
        </w:tblCellMar>
        <w:tblLook w:val="01E0" w:firstRow="1" w:lastRow="1" w:firstColumn="1" w:lastColumn="1" w:noHBand="0" w:noVBand="0"/>
      </w:tblPr>
      <w:tblGrid>
        <w:gridCol w:w="1607"/>
        <w:gridCol w:w="1828"/>
        <w:gridCol w:w="1757"/>
        <w:gridCol w:w="2115"/>
        <w:gridCol w:w="2332"/>
      </w:tblGrid>
      <w:tr w:rsidR="0050392E" w:rsidRPr="00634C9F" w:rsidTr="00FE2628">
        <w:trPr>
          <w:trHeight w:val="724"/>
        </w:trPr>
        <w:tc>
          <w:tcPr>
            <w:tcW w:w="1607" w:type="dxa"/>
            <w:shd w:val="clear" w:color="auto" w:fill="D9D9D9" w:themeFill="background1" w:themeFillShade="D9"/>
          </w:tcPr>
          <w:p w:rsidR="0050392E" w:rsidRPr="00634C9F" w:rsidRDefault="00460876">
            <w:pPr>
              <w:pStyle w:val="TableParagraph"/>
              <w:spacing w:before="177"/>
              <w:ind w:left="597"/>
            </w:pPr>
            <w:r w:rsidRPr="00634C9F">
              <w:t>Rok</w:t>
            </w:r>
          </w:p>
        </w:tc>
        <w:tc>
          <w:tcPr>
            <w:tcW w:w="1828" w:type="dxa"/>
            <w:shd w:val="clear" w:color="auto" w:fill="D9D9D9" w:themeFill="background1" w:themeFillShade="D9"/>
          </w:tcPr>
          <w:p w:rsidR="0050392E" w:rsidRPr="00634C9F" w:rsidRDefault="00460876">
            <w:pPr>
              <w:pStyle w:val="TableParagraph"/>
              <w:spacing w:before="177"/>
              <w:ind w:left="394" w:right="386"/>
              <w:jc w:val="center"/>
            </w:pPr>
            <w:r w:rsidRPr="00634C9F">
              <w:t>Urodzenia</w:t>
            </w:r>
          </w:p>
        </w:tc>
        <w:tc>
          <w:tcPr>
            <w:tcW w:w="1757" w:type="dxa"/>
            <w:shd w:val="clear" w:color="auto" w:fill="D9D9D9" w:themeFill="background1" w:themeFillShade="D9"/>
          </w:tcPr>
          <w:p w:rsidR="0050392E" w:rsidRPr="00634C9F" w:rsidRDefault="00460876">
            <w:pPr>
              <w:pStyle w:val="TableParagraph"/>
              <w:spacing w:before="177"/>
              <w:ind w:left="546" w:right="537"/>
              <w:jc w:val="center"/>
            </w:pPr>
            <w:r w:rsidRPr="00634C9F">
              <w:t>Zgony</w:t>
            </w:r>
          </w:p>
        </w:tc>
        <w:tc>
          <w:tcPr>
            <w:tcW w:w="2115" w:type="dxa"/>
            <w:shd w:val="clear" w:color="auto" w:fill="D9D9D9" w:themeFill="background1" w:themeFillShade="D9"/>
          </w:tcPr>
          <w:p w:rsidR="0050392E" w:rsidRPr="00634C9F" w:rsidRDefault="00460876">
            <w:pPr>
              <w:pStyle w:val="TableParagraph"/>
              <w:spacing w:before="177"/>
              <w:ind w:left="167" w:right="157"/>
              <w:jc w:val="center"/>
            </w:pPr>
            <w:r w:rsidRPr="00634C9F">
              <w:t>Przyrost naturalny</w:t>
            </w:r>
          </w:p>
        </w:tc>
        <w:tc>
          <w:tcPr>
            <w:tcW w:w="2332" w:type="dxa"/>
            <w:shd w:val="clear" w:color="auto" w:fill="D9D9D9" w:themeFill="background1" w:themeFillShade="D9"/>
          </w:tcPr>
          <w:p w:rsidR="0050392E" w:rsidRPr="00634C9F" w:rsidRDefault="00460876">
            <w:pPr>
              <w:pStyle w:val="TableParagraph"/>
              <w:spacing w:line="236" w:lineRule="exact"/>
              <w:ind w:left="272" w:right="263"/>
              <w:jc w:val="center"/>
            </w:pPr>
            <w:r w:rsidRPr="00634C9F">
              <w:t>Przyrost naturalny</w:t>
            </w:r>
          </w:p>
          <w:p w:rsidR="0050392E" w:rsidRPr="00634C9F" w:rsidRDefault="00460876">
            <w:pPr>
              <w:pStyle w:val="TableParagraph"/>
              <w:spacing w:before="121"/>
              <w:ind w:left="272" w:right="263"/>
              <w:jc w:val="center"/>
            </w:pPr>
            <w:r w:rsidRPr="00634C9F">
              <w:t>w promilach</w:t>
            </w:r>
          </w:p>
        </w:tc>
      </w:tr>
      <w:tr w:rsidR="0050392E" w:rsidRPr="00634C9F" w:rsidTr="00FE2628">
        <w:trPr>
          <w:trHeight w:val="311"/>
        </w:trPr>
        <w:tc>
          <w:tcPr>
            <w:tcW w:w="1607" w:type="dxa"/>
          </w:tcPr>
          <w:p w:rsidR="0050392E" w:rsidRPr="00634C9F" w:rsidRDefault="00460876">
            <w:pPr>
              <w:pStyle w:val="TableParagraph"/>
              <w:spacing w:line="204" w:lineRule="exact"/>
              <w:ind w:left="583"/>
            </w:pPr>
            <w:r w:rsidRPr="00634C9F">
              <w:t>1997</w:t>
            </w:r>
          </w:p>
        </w:tc>
        <w:tc>
          <w:tcPr>
            <w:tcW w:w="1828" w:type="dxa"/>
          </w:tcPr>
          <w:p w:rsidR="0050392E" w:rsidRPr="00634C9F" w:rsidRDefault="00460876">
            <w:pPr>
              <w:pStyle w:val="TableParagraph"/>
              <w:spacing w:line="204" w:lineRule="exact"/>
              <w:ind w:left="393" w:right="386"/>
              <w:jc w:val="center"/>
            </w:pPr>
            <w:r w:rsidRPr="00634C9F">
              <w:t>281</w:t>
            </w:r>
          </w:p>
        </w:tc>
        <w:tc>
          <w:tcPr>
            <w:tcW w:w="1757" w:type="dxa"/>
          </w:tcPr>
          <w:p w:rsidR="0050392E" w:rsidRPr="00634C9F" w:rsidRDefault="00460876">
            <w:pPr>
              <w:pStyle w:val="TableParagraph"/>
              <w:spacing w:line="204" w:lineRule="exact"/>
              <w:ind w:left="546" w:right="535"/>
              <w:jc w:val="center"/>
            </w:pPr>
            <w:r w:rsidRPr="00634C9F">
              <w:t>139</w:t>
            </w:r>
          </w:p>
        </w:tc>
        <w:tc>
          <w:tcPr>
            <w:tcW w:w="2115" w:type="dxa"/>
          </w:tcPr>
          <w:p w:rsidR="0050392E" w:rsidRPr="00634C9F" w:rsidRDefault="00460876">
            <w:pPr>
              <w:pStyle w:val="TableParagraph"/>
              <w:spacing w:line="204" w:lineRule="exact"/>
              <w:ind w:left="167" w:right="155"/>
              <w:jc w:val="center"/>
            </w:pPr>
            <w:r w:rsidRPr="00634C9F">
              <w:t>142</w:t>
            </w:r>
          </w:p>
        </w:tc>
        <w:tc>
          <w:tcPr>
            <w:tcW w:w="2332" w:type="dxa"/>
          </w:tcPr>
          <w:p w:rsidR="0050392E" w:rsidRPr="00634C9F" w:rsidRDefault="00460876">
            <w:pPr>
              <w:pStyle w:val="TableParagraph"/>
              <w:spacing w:line="204" w:lineRule="exact"/>
              <w:ind w:left="272" w:right="261"/>
              <w:jc w:val="center"/>
            </w:pPr>
            <w:r w:rsidRPr="00634C9F">
              <w:t>+6,9</w:t>
            </w:r>
          </w:p>
        </w:tc>
      </w:tr>
      <w:tr w:rsidR="0050392E" w:rsidRPr="00634C9F" w:rsidTr="00FE2628">
        <w:trPr>
          <w:trHeight w:val="309"/>
        </w:trPr>
        <w:tc>
          <w:tcPr>
            <w:tcW w:w="1607" w:type="dxa"/>
          </w:tcPr>
          <w:p w:rsidR="0050392E" w:rsidRPr="00634C9F" w:rsidRDefault="00460876">
            <w:pPr>
              <w:pStyle w:val="TableParagraph"/>
              <w:spacing w:line="204" w:lineRule="exact"/>
              <w:ind w:left="583"/>
            </w:pPr>
            <w:r w:rsidRPr="00634C9F">
              <w:t>1998</w:t>
            </w:r>
          </w:p>
        </w:tc>
        <w:tc>
          <w:tcPr>
            <w:tcW w:w="1828" w:type="dxa"/>
          </w:tcPr>
          <w:p w:rsidR="0050392E" w:rsidRPr="00634C9F" w:rsidRDefault="00460876">
            <w:pPr>
              <w:pStyle w:val="TableParagraph"/>
              <w:spacing w:line="204" w:lineRule="exact"/>
              <w:ind w:left="393" w:right="386"/>
              <w:jc w:val="center"/>
            </w:pPr>
            <w:r w:rsidRPr="00634C9F">
              <w:t>244</w:t>
            </w:r>
          </w:p>
        </w:tc>
        <w:tc>
          <w:tcPr>
            <w:tcW w:w="1757" w:type="dxa"/>
          </w:tcPr>
          <w:p w:rsidR="0050392E" w:rsidRPr="00634C9F" w:rsidRDefault="00460876">
            <w:pPr>
              <w:pStyle w:val="TableParagraph"/>
              <w:spacing w:line="204" w:lineRule="exact"/>
              <w:ind w:left="546" w:right="535"/>
              <w:jc w:val="center"/>
            </w:pPr>
            <w:r w:rsidRPr="00634C9F">
              <w:t>124</w:t>
            </w:r>
          </w:p>
        </w:tc>
        <w:tc>
          <w:tcPr>
            <w:tcW w:w="2115" w:type="dxa"/>
          </w:tcPr>
          <w:p w:rsidR="0050392E" w:rsidRPr="00634C9F" w:rsidRDefault="00460876">
            <w:pPr>
              <w:pStyle w:val="TableParagraph"/>
              <w:spacing w:line="204" w:lineRule="exact"/>
              <w:ind w:left="167" w:right="155"/>
              <w:jc w:val="center"/>
            </w:pPr>
            <w:r w:rsidRPr="00634C9F">
              <w:t>120</w:t>
            </w:r>
          </w:p>
        </w:tc>
        <w:tc>
          <w:tcPr>
            <w:tcW w:w="2332" w:type="dxa"/>
          </w:tcPr>
          <w:p w:rsidR="0050392E" w:rsidRPr="00634C9F" w:rsidRDefault="00460876">
            <w:pPr>
              <w:pStyle w:val="TableParagraph"/>
              <w:spacing w:line="204" w:lineRule="exact"/>
              <w:ind w:left="272" w:right="261"/>
              <w:jc w:val="center"/>
            </w:pPr>
            <w:r w:rsidRPr="00634C9F">
              <w:t>+5,9</w:t>
            </w:r>
          </w:p>
        </w:tc>
      </w:tr>
      <w:tr w:rsidR="0050392E" w:rsidRPr="00634C9F" w:rsidTr="00FE2628">
        <w:trPr>
          <w:trHeight w:val="311"/>
        </w:trPr>
        <w:tc>
          <w:tcPr>
            <w:tcW w:w="1607" w:type="dxa"/>
          </w:tcPr>
          <w:p w:rsidR="0050392E" w:rsidRPr="00634C9F" w:rsidRDefault="00460876">
            <w:pPr>
              <w:pStyle w:val="TableParagraph"/>
              <w:spacing w:line="204" w:lineRule="exact"/>
              <w:ind w:left="583"/>
            </w:pPr>
            <w:r w:rsidRPr="00634C9F">
              <w:t>2003</w:t>
            </w:r>
          </w:p>
        </w:tc>
        <w:tc>
          <w:tcPr>
            <w:tcW w:w="1828" w:type="dxa"/>
          </w:tcPr>
          <w:p w:rsidR="0050392E" w:rsidRPr="00634C9F" w:rsidRDefault="00460876">
            <w:pPr>
              <w:pStyle w:val="TableParagraph"/>
              <w:spacing w:line="204" w:lineRule="exact"/>
              <w:ind w:left="393" w:right="386"/>
              <w:jc w:val="center"/>
            </w:pPr>
            <w:r w:rsidRPr="00634C9F">
              <w:t>231</w:t>
            </w:r>
          </w:p>
        </w:tc>
        <w:tc>
          <w:tcPr>
            <w:tcW w:w="1757" w:type="dxa"/>
          </w:tcPr>
          <w:p w:rsidR="0050392E" w:rsidRPr="00634C9F" w:rsidRDefault="00460876">
            <w:pPr>
              <w:pStyle w:val="TableParagraph"/>
              <w:spacing w:line="204" w:lineRule="exact"/>
              <w:ind w:left="546" w:right="535"/>
              <w:jc w:val="center"/>
            </w:pPr>
            <w:r w:rsidRPr="00634C9F">
              <w:t>161</w:t>
            </w:r>
          </w:p>
        </w:tc>
        <w:tc>
          <w:tcPr>
            <w:tcW w:w="2115" w:type="dxa"/>
          </w:tcPr>
          <w:p w:rsidR="0050392E" w:rsidRPr="00634C9F" w:rsidRDefault="00460876">
            <w:pPr>
              <w:pStyle w:val="TableParagraph"/>
              <w:spacing w:line="204" w:lineRule="exact"/>
              <w:ind w:left="167" w:right="154"/>
              <w:jc w:val="center"/>
            </w:pPr>
            <w:r w:rsidRPr="00634C9F">
              <w:t>70</w:t>
            </w:r>
          </w:p>
        </w:tc>
        <w:tc>
          <w:tcPr>
            <w:tcW w:w="2332" w:type="dxa"/>
          </w:tcPr>
          <w:p w:rsidR="0050392E" w:rsidRPr="00634C9F" w:rsidRDefault="00460876">
            <w:pPr>
              <w:pStyle w:val="TableParagraph"/>
              <w:spacing w:line="204" w:lineRule="exact"/>
              <w:ind w:left="272" w:right="260"/>
              <w:jc w:val="center"/>
            </w:pPr>
            <w:r w:rsidRPr="00634C9F">
              <w:t>+3,5</w:t>
            </w:r>
          </w:p>
        </w:tc>
      </w:tr>
      <w:tr w:rsidR="0050392E" w:rsidRPr="00634C9F" w:rsidTr="00FE2628">
        <w:trPr>
          <w:trHeight w:val="309"/>
        </w:trPr>
        <w:tc>
          <w:tcPr>
            <w:tcW w:w="1607" w:type="dxa"/>
          </w:tcPr>
          <w:p w:rsidR="0050392E" w:rsidRPr="00634C9F" w:rsidRDefault="00460876">
            <w:pPr>
              <w:pStyle w:val="TableParagraph"/>
              <w:spacing w:line="204" w:lineRule="exact"/>
              <w:ind w:left="583"/>
            </w:pPr>
            <w:r w:rsidRPr="00634C9F">
              <w:t>2013</w:t>
            </w:r>
          </w:p>
        </w:tc>
        <w:tc>
          <w:tcPr>
            <w:tcW w:w="1828" w:type="dxa"/>
          </w:tcPr>
          <w:p w:rsidR="0050392E" w:rsidRPr="00634C9F" w:rsidRDefault="00460876">
            <w:pPr>
              <w:pStyle w:val="TableParagraph"/>
              <w:spacing w:line="204" w:lineRule="exact"/>
              <w:ind w:left="393" w:right="386"/>
              <w:jc w:val="center"/>
            </w:pPr>
            <w:r w:rsidRPr="00634C9F">
              <w:t>222</w:t>
            </w:r>
          </w:p>
        </w:tc>
        <w:tc>
          <w:tcPr>
            <w:tcW w:w="1757" w:type="dxa"/>
          </w:tcPr>
          <w:p w:rsidR="0050392E" w:rsidRPr="00634C9F" w:rsidRDefault="00460876">
            <w:pPr>
              <w:pStyle w:val="TableParagraph"/>
              <w:spacing w:line="204" w:lineRule="exact"/>
              <w:ind w:left="546" w:right="535"/>
              <w:jc w:val="center"/>
            </w:pPr>
            <w:r w:rsidRPr="00634C9F">
              <w:t>185</w:t>
            </w:r>
          </w:p>
        </w:tc>
        <w:tc>
          <w:tcPr>
            <w:tcW w:w="2115" w:type="dxa"/>
          </w:tcPr>
          <w:p w:rsidR="0050392E" w:rsidRPr="00634C9F" w:rsidRDefault="00460876">
            <w:pPr>
              <w:pStyle w:val="TableParagraph"/>
              <w:spacing w:line="204" w:lineRule="exact"/>
              <w:ind w:left="167" w:right="154"/>
              <w:jc w:val="center"/>
            </w:pPr>
            <w:r w:rsidRPr="00634C9F">
              <w:t>37</w:t>
            </w:r>
          </w:p>
        </w:tc>
        <w:tc>
          <w:tcPr>
            <w:tcW w:w="2332" w:type="dxa"/>
          </w:tcPr>
          <w:p w:rsidR="0050392E" w:rsidRPr="00634C9F" w:rsidRDefault="00460876">
            <w:pPr>
              <w:pStyle w:val="TableParagraph"/>
              <w:spacing w:line="204" w:lineRule="exact"/>
              <w:ind w:left="272" w:right="260"/>
              <w:jc w:val="center"/>
            </w:pPr>
            <w:r w:rsidRPr="00634C9F">
              <w:t>+1,8</w:t>
            </w:r>
          </w:p>
        </w:tc>
      </w:tr>
      <w:tr w:rsidR="00634C9F" w:rsidRPr="00634C9F" w:rsidTr="00FE2628">
        <w:trPr>
          <w:trHeight w:val="309"/>
        </w:trPr>
        <w:tc>
          <w:tcPr>
            <w:tcW w:w="1607" w:type="dxa"/>
          </w:tcPr>
          <w:p w:rsidR="00634C9F" w:rsidRPr="00634C9F" w:rsidRDefault="00634C9F">
            <w:pPr>
              <w:pStyle w:val="TableParagraph"/>
              <w:spacing w:line="204" w:lineRule="exact"/>
              <w:ind w:left="583"/>
              <w:rPr>
                <w:color w:val="FF0000"/>
              </w:rPr>
            </w:pPr>
            <w:r w:rsidRPr="00634C9F">
              <w:rPr>
                <w:color w:val="FF0000"/>
              </w:rPr>
              <w:t>2020</w:t>
            </w:r>
          </w:p>
        </w:tc>
        <w:tc>
          <w:tcPr>
            <w:tcW w:w="1828" w:type="dxa"/>
          </w:tcPr>
          <w:p w:rsidR="00634C9F" w:rsidRPr="00634C9F" w:rsidRDefault="00634C9F">
            <w:pPr>
              <w:pStyle w:val="TableParagraph"/>
              <w:spacing w:line="204" w:lineRule="exact"/>
              <w:ind w:left="393" w:right="386"/>
              <w:jc w:val="center"/>
              <w:rPr>
                <w:color w:val="FF0000"/>
              </w:rPr>
            </w:pPr>
          </w:p>
        </w:tc>
        <w:tc>
          <w:tcPr>
            <w:tcW w:w="1757" w:type="dxa"/>
          </w:tcPr>
          <w:p w:rsidR="00634C9F" w:rsidRPr="00634C9F" w:rsidRDefault="00634C9F">
            <w:pPr>
              <w:pStyle w:val="TableParagraph"/>
              <w:spacing w:line="204" w:lineRule="exact"/>
              <w:ind w:left="546" w:right="535"/>
              <w:jc w:val="center"/>
              <w:rPr>
                <w:color w:val="FF0000"/>
              </w:rPr>
            </w:pPr>
          </w:p>
        </w:tc>
        <w:tc>
          <w:tcPr>
            <w:tcW w:w="2115" w:type="dxa"/>
          </w:tcPr>
          <w:p w:rsidR="00634C9F" w:rsidRPr="00634C9F" w:rsidRDefault="00634C9F">
            <w:pPr>
              <w:pStyle w:val="TableParagraph"/>
              <w:spacing w:line="204" w:lineRule="exact"/>
              <w:ind w:left="167" w:right="154"/>
              <w:jc w:val="center"/>
              <w:rPr>
                <w:color w:val="FF0000"/>
              </w:rPr>
            </w:pPr>
          </w:p>
        </w:tc>
        <w:tc>
          <w:tcPr>
            <w:tcW w:w="2332" w:type="dxa"/>
          </w:tcPr>
          <w:p w:rsidR="00634C9F" w:rsidRPr="00634C9F" w:rsidRDefault="00634C9F">
            <w:pPr>
              <w:pStyle w:val="TableParagraph"/>
              <w:spacing w:line="204" w:lineRule="exact"/>
              <w:ind w:left="272" w:right="260"/>
              <w:jc w:val="center"/>
              <w:rPr>
                <w:color w:val="FF0000"/>
              </w:rPr>
            </w:pPr>
          </w:p>
        </w:tc>
      </w:tr>
    </w:tbl>
    <w:p w:rsidR="0050392E" w:rsidRPr="00634C9F" w:rsidRDefault="00460876" w:rsidP="00634C9F">
      <w:pPr>
        <w:spacing w:line="204" w:lineRule="exact"/>
        <w:ind w:left="132"/>
        <w:jc w:val="both"/>
        <w:rPr>
          <w:i/>
          <w:sz w:val="18"/>
        </w:rPr>
      </w:pPr>
      <w:r w:rsidRPr="00634C9F">
        <w:rPr>
          <w:i/>
          <w:sz w:val="18"/>
        </w:rPr>
        <w:t>Źr</w:t>
      </w:r>
      <w:r w:rsidR="00634C9F">
        <w:rPr>
          <w:i/>
          <w:sz w:val="18"/>
        </w:rPr>
        <w:t>ódło: Główny Urząd Statystyczny</w:t>
      </w:r>
    </w:p>
    <w:p w:rsidR="0050392E" w:rsidRPr="00634C9F" w:rsidRDefault="0050392E" w:rsidP="00634C9F">
      <w:pPr>
        <w:pStyle w:val="Tekstpodstawowy"/>
        <w:spacing w:line="360" w:lineRule="auto"/>
        <w:jc w:val="both"/>
        <w:rPr>
          <w:spacing w:val="8"/>
          <w:sz w:val="22"/>
          <w:szCs w:val="22"/>
        </w:rPr>
      </w:pPr>
    </w:p>
    <w:p w:rsidR="00F1095F" w:rsidRDefault="00460876" w:rsidP="00634C9F">
      <w:pPr>
        <w:pStyle w:val="Tekstpodstawowy"/>
        <w:spacing w:line="360" w:lineRule="auto"/>
        <w:jc w:val="both"/>
        <w:rPr>
          <w:i/>
        </w:rPr>
      </w:pPr>
      <w:r w:rsidRPr="00634C9F">
        <w:rPr>
          <w:spacing w:val="8"/>
          <w:sz w:val="22"/>
          <w:szCs w:val="22"/>
        </w:rPr>
        <w:t>W okresie transformacji społeczno-gospodarczej w latach dziewięćdziesiątych nastąpiło osłabienie migracji ze wsi do miast jako efekt recesji w gospodarce, ujawniający się w postaci spadku popytu na pracę, wzrostu bezrobocia oraz bariery wysokich cen mieszkań w miastach. W mieście i gminie Gołdap migracja nadal jest ujemna - przeważa odpływ ludności. W roku 1997 saldo migracji wynosiło dla miasta i gminy - 96 osób, w tym dla miasta - 17 osób. W 2003 roku saldo migracji dla całej gminy było dodatnie i wynosiło +17 osób, w tym dla miasta +95. Ujemne saldo migracji wystąpiło na wsi -78 osób. W 2013 roku wynosiło -74 osoby dla całej gminy, w tym -28 osób w mieście. W ostatnich latach w całym kraju wzrasta wskaźnik salda migracji. Wynika to z większych możliwości emigracji zagranicznych po wejściu Polski do Unii Europejskiej w 2004 roku. Emigracje wewnętrzne natomiast przyczyniły się do wyludnienia obszarów wiejskich oraz małych miasteczek.</w:t>
      </w:r>
      <w:r w:rsidR="00634C9F" w:rsidRPr="00634C9F">
        <w:rPr>
          <w:i/>
        </w:rPr>
        <w:t xml:space="preserve"> </w:t>
      </w:r>
    </w:p>
    <w:p w:rsidR="00F1095F" w:rsidRDefault="00F1095F" w:rsidP="00F1095F">
      <w:pPr>
        <w:pStyle w:val="Tekstpodstawowy"/>
        <w:spacing w:line="360" w:lineRule="auto"/>
        <w:jc w:val="right"/>
        <w:rPr>
          <w:spacing w:val="8"/>
          <w:sz w:val="22"/>
          <w:szCs w:val="22"/>
        </w:rPr>
      </w:pPr>
      <w:r w:rsidRPr="00634C9F">
        <w:rPr>
          <w:spacing w:val="8"/>
          <w:sz w:val="22"/>
          <w:szCs w:val="22"/>
        </w:rPr>
        <w:t>Tabela nr 18</w:t>
      </w:r>
      <w:r w:rsidRPr="00F1095F">
        <w:rPr>
          <w:spacing w:val="8"/>
          <w:sz w:val="22"/>
          <w:szCs w:val="22"/>
        </w:rPr>
        <w:t xml:space="preserve"> </w:t>
      </w:r>
    </w:p>
    <w:p w:rsidR="00634C9F" w:rsidRDefault="00F1095F" w:rsidP="00634C9F">
      <w:pPr>
        <w:pStyle w:val="Tekstpodstawowy"/>
        <w:spacing w:line="360" w:lineRule="auto"/>
        <w:jc w:val="both"/>
        <w:rPr>
          <w:i/>
        </w:rPr>
      </w:pPr>
      <w:r>
        <w:rPr>
          <w:spacing w:val="8"/>
          <w:sz w:val="22"/>
          <w:szCs w:val="22"/>
        </w:rPr>
        <w:t>Saldo migracji</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6"/>
        <w:gridCol w:w="2405"/>
        <w:gridCol w:w="2405"/>
        <w:gridCol w:w="2423"/>
      </w:tblGrid>
      <w:tr w:rsidR="0050392E" w:rsidRPr="00634C9F" w:rsidTr="00F1095F">
        <w:trPr>
          <w:trHeight w:val="835"/>
        </w:trPr>
        <w:tc>
          <w:tcPr>
            <w:tcW w:w="2406" w:type="dxa"/>
            <w:shd w:val="clear" w:color="auto" w:fill="D9D9D9" w:themeFill="background1" w:themeFillShade="D9"/>
          </w:tcPr>
          <w:p w:rsidR="0050392E" w:rsidRPr="00634C9F" w:rsidRDefault="00460876">
            <w:pPr>
              <w:pStyle w:val="TableParagraph"/>
              <w:spacing w:before="50"/>
              <w:ind w:left="89" w:right="85"/>
              <w:jc w:val="center"/>
            </w:pPr>
            <w:r w:rsidRPr="00634C9F">
              <w:t>Rok</w:t>
            </w:r>
          </w:p>
        </w:tc>
        <w:tc>
          <w:tcPr>
            <w:tcW w:w="2405" w:type="dxa"/>
            <w:shd w:val="clear" w:color="auto" w:fill="D9D9D9" w:themeFill="background1" w:themeFillShade="D9"/>
          </w:tcPr>
          <w:p w:rsidR="0050392E" w:rsidRPr="00634C9F" w:rsidRDefault="00460876">
            <w:pPr>
              <w:pStyle w:val="TableParagraph"/>
              <w:spacing w:before="50" w:line="360" w:lineRule="auto"/>
              <w:ind w:left="885" w:right="182" w:hanging="685"/>
            </w:pPr>
            <w:r w:rsidRPr="00634C9F">
              <w:t>Saldo migracji – cała gmina</w:t>
            </w:r>
          </w:p>
        </w:tc>
        <w:tc>
          <w:tcPr>
            <w:tcW w:w="2405" w:type="dxa"/>
            <w:shd w:val="clear" w:color="auto" w:fill="D9D9D9" w:themeFill="background1" w:themeFillShade="D9"/>
          </w:tcPr>
          <w:p w:rsidR="0050392E" w:rsidRPr="00634C9F" w:rsidRDefault="00460876">
            <w:pPr>
              <w:pStyle w:val="TableParagraph"/>
              <w:spacing w:before="50"/>
              <w:ind w:left="89" w:right="86"/>
              <w:jc w:val="center"/>
            </w:pPr>
            <w:r w:rsidRPr="00634C9F">
              <w:t>Saldo migracji - miasto</w:t>
            </w:r>
          </w:p>
        </w:tc>
        <w:tc>
          <w:tcPr>
            <w:tcW w:w="2423" w:type="dxa"/>
            <w:shd w:val="clear" w:color="auto" w:fill="D9D9D9" w:themeFill="background1" w:themeFillShade="D9"/>
          </w:tcPr>
          <w:p w:rsidR="0050392E" w:rsidRPr="00634C9F" w:rsidRDefault="00460876">
            <w:pPr>
              <w:pStyle w:val="TableParagraph"/>
              <w:spacing w:before="50"/>
              <w:ind w:left="198" w:right="193"/>
              <w:jc w:val="center"/>
            </w:pPr>
            <w:r w:rsidRPr="00634C9F">
              <w:t>Saldo migracji - wieś</w:t>
            </w:r>
          </w:p>
        </w:tc>
      </w:tr>
      <w:tr w:rsidR="0050392E" w:rsidRPr="00634C9F" w:rsidTr="00F1095F">
        <w:trPr>
          <w:trHeight w:val="415"/>
        </w:trPr>
        <w:tc>
          <w:tcPr>
            <w:tcW w:w="2406" w:type="dxa"/>
          </w:tcPr>
          <w:p w:rsidR="0050392E" w:rsidRPr="00634C9F" w:rsidRDefault="00460876">
            <w:pPr>
              <w:pStyle w:val="TableParagraph"/>
              <w:spacing w:before="47"/>
              <w:ind w:left="89" w:right="83"/>
              <w:jc w:val="center"/>
            </w:pPr>
            <w:r w:rsidRPr="00634C9F">
              <w:t>1997</w:t>
            </w:r>
          </w:p>
        </w:tc>
        <w:tc>
          <w:tcPr>
            <w:tcW w:w="2405" w:type="dxa"/>
          </w:tcPr>
          <w:p w:rsidR="0050392E" w:rsidRPr="00634C9F" w:rsidRDefault="00460876">
            <w:pPr>
              <w:pStyle w:val="TableParagraph"/>
              <w:spacing w:before="47"/>
              <w:ind w:left="89" w:right="85"/>
              <w:jc w:val="center"/>
            </w:pPr>
            <w:r w:rsidRPr="00634C9F">
              <w:t>-96</w:t>
            </w:r>
          </w:p>
        </w:tc>
        <w:tc>
          <w:tcPr>
            <w:tcW w:w="2405" w:type="dxa"/>
          </w:tcPr>
          <w:p w:rsidR="0050392E" w:rsidRPr="00634C9F" w:rsidRDefault="00460876">
            <w:pPr>
              <w:pStyle w:val="TableParagraph"/>
              <w:spacing w:before="47"/>
              <w:ind w:left="89" w:right="86"/>
              <w:jc w:val="center"/>
            </w:pPr>
            <w:r w:rsidRPr="00634C9F">
              <w:t>-17</w:t>
            </w:r>
          </w:p>
        </w:tc>
        <w:tc>
          <w:tcPr>
            <w:tcW w:w="2423" w:type="dxa"/>
          </w:tcPr>
          <w:p w:rsidR="0050392E" w:rsidRPr="00634C9F" w:rsidRDefault="00460876">
            <w:pPr>
              <w:pStyle w:val="TableParagraph"/>
              <w:spacing w:before="47"/>
              <w:ind w:left="198" w:right="193"/>
              <w:jc w:val="center"/>
            </w:pPr>
            <w:r w:rsidRPr="00634C9F">
              <w:t>-79</w:t>
            </w:r>
          </w:p>
        </w:tc>
      </w:tr>
      <w:tr w:rsidR="0050392E" w:rsidRPr="00634C9F" w:rsidTr="00F1095F">
        <w:trPr>
          <w:trHeight w:val="415"/>
        </w:trPr>
        <w:tc>
          <w:tcPr>
            <w:tcW w:w="2406" w:type="dxa"/>
          </w:tcPr>
          <w:p w:rsidR="0050392E" w:rsidRPr="00634C9F" w:rsidRDefault="00460876">
            <w:pPr>
              <w:pStyle w:val="TableParagraph"/>
              <w:spacing w:before="47"/>
              <w:ind w:left="89" w:right="83"/>
              <w:jc w:val="center"/>
            </w:pPr>
            <w:r w:rsidRPr="00634C9F">
              <w:lastRenderedPageBreak/>
              <w:t>2003</w:t>
            </w:r>
          </w:p>
        </w:tc>
        <w:tc>
          <w:tcPr>
            <w:tcW w:w="2405" w:type="dxa"/>
          </w:tcPr>
          <w:p w:rsidR="0050392E" w:rsidRPr="00634C9F" w:rsidRDefault="00460876">
            <w:pPr>
              <w:pStyle w:val="TableParagraph"/>
              <w:spacing w:before="47"/>
              <w:ind w:left="89" w:right="83"/>
              <w:jc w:val="center"/>
            </w:pPr>
            <w:r w:rsidRPr="00634C9F">
              <w:t>+17</w:t>
            </w:r>
          </w:p>
        </w:tc>
        <w:tc>
          <w:tcPr>
            <w:tcW w:w="2405" w:type="dxa"/>
          </w:tcPr>
          <w:p w:rsidR="0050392E" w:rsidRPr="00634C9F" w:rsidRDefault="00460876">
            <w:pPr>
              <w:pStyle w:val="TableParagraph"/>
              <w:spacing w:before="47"/>
              <w:ind w:left="89" w:right="83"/>
              <w:jc w:val="center"/>
            </w:pPr>
            <w:r w:rsidRPr="00634C9F">
              <w:t>+95</w:t>
            </w:r>
          </w:p>
        </w:tc>
        <w:tc>
          <w:tcPr>
            <w:tcW w:w="2423" w:type="dxa"/>
          </w:tcPr>
          <w:p w:rsidR="0050392E" w:rsidRPr="00634C9F" w:rsidRDefault="00460876">
            <w:pPr>
              <w:pStyle w:val="TableParagraph"/>
              <w:spacing w:before="47"/>
              <w:ind w:left="198" w:right="192"/>
              <w:jc w:val="center"/>
            </w:pPr>
            <w:r w:rsidRPr="00634C9F">
              <w:t>-78</w:t>
            </w:r>
          </w:p>
        </w:tc>
      </w:tr>
      <w:tr w:rsidR="0050392E" w:rsidRPr="00634C9F" w:rsidTr="00F1095F">
        <w:trPr>
          <w:trHeight w:val="415"/>
        </w:trPr>
        <w:tc>
          <w:tcPr>
            <w:tcW w:w="2406" w:type="dxa"/>
          </w:tcPr>
          <w:p w:rsidR="0050392E" w:rsidRPr="00634C9F" w:rsidRDefault="00460876">
            <w:pPr>
              <w:pStyle w:val="TableParagraph"/>
              <w:spacing w:before="47"/>
              <w:ind w:left="89" w:right="83"/>
              <w:jc w:val="center"/>
            </w:pPr>
            <w:r w:rsidRPr="00634C9F">
              <w:t>2013</w:t>
            </w:r>
          </w:p>
        </w:tc>
        <w:tc>
          <w:tcPr>
            <w:tcW w:w="2405" w:type="dxa"/>
          </w:tcPr>
          <w:p w:rsidR="0050392E" w:rsidRPr="00634C9F" w:rsidRDefault="00460876">
            <w:pPr>
              <w:pStyle w:val="TableParagraph"/>
              <w:spacing w:before="47"/>
              <w:ind w:left="89" w:right="85"/>
              <w:jc w:val="center"/>
            </w:pPr>
            <w:r w:rsidRPr="00634C9F">
              <w:t>-74</w:t>
            </w:r>
          </w:p>
        </w:tc>
        <w:tc>
          <w:tcPr>
            <w:tcW w:w="2405" w:type="dxa"/>
          </w:tcPr>
          <w:p w:rsidR="0050392E" w:rsidRPr="00634C9F" w:rsidRDefault="00460876">
            <w:pPr>
              <w:pStyle w:val="TableParagraph"/>
              <w:spacing w:before="47"/>
              <w:ind w:left="89" w:right="86"/>
              <w:jc w:val="center"/>
            </w:pPr>
            <w:r w:rsidRPr="00634C9F">
              <w:t>-28</w:t>
            </w:r>
          </w:p>
        </w:tc>
        <w:tc>
          <w:tcPr>
            <w:tcW w:w="2423" w:type="dxa"/>
          </w:tcPr>
          <w:p w:rsidR="0050392E" w:rsidRPr="00634C9F" w:rsidRDefault="00460876">
            <w:pPr>
              <w:pStyle w:val="TableParagraph"/>
              <w:spacing w:before="47"/>
              <w:ind w:left="198" w:right="193"/>
              <w:jc w:val="center"/>
            </w:pPr>
            <w:r w:rsidRPr="00634C9F">
              <w:t>-46</w:t>
            </w:r>
          </w:p>
        </w:tc>
      </w:tr>
      <w:tr w:rsidR="00634C9F" w:rsidRPr="00634C9F" w:rsidTr="00F1095F">
        <w:trPr>
          <w:trHeight w:val="415"/>
        </w:trPr>
        <w:tc>
          <w:tcPr>
            <w:tcW w:w="2406" w:type="dxa"/>
          </w:tcPr>
          <w:p w:rsidR="00634C9F" w:rsidRPr="00634C9F" w:rsidRDefault="00634C9F">
            <w:pPr>
              <w:pStyle w:val="TableParagraph"/>
              <w:spacing w:before="47"/>
              <w:ind w:left="89" w:right="83"/>
              <w:jc w:val="center"/>
              <w:rPr>
                <w:color w:val="FF0000"/>
              </w:rPr>
            </w:pPr>
            <w:r w:rsidRPr="00634C9F">
              <w:rPr>
                <w:color w:val="FF0000"/>
              </w:rPr>
              <w:t>2020</w:t>
            </w:r>
          </w:p>
        </w:tc>
        <w:tc>
          <w:tcPr>
            <w:tcW w:w="2405" w:type="dxa"/>
          </w:tcPr>
          <w:p w:rsidR="00634C9F" w:rsidRPr="00634C9F" w:rsidRDefault="00D66DE3">
            <w:pPr>
              <w:pStyle w:val="TableParagraph"/>
              <w:spacing w:before="47"/>
              <w:ind w:left="89" w:right="85"/>
              <w:jc w:val="center"/>
              <w:rPr>
                <w:color w:val="FF0000"/>
              </w:rPr>
            </w:pPr>
            <w:r>
              <w:rPr>
                <w:color w:val="FF0000"/>
              </w:rPr>
              <w:t>-62</w:t>
            </w:r>
          </w:p>
        </w:tc>
        <w:tc>
          <w:tcPr>
            <w:tcW w:w="2405" w:type="dxa"/>
          </w:tcPr>
          <w:p w:rsidR="00634C9F" w:rsidRPr="00634C9F" w:rsidRDefault="00D66DE3">
            <w:pPr>
              <w:pStyle w:val="TableParagraph"/>
              <w:spacing w:before="47"/>
              <w:ind w:left="89" w:right="86"/>
              <w:jc w:val="center"/>
              <w:rPr>
                <w:color w:val="FF0000"/>
              </w:rPr>
            </w:pPr>
            <w:r>
              <w:rPr>
                <w:color w:val="FF0000"/>
              </w:rPr>
              <w:t>-36</w:t>
            </w:r>
          </w:p>
        </w:tc>
        <w:tc>
          <w:tcPr>
            <w:tcW w:w="2423" w:type="dxa"/>
          </w:tcPr>
          <w:p w:rsidR="00634C9F" w:rsidRPr="00634C9F" w:rsidRDefault="00D66DE3">
            <w:pPr>
              <w:pStyle w:val="TableParagraph"/>
              <w:spacing w:before="47"/>
              <w:ind w:left="198" w:right="193"/>
              <w:jc w:val="center"/>
              <w:rPr>
                <w:color w:val="FF0000"/>
              </w:rPr>
            </w:pPr>
            <w:r>
              <w:rPr>
                <w:color w:val="FF0000"/>
              </w:rPr>
              <w:t>-26</w:t>
            </w:r>
          </w:p>
        </w:tc>
      </w:tr>
    </w:tbl>
    <w:p w:rsidR="0050392E" w:rsidRDefault="00460876">
      <w:pPr>
        <w:spacing w:line="204" w:lineRule="exact"/>
        <w:ind w:left="132"/>
        <w:rPr>
          <w:i/>
          <w:sz w:val="18"/>
        </w:rPr>
      </w:pPr>
      <w:r>
        <w:rPr>
          <w:i/>
          <w:sz w:val="18"/>
        </w:rPr>
        <w:t>Źr</w:t>
      </w:r>
      <w:r w:rsidR="00634C9F">
        <w:rPr>
          <w:i/>
          <w:sz w:val="18"/>
        </w:rPr>
        <w:t>ódło: Główny Urząd Statystyczny</w:t>
      </w:r>
    </w:p>
    <w:p w:rsidR="0050392E" w:rsidRPr="00634C9F" w:rsidRDefault="0050392E" w:rsidP="00634C9F">
      <w:pPr>
        <w:pStyle w:val="Tekstpodstawowy"/>
        <w:spacing w:line="360" w:lineRule="auto"/>
        <w:jc w:val="both"/>
        <w:rPr>
          <w:spacing w:val="8"/>
          <w:sz w:val="22"/>
          <w:szCs w:val="22"/>
        </w:rPr>
      </w:pPr>
    </w:p>
    <w:p w:rsidR="0050392E" w:rsidRPr="00634C9F" w:rsidRDefault="00460876" w:rsidP="00025B98">
      <w:pPr>
        <w:pStyle w:val="Tekstpodstawowy"/>
        <w:spacing w:line="360" w:lineRule="auto"/>
        <w:jc w:val="both"/>
        <w:rPr>
          <w:spacing w:val="8"/>
          <w:sz w:val="22"/>
          <w:szCs w:val="22"/>
        </w:rPr>
      </w:pPr>
      <w:r w:rsidRPr="00634C9F">
        <w:rPr>
          <w:spacing w:val="8"/>
          <w:sz w:val="22"/>
          <w:szCs w:val="22"/>
        </w:rPr>
        <w:t>Tendencje</w:t>
      </w:r>
      <w:r w:rsidR="00634C9F">
        <w:rPr>
          <w:spacing w:val="8"/>
          <w:sz w:val="22"/>
          <w:szCs w:val="22"/>
        </w:rPr>
        <w:t xml:space="preserve"> depopulacyjne </w:t>
      </w:r>
      <w:r w:rsidRPr="00634C9F">
        <w:rPr>
          <w:spacing w:val="8"/>
          <w:sz w:val="22"/>
          <w:szCs w:val="22"/>
        </w:rPr>
        <w:t>na</w:t>
      </w:r>
      <w:r w:rsidR="00634C9F">
        <w:rPr>
          <w:spacing w:val="8"/>
          <w:sz w:val="22"/>
          <w:szCs w:val="22"/>
        </w:rPr>
        <w:t xml:space="preserve"> </w:t>
      </w:r>
      <w:r w:rsidRPr="00634C9F">
        <w:rPr>
          <w:spacing w:val="8"/>
          <w:sz w:val="22"/>
          <w:szCs w:val="22"/>
        </w:rPr>
        <w:t>obszarach</w:t>
      </w:r>
      <w:r w:rsidR="00634C9F">
        <w:rPr>
          <w:spacing w:val="8"/>
          <w:sz w:val="22"/>
          <w:szCs w:val="22"/>
        </w:rPr>
        <w:t xml:space="preserve"> </w:t>
      </w:r>
      <w:r w:rsidRPr="00634C9F">
        <w:rPr>
          <w:spacing w:val="8"/>
          <w:sz w:val="22"/>
          <w:szCs w:val="22"/>
        </w:rPr>
        <w:t>wiejskich</w:t>
      </w:r>
      <w:r w:rsidR="00634C9F">
        <w:rPr>
          <w:spacing w:val="8"/>
          <w:sz w:val="22"/>
          <w:szCs w:val="22"/>
        </w:rPr>
        <w:t xml:space="preserve"> </w:t>
      </w:r>
      <w:r w:rsidRPr="00634C9F">
        <w:rPr>
          <w:spacing w:val="8"/>
          <w:sz w:val="22"/>
          <w:szCs w:val="22"/>
        </w:rPr>
        <w:t>pociągają</w:t>
      </w:r>
      <w:r w:rsidR="00634C9F">
        <w:rPr>
          <w:spacing w:val="8"/>
          <w:sz w:val="22"/>
          <w:szCs w:val="22"/>
        </w:rPr>
        <w:t xml:space="preserve"> </w:t>
      </w:r>
      <w:r w:rsidRPr="00634C9F">
        <w:rPr>
          <w:spacing w:val="8"/>
          <w:sz w:val="22"/>
          <w:szCs w:val="22"/>
        </w:rPr>
        <w:t>za</w:t>
      </w:r>
      <w:r w:rsidR="00634C9F">
        <w:rPr>
          <w:spacing w:val="8"/>
          <w:sz w:val="22"/>
          <w:szCs w:val="22"/>
        </w:rPr>
        <w:t xml:space="preserve"> </w:t>
      </w:r>
      <w:r w:rsidRPr="00634C9F">
        <w:rPr>
          <w:spacing w:val="8"/>
          <w:sz w:val="22"/>
          <w:szCs w:val="22"/>
        </w:rPr>
        <w:t>sobą</w:t>
      </w:r>
      <w:r w:rsidR="00634C9F">
        <w:rPr>
          <w:spacing w:val="8"/>
          <w:sz w:val="22"/>
          <w:szCs w:val="22"/>
        </w:rPr>
        <w:t xml:space="preserve"> </w:t>
      </w:r>
      <w:r w:rsidRPr="00634C9F">
        <w:rPr>
          <w:spacing w:val="8"/>
          <w:sz w:val="22"/>
          <w:szCs w:val="22"/>
        </w:rPr>
        <w:t>szereg</w:t>
      </w:r>
      <w:r w:rsidR="00634C9F">
        <w:rPr>
          <w:spacing w:val="8"/>
          <w:sz w:val="22"/>
          <w:szCs w:val="22"/>
        </w:rPr>
        <w:t xml:space="preserve"> </w:t>
      </w:r>
      <w:r w:rsidRPr="00634C9F">
        <w:rPr>
          <w:spacing w:val="8"/>
          <w:sz w:val="22"/>
          <w:szCs w:val="22"/>
        </w:rPr>
        <w:t>negatywnych</w:t>
      </w:r>
      <w:r w:rsidR="00025B98">
        <w:rPr>
          <w:spacing w:val="8"/>
          <w:sz w:val="22"/>
          <w:szCs w:val="22"/>
        </w:rPr>
        <w:t xml:space="preserve"> </w:t>
      </w:r>
      <w:r w:rsidRPr="00634C9F">
        <w:rPr>
          <w:spacing w:val="8"/>
          <w:sz w:val="22"/>
          <w:szCs w:val="22"/>
        </w:rPr>
        <w:t>konsekwencji demograficznych i społecznych:</w:t>
      </w:r>
    </w:p>
    <w:p w:rsidR="0050392E" w:rsidRPr="00025B98" w:rsidRDefault="00460876" w:rsidP="002A71A5">
      <w:pPr>
        <w:pStyle w:val="Tekstpodstawowy"/>
        <w:numPr>
          <w:ilvl w:val="0"/>
          <w:numId w:val="40"/>
        </w:numPr>
        <w:spacing w:line="360" w:lineRule="auto"/>
        <w:jc w:val="both"/>
        <w:rPr>
          <w:spacing w:val="8"/>
          <w:sz w:val="22"/>
          <w:szCs w:val="22"/>
        </w:rPr>
      </w:pPr>
      <w:r w:rsidRPr="00025B98">
        <w:rPr>
          <w:spacing w:val="8"/>
          <w:sz w:val="22"/>
          <w:szCs w:val="22"/>
        </w:rPr>
        <w:t>szybkie starzenie się ludności wywołane masowym odpływem młodzieży do miast;</w:t>
      </w:r>
    </w:p>
    <w:p w:rsidR="0050392E" w:rsidRPr="00025B98" w:rsidRDefault="00460876" w:rsidP="002A71A5">
      <w:pPr>
        <w:pStyle w:val="Tekstpodstawowy"/>
        <w:numPr>
          <w:ilvl w:val="0"/>
          <w:numId w:val="40"/>
        </w:numPr>
        <w:spacing w:line="360" w:lineRule="auto"/>
        <w:jc w:val="both"/>
        <w:rPr>
          <w:spacing w:val="8"/>
          <w:sz w:val="22"/>
          <w:szCs w:val="22"/>
        </w:rPr>
      </w:pPr>
      <w:r w:rsidRPr="00025B98">
        <w:rPr>
          <w:spacing w:val="8"/>
          <w:sz w:val="22"/>
          <w:szCs w:val="22"/>
        </w:rPr>
        <w:t>obniżenie przyrostu naturalnego;</w:t>
      </w:r>
    </w:p>
    <w:p w:rsidR="0050392E" w:rsidRPr="00025B98" w:rsidRDefault="00460876" w:rsidP="002A71A5">
      <w:pPr>
        <w:pStyle w:val="Tekstpodstawowy"/>
        <w:numPr>
          <w:ilvl w:val="0"/>
          <w:numId w:val="40"/>
        </w:numPr>
        <w:spacing w:line="360" w:lineRule="auto"/>
        <w:jc w:val="both"/>
        <w:rPr>
          <w:spacing w:val="8"/>
          <w:sz w:val="22"/>
          <w:szCs w:val="22"/>
        </w:rPr>
      </w:pPr>
      <w:r w:rsidRPr="00025B98">
        <w:rPr>
          <w:spacing w:val="8"/>
          <w:sz w:val="22"/>
          <w:szCs w:val="22"/>
        </w:rPr>
        <w:t>maskulinizacja  coraz  większych  obszarów  polegająca  na  znacznej   nadwyżce   mężczyzn w stosunku do liczby kobiet w wieku produkcyjnym;</w:t>
      </w:r>
    </w:p>
    <w:p w:rsidR="0050392E" w:rsidRPr="00025B98" w:rsidRDefault="00460876" w:rsidP="002A71A5">
      <w:pPr>
        <w:pStyle w:val="Tekstpodstawowy"/>
        <w:numPr>
          <w:ilvl w:val="0"/>
          <w:numId w:val="40"/>
        </w:numPr>
        <w:spacing w:line="360" w:lineRule="auto"/>
        <w:jc w:val="both"/>
        <w:rPr>
          <w:spacing w:val="8"/>
          <w:sz w:val="22"/>
          <w:szCs w:val="22"/>
        </w:rPr>
      </w:pPr>
      <w:r w:rsidRPr="00025B98">
        <w:rPr>
          <w:spacing w:val="8"/>
          <w:sz w:val="22"/>
          <w:szCs w:val="22"/>
        </w:rPr>
        <w:t>zaostrzenie się problemu związanego z koniecznością zapewnienia opieki zdrowotnej i pomocy społecznej starszym osobom samotnym, o niskich dochodach.</w:t>
      </w:r>
    </w:p>
    <w:p w:rsidR="0050392E" w:rsidRPr="00F1095F" w:rsidRDefault="0050392E" w:rsidP="00F1095F">
      <w:pPr>
        <w:pStyle w:val="Tekstpodstawowy"/>
        <w:spacing w:line="360" w:lineRule="auto"/>
        <w:jc w:val="both"/>
        <w:rPr>
          <w:spacing w:val="8"/>
          <w:sz w:val="22"/>
          <w:szCs w:val="22"/>
        </w:rPr>
      </w:pPr>
    </w:p>
    <w:p w:rsidR="0050392E" w:rsidRPr="00F1095F" w:rsidRDefault="00F1095F" w:rsidP="00F1095F">
      <w:pPr>
        <w:pStyle w:val="Tekstpodstawowy"/>
        <w:spacing w:line="360" w:lineRule="auto"/>
        <w:jc w:val="both"/>
        <w:rPr>
          <w:spacing w:val="8"/>
          <w:sz w:val="22"/>
          <w:szCs w:val="22"/>
        </w:rPr>
      </w:pPr>
      <w:r>
        <w:rPr>
          <w:spacing w:val="8"/>
          <w:sz w:val="22"/>
          <w:szCs w:val="22"/>
        </w:rPr>
        <w:t xml:space="preserve">7.1.2. </w:t>
      </w:r>
      <w:r w:rsidR="00460876" w:rsidRPr="00F1095F">
        <w:rPr>
          <w:spacing w:val="8"/>
          <w:sz w:val="22"/>
          <w:szCs w:val="22"/>
        </w:rPr>
        <w:t>Stan środowiska zamieszkania</w:t>
      </w:r>
    </w:p>
    <w:p w:rsidR="0050392E" w:rsidRPr="00F1095F" w:rsidRDefault="00460876" w:rsidP="00F1095F">
      <w:pPr>
        <w:pStyle w:val="Tekstpodstawowy"/>
        <w:spacing w:line="360" w:lineRule="auto"/>
        <w:jc w:val="both"/>
        <w:rPr>
          <w:spacing w:val="8"/>
          <w:sz w:val="22"/>
          <w:szCs w:val="22"/>
        </w:rPr>
      </w:pPr>
      <w:r w:rsidRPr="00F1095F">
        <w:rPr>
          <w:spacing w:val="8"/>
          <w:sz w:val="22"/>
          <w:szCs w:val="22"/>
        </w:rPr>
        <w:t>Na terenie miasta i gminy Gołdap znajdują się zasoby mieszkaniowe komunalne, zakładowe, spółdzielcze i prywatne, których ilość wynosi 6 555 (2013 r.), zamieszkiwane średnio przez 3 osoby,     a przeciętna powierzchnia użytkowa mieszkania wynosiła 68,5 m2. Są to mieszkania w różnym wieku,  o różnym stanie technicznym i standardzie użytkowym. W ciągu ostatnich lat liczba mieszkań stale się zwiększa, natomiast średnia osób zamieszkujących 1 mieszkanie ulega zmniejszeniu. W 1998 r. zasoby mieszkaniowe miasta i gminy Gołdap wynosiły 5 599 i średnia liczba osób przypadających na 1 mieszkanie wynosiła 4-5 osób.</w:t>
      </w:r>
    </w:p>
    <w:p w:rsidR="0050392E" w:rsidRPr="00F1095F" w:rsidRDefault="0050392E" w:rsidP="00F1095F">
      <w:pPr>
        <w:pStyle w:val="Tekstpodstawowy"/>
        <w:spacing w:line="360" w:lineRule="auto"/>
        <w:jc w:val="both"/>
        <w:rPr>
          <w:spacing w:val="8"/>
          <w:sz w:val="22"/>
          <w:szCs w:val="22"/>
        </w:rPr>
      </w:pPr>
    </w:p>
    <w:p w:rsidR="0050392E" w:rsidRDefault="00460876" w:rsidP="00F1095F">
      <w:pPr>
        <w:pStyle w:val="Tekstpodstawowy"/>
        <w:spacing w:line="360" w:lineRule="auto"/>
        <w:jc w:val="both"/>
        <w:rPr>
          <w:color w:val="FF0000"/>
          <w:spacing w:val="8"/>
          <w:sz w:val="22"/>
          <w:szCs w:val="22"/>
        </w:rPr>
      </w:pPr>
      <w:r w:rsidRPr="00F1095F">
        <w:rPr>
          <w:color w:val="FF0000"/>
          <w:spacing w:val="8"/>
          <w:sz w:val="22"/>
          <w:szCs w:val="22"/>
        </w:rPr>
        <w:t>Wyposażenie mieszkań w instalacje sanitarne jest następujące (20</w:t>
      </w:r>
      <w:r w:rsidR="00F1095F" w:rsidRPr="00F1095F">
        <w:rPr>
          <w:color w:val="FF0000"/>
          <w:spacing w:val="8"/>
          <w:sz w:val="22"/>
          <w:szCs w:val="22"/>
        </w:rPr>
        <w:t>20</w:t>
      </w:r>
      <w:r w:rsidRPr="00F1095F">
        <w:rPr>
          <w:color w:val="FF0000"/>
          <w:spacing w:val="8"/>
          <w:sz w:val="22"/>
          <w:szCs w:val="22"/>
        </w:rPr>
        <w:t>r.):</w:t>
      </w:r>
    </w:p>
    <w:tbl>
      <w:tblPr>
        <w:tblStyle w:val="Tabela-Siatka"/>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5"/>
        <w:gridCol w:w="3198"/>
        <w:gridCol w:w="3196"/>
      </w:tblGrid>
      <w:tr w:rsidR="00F07EEE" w:rsidTr="00F07EEE">
        <w:trPr>
          <w:jc w:val="center"/>
        </w:trPr>
        <w:tc>
          <w:tcPr>
            <w:tcW w:w="3433" w:type="dxa"/>
          </w:tcPr>
          <w:p w:rsidR="00F07EEE" w:rsidRPr="00F1095F" w:rsidRDefault="00F07EEE" w:rsidP="00F1095F">
            <w:pPr>
              <w:pStyle w:val="Tekstpodstawowy"/>
              <w:spacing w:line="360" w:lineRule="auto"/>
              <w:jc w:val="both"/>
              <w:rPr>
                <w:spacing w:val="8"/>
                <w:sz w:val="22"/>
                <w:szCs w:val="22"/>
              </w:rPr>
            </w:pPr>
          </w:p>
        </w:tc>
        <w:tc>
          <w:tcPr>
            <w:tcW w:w="3433" w:type="dxa"/>
          </w:tcPr>
          <w:p w:rsidR="00F07EEE" w:rsidRPr="00F1095F" w:rsidRDefault="00F07EEE" w:rsidP="00F07EEE">
            <w:pPr>
              <w:pStyle w:val="Tekstpodstawowy"/>
              <w:spacing w:line="360" w:lineRule="auto"/>
              <w:jc w:val="center"/>
              <w:rPr>
                <w:spacing w:val="8"/>
                <w:sz w:val="22"/>
                <w:szCs w:val="22"/>
              </w:rPr>
            </w:pPr>
            <w:r>
              <w:rPr>
                <w:spacing w:val="8"/>
                <w:sz w:val="22"/>
                <w:szCs w:val="22"/>
              </w:rPr>
              <w:t>2013</w:t>
            </w:r>
          </w:p>
        </w:tc>
        <w:tc>
          <w:tcPr>
            <w:tcW w:w="3434" w:type="dxa"/>
          </w:tcPr>
          <w:p w:rsidR="00F07EEE" w:rsidRDefault="00F07EEE" w:rsidP="00F07EEE">
            <w:pPr>
              <w:pStyle w:val="Tekstpodstawowy"/>
              <w:spacing w:line="360" w:lineRule="auto"/>
              <w:jc w:val="center"/>
              <w:rPr>
                <w:color w:val="FF0000"/>
                <w:spacing w:val="8"/>
                <w:sz w:val="22"/>
                <w:szCs w:val="22"/>
              </w:rPr>
            </w:pPr>
            <w:r>
              <w:rPr>
                <w:color w:val="FF0000"/>
                <w:spacing w:val="8"/>
                <w:sz w:val="22"/>
                <w:szCs w:val="22"/>
              </w:rPr>
              <w:t>2020</w:t>
            </w:r>
          </w:p>
        </w:tc>
      </w:tr>
      <w:tr w:rsidR="00F07EEE" w:rsidTr="00F07EEE">
        <w:trPr>
          <w:jc w:val="center"/>
        </w:trPr>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wodociąg</w:t>
            </w:r>
          </w:p>
        </w:tc>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- 6452 lokale (98%)</w:t>
            </w:r>
          </w:p>
        </w:tc>
        <w:tc>
          <w:tcPr>
            <w:tcW w:w="3434" w:type="dxa"/>
          </w:tcPr>
          <w:p w:rsidR="00F07EEE" w:rsidRDefault="007C499E" w:rsidP="007C499E">
            <w:pPr>
              <w:pStyle w:val="Tekstpodstawowy"/>
              <w:spacing w:line="360" w:lineRule="auto"/>
              <w:jc w:val="center"/>
              <w:rPr>
                <w:color w:val="FF0000"/>
                <w:spacing w:val="8"/>
                <w:sz w:val="22"/>
                <w:szCs w:val="22"/>
              </w:rPr>
            </w:pPr>
            <w:r>
              <w:rPr>
                <w:color w:val="FF0000"/>
                <w:spacing w:val="8"/>
                <w:sz w:val="22"/>
                <w:szCs w:val="22"/>
              </w:rPr>
              <w:t>98,5%</w:t>
            </w:r>
          </w:p>
        </w:tc>
      </w:tr>
      <w:tr w:rsidR="00F07EEE" w:rsidTr="00F07EEE">
        <w:trPr>
          <w:jc w:val="center"/>
        </w:trPr>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centralne ogrzewanie</w:t>
            </w:r>
          </w:p>
        </w:tc>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- 5466 lokali (83%)</w:t>
            </w:r>
          </w:p>
        </w:tc>
        <w:tc>
          <w:tcPr>
            <w:tcW w:w="3434" w:type="dxa"/>
          </w:tcPr>
          <w:p w:rsidR="00F07EEE" w:rsidRDefault="007C499E" w:rsidP="007C499E">
            <w:pPr>
              <w:pStyle w:val="Tekstpodstawowy"/>
              <w:spacing w:line="360" w:lineRule="auto"/>
              <w:jc w:val="center"/>
              <w:rPr>
                <w:color w:val="FF0000"/>
                <w:spacing w:val="8"/>
                <w:sz w:val="22"/>
                <w:szCs w:val="22"/>
              </w:rPr>
            </w:pPr>
            <w:r>
              <w:rPr>
                <w:color w:val="FF0000"/>
                <w:spacing w:val="8"/>
                <w:sz w:val="22"/>
                <w:szCs w:val="22"/>
              </w:rPr>
              <w:t>84,3%</w:t>
            </w:r>
          </w:p>
        </w:tc>
      </w:tr>
      <w:tr w:rsidR="00F07EEE" w:rsidTr="00F07EEE">
        <w:trPr>
          <w:jc w:val="center"/>
        </w:trPr>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gaz sieciowy</w:t>
            </w:r>
          </w:p>
        </w:tc>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- 12 lokali (0,2%)</w:t>
            </w:r>
          </w:p>
        </w:tc>
        <w:tc>
          <w:tcPr>
            <w:tcW w:w="3434" w:type="dxa"/>
          </w:tcPr>
          <w:p w:rsidR="00F07EEE" w:rsidRDefault="007C499E" w:rsidP="007C499E">
            <w:pPr>
              <w:pStyle w:val="Tekstpodstawowy"/>
              <w:spacing w:line="360" w:lineRule="auto"/>
              <w:jc w:val="center"/>
              <w:rPr>
                <w:color w:val="FF0000"/>
                <w:spacing w:val="8"/>
                <w:sz w:val="22"/>
                <w:szCs w:val="22"/>
              </w:rPr>
            </w:pPr>
            <w:r>
              <w:rPr>
                <w:color w:val="FF0000"/>
                <w:spacing w:val="8"/>
                <w:sz w:val="22"/>
                <w:szCs w:val="22"/>
              </w:rPr>
              <w:t>0,8%</w:t>
            </w:r>
          </w:p>
        </w:tc>
      </w:tr>
      <w:tr w:rsidR="00F07EEE" w:rsidTr="00F07EEE">
        <w:trPr>
          <w:jc w:val="center"/>
        </w:trPr>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łazienka</w:t>
            </w:r>
          </w:p>
        </w:tc>
        <w:tc>
          <w:tcPr>
            <w:tcW w:w="3433" w:type="dxa"/>
          </w:tcPr>
          <w:p w:rsidR="00F07EEE" w:rsidRDefault="00F07EEE" w:rsidP="00F1095F">
            <w:pPr>
              <w:pStyle w:val="Tekstpodstawowy"/>
              <w:spacing w:line="360" w:lineRule="auto"/>
              <w:jc w:val="both"/>
              <w:rPr>
                <w:color w:val="FF0000"/>
                <w:spacing w:val="8"/>
                <w:sz w:val="22"/>
                <w:szCs w:val="22"/>
              </w:rPr>
            </w:pPr>
            <w:r w:rsidRPr="00F1095F">
              <w:rPr>
                <w:spacing w:val="8"/>
                <w:sz w:val="22"/>
                <w:szCs w:val="22"/>
              </w:rPr>
              <w:t>- 6328 lokali (97%)</w:t>
            </w:r>
          </w:p>
        </w:tc>
        <w:tc>
          <w:tcPr>
            <w:tcW w:w="3434" w:type="dxa"/>
          </w:tcPr>
          <w:p w:rsidR="00F07EEE" w:rsidRDefault="007C499E" w:rsidP="007C499E">
            <w:pPr>
              <w:pStyle w:val="Tekstpodstawowy"/>
              <w:spacing w:line="360" w:lineRule="auto"/>
              <w:jc w:val="center"/>
              <w:rPr>
                <w:color w:val="FF0000"/>
                <w:spacing w:val="8"/>
                <w:sz w:val="22"/>
                <w:szCs w:val="22"/>
              </w:rPr>
            </w:pPr>
            <w:r>
              <w:rPr>
                <w:color w:val="FF0000"/>
                <w:spacing w:val="8"/>
                <w:sz w:val="22"/>
                <w:szCs w:val="22"/>
              </w:rPr>
              <w:t>97,9%</w:t>
            </w:r>
          </w:p>
        </w:tc>
      </w:tr>
    </w:tbl>
    <w:p w:rsidR="0050392E" w:rsidRPr="00F1095F" w:rsidRDefault="0050392E" w:rsidP="00F1095F">
      <w:pPr>
        <w:pStyle w:val="Tekstpodstawowy"/>
        <w:spacing w:line="360" w:lineRule="auto"/>
        <w:jc w:val="both"/>
        <w:rPr>
          <w:spacing w:val="8"/>
          <w:sz w:val="22"/>
          <w:szCs w:val="22"/>
        </w:rPr>
      </w:pPr>
    </w:p>
    <w:p w:rsidR="0050392E" w:rsidRPr="00F07EEE" w:rsidRDefault="00460876" w:rsidP="00F07EEE">
      <w:pPr>
        <w:pStyle w:val="Tekstpodstawowy"/>
        <w:spacing w:line="360" w:lineRule="auto"/>
        <w:jc w:val="both"/>
        <w:rPr>
          <w:color w:val="FF0000"/>
          <w:spacing w:val="8"/>
          <w:sz w:val="22"/>
          <w:szCs w:val="22"/>
        </w:rPr>
      </w:pPr>
      <w:r w:rsidRPr="00F07EEE">
        <w:rPr>
          <w:spacing w:val="8"/>
          <w:sz w:val="22"/>
          <w:szCs w:val="22"/>
        </w:rPr>
        <w:t>W 2013 roku w gminie Gołdap oddano do użytkowania 96 nowych mieszkań. Dla porównania w</w:t>
      </w:r>
      <w:r w:rsidR="00F07EEE" w:rsidRPr="00F07EEE">
        <w:rPr>
          <w:spacing w:val="8"/>
          <w:sz w:val="22"/>
          <w:szCs w:val="22"/>
        </w:rPr>
        <w:t xml:space="preserve"> 2012 roku oddano 42 mieszkania, </w:t>
      </w:r>
      <w:r w:rsidR="00F07EEE" w:rsidRPr="00F07EEE">
        <w:rPr>
          <w:color w:val="FF0000"/>
          <w:spacing w:val="8"/>
          <w:sz w:val="22"/>
          <w:szCs w:val="22"/>
        </w:rPr>
        <w:t xml:space="preserve">a w 2020 roku </w:t>
      </w:r>
      <w:r w:rsidR="00D66DE3">
        <w:rPr>
          <w:color w:val="FF0000"/>
          <w:spacing w:val="8"/>
          <w:sz w:val="22"/>
          <w:szCs w:val="22"/>
        </w:rPr>
        <w:t>61 mieszkań.</w:t>
      </w:r>
    </w:p>
    <w:p w:rsidR="0050392E" w:rsidRPr="00F07EEE" w:rsidRDefault="0050392E" w:rsidP="00F07EEE">
      <w:pPr>
        <w:pStyle w:val="Tekstpodstawowy"/>
        <w:spacing w:line="360" w:lineRule="auto"/>
        <w:jc w:val="both"/>
        <w:rPr>
          <w:spacing w:val="8"/>
          <w:sz w:val="22"/>
          <w:szCs w:val="22"/>
        </w:rPr>
      </w:pPr>
    </w:p>
    <w:p w:rsidR="0050392E" w:rsidRPr="00F07EEE" w:rsidRDefault="00460876" w:rsidP="00F07EEE">
      <w:pPr>
        <w:pStyle w:val="Tekstpodstawowy"/>
        <w:spacing w:line="360" w:lineRule="auto"/>
        <w:jc w:val="both"/>
        <w:rPr>
          <w:spacing w:val="8"/>
          <w:sz w:val="22"/>
          <w:szCs w:val="22"/>
          <w:u w:val="single"/>
        </w:rPr>
      </w:pPr>
      <w:r w:rsidRPr="00F07EEE">
        <w:rPr>
          <w:spacing w:val="8"/>
          <w:sz w:val="22"/>
          <w:szCs w:val="22"/>
          <w:u w:val="single"/>
        </w:rPr>
        <w:t>Mieszkania komunalne stanowiące własność gminy</w:t>
      </w:r>
    </w:p>
    <w:p w:rsidR="0050392E" w:rsidRPr="00F07EEE" w:rsidRDefault="00460876" w:rsidP="00F07EEE">
      <w:pPr>
        <w:pStyle w:val="Tekstpodstawowy"/>
        <w:spacing w:line="360" w:lineRule="auto"/>
        <w:jc w:val="both"/>
        <w:rPr>
          <w:spacing w:val="8"/>
          <w:sz w:val="22"/>
          <w:szCs w:val="22"/>
        </w:rPr>
      </w:pPr>
      <w:r w:rsidRPr="00F07EEE">
        <w:rPr>
          <w:spacing w:val="8"/>
          <w:sz w:val="22"/>
          <w:szCs w:val="22"/>
        </w:rPr>
        <w:t xml:space="preserve">Gmina w 2013 r. była właścicielem 118 budynków mieszkalnych położonych na terenie miasta i wsi, którymi w większości zarządza Administracja Domów Mieszkalnych Spółka z o.o. w Gołdapi. Liczba tych budynków zmniejszyła się o 56 od roku 1998. Liczba budynków </w:t>
      </w:r>
      <w:r w:rsidRPr="00F07EEE">
        <w:rPr>
          <w:spacing w:val="8"/>
          <w:sz w:val="22"/>
          <w:szCs w:val="22"/>
        </w:rPr>
        <w:lastRenderedPageBreak/>
        <w:t>przeznaczonych na mieszkania socjalne wynosi 5 (2013 r.). Gminne zasoby komunalne liczą 507 lokali mieszkalnych (2007 r.), o łącznej powierzchni 25 079 m</w:t>
      </w:r>
      <w:r w:rsidR="00CD0B96">
        <w:rPr>
          <w:spacing w:val="8"/>
          <w:sz w:val="22"/>
          <w:szCs w:val="22"/>
          <w:vertAlign w:val="superscript"/>
        </w:rPr>
        <w:t>2</w:t>
      </w:r>
      <w:r w:rsidRPr="00F07EEE">
        <w:rPr>
          <w:spacing w:val="8"/>
          <w:sz w:val="22"/>
          <w:szCs w:val="22"/>
        </w:rPr>
        <w:t>. Przeciętna wielkość mieszkania komunalnego wynosi 49 m</w:t>
      </w:r>
      <w:r w:rsidR="00CD0B96">
        <w:rPr>
          <w:spacing w:val="8"/>
          <w:sz w:val="22"/>
          <w:szCs w:val="22"/>
          <w:vertAlign w:val="superscript"/>
        </w:rPr>
        <w:t>2</w:t>
      </w:r>
      <w:r w:rsidRPr="00F07EEE">
        <w:rPr>
          <w:spacing w:val="8"/>
          <w:sz w:val="22"/>
          <w:szCs w:val="22"/>
        </w:rPr>
        <w:t>.  Większość budynków została wzniesiona przed II Wojną Światową a od 1990 r., a nie istnieje na terenie gminy nowe budownictwo komunalne. W 2013 roku w Urzędzie Miasta i Gminy w Gołdapi zarejestrowanych było 120 wniosków o zamianę, lub przydział lokalu mieszkaniowego, co świadczy o nie zaspokajaniu potrzeb mieszkaniowych mieszkańców. Stawka bazowa czynszu regulowanego za lokale mieszkalne wynosi 4,17 zł/m</w:t>
      </w:r>
      <w:r w:rsidR="00CD0B96">
        <w:rPr>
          <w:spacing w:val="8"/>
          <w:sz w:val="22"/>
          <w:szCs w:val="22"/>
          <w:vertAlign w:val="superscript"/>
        </w:rPr>
        <w:t>2</w:t>
      </w:r>
      <w:r w:rsidRPr="00F07EEE">
        <w:rPr>
          <w:spacing w:val="8"/>
          <w:sz w:val="22"/>
          <w:szCs w:val="22"/>
        </w:rPr>
        <w:t>, a dla lokalu socjalnego 2,09 zł/m</w:t>
      </w:r>
      <w:r w:rsidR="00CD0B96">
        <w:rPr>
          <w:spacing w:val="8"/>
          <w:sz w:val="22"/>
          <w:szCs w:val="22"/>
          <w:vertAlign w:val="superscript"/>
        </w:rPr>
        <w:t>2</w:t>
      </w:r>
      <w:r w:rsidRPr="00F07EEE">
        <w:rPr>
          <w:spacing w:val="8"/>
          <w:sz w:val="22"/>
          <w:szCs w:val="22"/>
        </w:rPr>
        <w:t>.</w:t>
      </w:r>
    </w:p>
    <w:p w:rsidR="0050392E" w:rsidRPr="00CD0B96" w:rsidRDefault="0050392E" w:rsidP="00CD0B96">
      <w:pPr>
        <w:pStyle w:val="Tekstpodstawowy"/>
        <w:spacing w:line="360" w:lineRule="auto"/>
        <w:jc w:val="both"/>
        <w:rPr>
          <w:spacing w:val="8"/>
          <w:sz w:val="22"/>
          <w:szCs w:val="22"/>
          <w:u w:val="single"/>
        </w:rPr>
      </w:pPr>
    </w:p>
    <w:p w:rsidR="0050392E" w:rsidRPr="00CD0B96" w:rsidRDefault="00460876" w:rsidP="00CD0B96">
      <w:pPr>
        <w:pStyle w:val="Tekstpodstawowy"/>
        <w:spacing w:line="360" w:lineRule="auto"/>
        <w:jc w:val="both"/>
        <w:rPr>
          <w:spacing w:val="8"/>
          <w:sz w:val="22"/>
          <w:szCs w:val="22"/>
          <w:u w:val="single"/>
        </w:rPr>
      </w:pPr>
      <w:r w:rsidRPr="00CD0B96">
        <w:rPr>
          <w:spacing w:val="8"/>
          <w:sz w:val="22"/>
          <w:szCs w:val="22"/>
          <w:u w:val="single"/>
        </w:rPr>
        <w:t>Mieszkania zakładowe</w:t>
      </w:r>
    </w:p>
    <w:p w:rsidR="0050392E" w:rsidRPr="00CD0B96" w:rsidRDefault="00460876" w:rsidP="00CD0B96">
      <w:pPr>
        <w:pStyle w:val="Tekstpodstawowy"/>
        <w:spacing w:line="360" w:lineRule="auto"/>
        <w:jc w:val="both"/>
        <w:rPr>
          <w:spacing w:val="8"/>
          <w:sz w:val="22"/>
          <w:szCs w:val="22"/>
        </w:rPr>
      </w:pPr>
      <w:r w:rsidRPr="00CD0B96">
        <w:rPr>
          <w:spacing w:val="8"/>
          <w:sz w:val="22"/>
          <w:szCs w:val="22"/>
        </w:rPr>
        <w:t>W 2007 r. na terenie gminy istniało 598 mieszkań zakładowych. Od 1998 roku ich liczba spadła o 56. Łączna użytkowa powierzchnia mieszkań wynosiła 32 093 m2. Średnia powierzchnia lokalu to 54 m2. Przeciętny wiek lokalu wynosi 65 lat. Stosuje się zasadę czynszu regulowanego podobnie jak w mieszkaniach komunalnych. Mieszkaniami zakładowymi zarządzają między innymi: Nadleśnictwo, PKP, Gospodarstwo Mieszkaniowe Zasobu Skarbu Państwa oraz Wojskowa Administracja Koszar.</w:t>
      </w:r>
    </w:p>
    <w:p w:rsidR="0050392E" w:rsidRPr="00CD0B96" w:rsidRDefault="0050392E" w:rsidP="00CD0B96">
      <w:pPr>
        <w:pStyle w:val="Tekstpodstawowy"/>
        <w:spacing w:line="360" w:lineRule="auto"/>
        <w:jc w:val="both"/>
        <w:rPr>
          <w:spacing w:val="8"/>
          <w:sz w:val="22"/>
          <w:szCs w:val="22"/>
          <w:u w:val="single"/>
        </w:rPr>
      </w:pPr>
    </w:p>
    <w:p w:rsidR="0050392E" w:rsidRPr="00CD0B96" w:rsidRDefault="00460876" w:rsidP="00CD0B96">
      <w:pPr>
        <w:pStyle w:val="Tekstpodstawowy"/>
        <w:spacing w:line="360" w:lineRule="auto"/>
        <w:jc w:val="both"/>
        <w:rPr>
          <w:spacing w:val="8"/>
          <w:sz w:val="22"/>
          <w:szCs w:val="22"/>
          <w:u w:val="single"/>
        </w:rPr>
      </w:pPr>
      <w:r w:rsidRPr="00CD0B96">
        <w:rPr>
          <w:spacing w:val="8"/>
          <w:sz w:val="22"/>
          <w:szCs w:val="22"/>
          <w:u w:val="single"/>
        </w:rPr>
        <w:t>Mieszkania spółdzielcze</w:t>
      </w:r>
    </w:p>
    <w:p w:rsidR="0050392E" w:rsidRPr="00CD0B96" w:rsidRDefault="00460876" w:rsidP="00CD0B96">
      <w:pPr>
        <w:pStyle w:val="Tekstpodstawowy"/>
        <w:spacing w:line="360" w:lineRule="auto"/>
        <w:jc w:val="both"/>
        <w:rPr>
          <w:spacing w:val="8"/>
          <w:sz w:val="22"/>
          <w:szCs w:val="22"/>
        </w:rPr>
      </w:pPr>
      <w:r w:rsidRPr="00CD0B96">
        <w:rPr>
          <w:spacing w:val="8"/>
          <w:sz w:val="22"/>
          <w:szCs w:val="22"/>
        </w:rPr>
        <w:t>Na terenie gminy Gołdap znajdują się trzy spółdzielnie mieszkaniowe, które administrują ogółem 686 lokalami mieszkalnymi (2007r.) . Powierzchnia lokali wynosi ogółem 37 317 m2, a średnia powierzchnia</w:t>
      </w:r>
      <w:r w:rsidR="00CD0B96">
        <w:rPr>
          <w:spacing w:val="8"/>
          <w:sz w:val="22"/>
          <w:szCs w:val="22"/>
        </w:rPr>
        <w:t xml:space="preserve"> </w:t>
      </w:r>
      <w:r w:rsidRPr="00CD0B96">
        <w:rPr>
          <w:spacing w:val="8"/>
          <w:sz w:val="22"/>
          <w:szCs w:val="22"/>
        </w:rPr>
        <w:t>lokalu 54 m2. Wszystkie budynki zostały wybudowane po drugiej wojnie światowej. Stan mieszkań spółdzielczych jest bardzo dobry, ich przeciętny wiek wynosi 30 lat.</w:t>
      </w:r>
    </w:p>
    <w:p w:rsidR="0050392E" w:rsidRPr="00CD0B96" w:rsidRDefault="0050392E" w:rsidP="00CD0B96">
      <w:pPr>
        <w:pStyle w:val="Tekstpodstawowy"/>
        <w:spacing w:line="360" w:lineRule="auto"/>
        <w:jc w:val="both"/>
        <w:rPr>
          <w:spacing w:val="8"/>
          <w:sz w:val="22"/>
          <w:szCs w:val="22"/>
          <w:u w:val="single"/>
        </w:rPr>
      </w:pPr>
    </w:p>
    <w:p w:rsidR="0050392E" w:rsidRPr="00CD0B96" w:rsidRDefault="00460876" w:rsidP="00CD0B96">
      <w:pPr>
        <w:pStyle w:val="Tekstpodstawowy"/>
        <w:spacing w:line="360" w:lineRule="auto"/>
        <w:jc w:val="both"/>
        <w:rPr>
          <w:spacing w:val="8"/>
          <w:sz w:val="22"/>
          <w:szCs w:val="22"/>
          <w:u w:val="single"/>
        </w:rPr>
      </w:pPr>
      <w:r w:rsidRPr="00CD0B96">
        <w:rPr>
          <w:spacing w:val="8"/>
          <w:sz w:val="22"/>
          <w:szCs w:val="22"/>
          <w:u w:val="single"/>
        </w:rPr>
        <w:t>Prywatne zasoby mieszkaniowe</w:t>
      </w:r>
    </w:p>
    <w:p w:rsidR="0050392E" w:rsidRPr="00CD0B96" w:rsidRDefault="00460876" w:rsidP="00CD0B96">
      <w:pPr>
        <w:pStyle w:val="Tekstpodstawowy"/>
        <w:spacing w:line="360" w:lineRule="auto"/>
        <w:jc w:val="both"/>
        <w:rPr>
          <w:spacing w:val="8"/>
          <w:sz w:val="22"/>
          <w:szCs w:val="22"/>
        </w:rPr>
      </w:pPr>
      <w:r w:rsidRPr="00CD0B96">
        <w:rPr>
          <w:spacing w:val="8"/>
          <w:sz w:val="22"/>
          <w:szCs w:val="22"/>
        </w:rPr>
        <w:t>Na terenie gminy znajduje się około 4377 prywatnych lokali mieszkalnych (2007 r.). Łączna powierzchnia użytkowa prywatnych zasobów wynosi 313 662 m2, a średnia powierzchnia mieszkania 72 m2. Przeciętny wiek tych mieszkań wynosi 60 lat. Około 10% lokali pochodzi sprzed drugiej wojny światowej.</w:t>
      </w:r>
    </w:p>
    <w:p w:rsidR="0050392E" w:rsidRDefault="00460876" w:rsidP="00CD0B96">
      <w:pPr>
        <w:pStyle w:val="Tekstpodstawowy"/>
        <w:spacing w:line="360" w:lineRule="auto"/>
        <w:jc w:val="both"/>
        <w:rPr>
          <w:spacing w:val="8"/>
          <w:sz w:val="22"/>
          <w:szCs w:val="22"/>
        </w:rPr>
      </w:pPr>
      <w:r w:rsidRPr="00CD0B96">
        <w:rPr>
          <w:spacing w:val="8"/>
          <w:sz w:val="22"/>
          <w:szCs w:val="22"/>
        </w:rPr>
        <w:t>Wskaźniki dotyczące warunków zamieszkania  w mieście  i  gminie  Gołdap są  zbliżone  do  średnich w regionie, które wynoszą:</w:t>
      </w:r>
    </w:p>
    <w:tbl>
      <w:tblPr>
        <w:tblStyle w:val="Tabela-Siatka"/>
        <w:tblW w:w="963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19"/>
        <w:gridCol w:w="3520"/>
      </w:tblGrid>
      <w:tr w:rsidR="00A7459F" w:rsidRPr="00A7459F" w:rsidTr="00A7459F">
        <w:trPr>
          <w:trHeight w:val="412"/>
          <w:jc w:val="center"/>
        </w:trPr>
        <w:tc>
          <w:tcPr>
            <w:tcW w:w="6119" w:type="dxa"/>
          </w:tcPr>
          <w:p w:rsidR="00A7459F" w:rsidRPr="00A7459F" w:rsidRDefault="00A7459F" w:rsidP="002A71A5">
            <w:pPr>
              <w:pStyle w:val="Tekstpodstawowy"/>
              <w:numPr>
                <w:ilvl w:val="0"/>
                <w:numId w:val="41"/>
              </w:numPr>
              <w:spacing w:line="360" w:lineRule="auto"/>
              <w:jc w:val="both"/>
              <w:rPr>
                <w:spacing w:val="8"/>
                <w:sz w:val="22"/>
                <w:szCs w:val="22"/>
              </w:rPr>
            </w:pPr>
            <w:r w:rsidRPr="00A7459F">
              <w:rPr>
                <w:sz w:val="22"/>
                <w:szCs w:val="22"/>
              </w:rPr>
              <w:t>powierzchnia użytkowa mieszkania</w:t>
            </w:r>
            <w:r>
              <w:rPr>
                <w:sz w:val="22"/>
                <w:szCs w:val="22"/>
              </w:rPr>
              <w:t xml:space="preserve"> </w:t>
            </w:r>
            <w:r w:rsidRPr="00A7459F">
              <w:rPr>
                <w:sz w:val="22"/>
                <w:szCs w:val="22"/>
              </w:rPr>
              <w:t>/</w:t>
            </w:r>
            <w:r>
              <w:rPr>
                <w:sz w:val="22"/>
                <w:szCs w:val="22"/>
              </w:rPr>
              <w:t xml:space="preserve"> </w:t>
            </w:r>
            <w:r w:rsidRPr="00A7459F">
              <w:rPr>
                <w:sz w:val="22"/>
                <w:szCs w:val="22"/>
              </w:rPr>
              <w:t>mieszkańca</w:t>
            </w:r>
          </w:p>
        </w:tc>
        <w:tc>
          <w:tcPr>
            <w:tcW w:w="3520" w:type="dxa"/>
          </w:tcPr>
          <w:p w:rsidR="00A7459F" w:rsidRPr="00A7459F" w:rsidRDefault="00A7459F" w:rsidP="00A7459F">
            <w:pPr>
              <w:tabs>
                <w:tab w:val="left" w:pos="260"/>
              </w:tabs>
              <w:spacing w:before="1"/>
              <w:jc w:val="center"/>
              <w:rPr>
                <w:spacing w:val="8"/>
              </w:rPr>
            </w:pPr>
            <w:r>
              <w:t xml:space="preserve">- </w:t>
            </w:r>
            <w:r w:rsidRPr="00A7459F">
              <w:t>22</w:t>
            </w:r>
            <w:r w:rsidRPr="00A7459F">
              <w:rPr>
                <w:spacing w:val="4"/>
              </w:rPr>
              <w:t xml:space="preserve"> </w:t>
            </w:r>
            <w:r w:rsidRPr="00A7459F">
              <w:rPr>
                <w:spacing w:val="-3"/>
              </w:rPr>
              <w:t>m2</w:t>
            </w:r>
          </w:p>
        </w:tc>
      </w:tr>
      <w:tr w:rsidR="00A7459F" w:rsidRPr="00A7459F" w:rsidTr="00A7459F">
        <w:trPr>
          <w:jc w:val="center"/>
        </w:trPr>
        <w:tc>
          <w:tcPr>
            <w:tcW w:w="6119" w:type="dxa"/>
          </w:tcPr>
          <w:p w:rsidR="00A7459F" w:rsidRPr="00A7459F" w:rsidRDefault="00A7459F" w:rsidP="002A71A5">
            <w:pPr>
              <w:pStyle w:val="Tekstpodstawowy"/>
              <w:numPr>
                <w:ilvl w:val="0"/>
                <w:numId w:val="41"/>
              </w:numPr>
              <w:spacing w:line="360" w:lineRule="auto"/>
              <w:jc w:val="both"/>
              <w:rPr>
                <w:spacing w:val="8"/>
                <w:sz w:val="22"/>
                <w:szCs w:val="22"/>
              </w:rPr>
            </w:pPr>
            <w:r w:rsidRPr="00A7459F">
              <w:rPr>
                <w:sz w:val="22"/>
                <w:szCs w:val="22"/>
              </w:rPr>
              <w:t>liczba</w:t>
            </w:r>
            <w:r w:rsidRPr="00A7459F">
              <w:rPr>
                <w:spacing w:val="-2"/>
                <w:sz w:val="22"/>
                <w:szCs w:val="22"/>
              </w:rPr>
              <w:t xml:space="preserve"> </w:t>
            </w:r>
            <w:r w:rsidRPr="00A7459F">
              <w:rPr>
                <w:sz w:val="22"/>
                <w:szCs w:val="22"/>
              </w:rPr>
              <w:t>osób</w:t>
            </w:r>
            <w:r>
              <w:rPr>
                <w:sz w:val="22"/>
                <w:szCs w:val="22"/>
              </w:rPr>
              <w:t xml:space="preserve"> </w:t>
            </w:r>
            <w:r w:rsidRPr="00A7459F">
              <w:rPr>
                <w:sz w:val="22"/>
                <w:szCs w:val="22"/>
              </w:rPr>
              <w:t>/</w:t>
            </w:r>
            <w:r>
              <w:rPr>
                <w:sz w:val="22"/>
                <w:szCs w:val="22"/>
              </w:rPr>
              <w:t xml:space="preserve"> </w:t>
            </w:r>
            <w:r w:rsidRPr="00A7459F">
              <w:rPr>
                <w:sz w:val="22"/>
                <w:szCs w:val="22"/>
              </w:rPr>
              <w:t>mieszkanie</w:t>
            </w:r>
          </w:p>
        </w:tc>
        <w:tc>
          <w:tcPr>
            <w:tcW w:w="3520" w:type="dxa"/>
          </w:tcPr>
          <w:p w:rsidR="00A7459F" w:rsidRPr="00A7459F" w:rsidRDefault="00A7459F" w:rsidP="00A7459F">
            <w:pPr>
              <w:pStyle w:val="Tekstpodstawowy"/>
              <w:spacing w:line="360" w:lineRule="auto"/>
              <w:jc w:val="center"/>
              <w:rPr>
                <w:spacing w:val="8"/>
                <w:sz w:val="22"/>
                <w:szCs w:val="22"/>
              </w:rPr>
            </w:pPr>
            <w:r>
              <w:rPr>
                <w:sz w:val="22"/>
                <w:szCs w:val="22"/>
              </w:rPr>
              <w:t xml:space="preserve">- </w:t>
            </w:r>
            <w:r w:rsidRPr="00A7459F">
              <w:rPr>
                <w:sz w:val="22"/>
                <w:szCs w:val="22"/>
              </w:rPr>
              <w:t>3,11</w:t>
            </w:r>
          </w:p>
        </w:tc>
      </w:tr>
      <w:tr w:rsidR="00A7459F" w:rsidRPr="00A7459F" w:rsidTr="00A7459F">
        <w:trPr>
          <w:jc w:val="center"/>
        </w:trPr>
        <w:tc>
          <w:tcPr>
            <w:tcW w:w="6119" w:type="dxa"/>
          </w:tcPr>
          <w:p w:rsidR="00A7459F" w:rsidRPr="00A7459F" w:rsidRDefault="00A7459F" w:rsidP="002A71A5">
            <w:pPr>
              <w:pStyle w:val="Tekstpodstawowy"/>
              <w:numPr>
                <w:ilvl w:val="0"/>
                <w:numId w:val="41"/>
              </w:numPr>
              <w:spacing w:line="360" w:lineRule="auto"/>
              <w:jc w:val="both"/>
              <w:rPr>
                <w:spacing w:val="8"/>
                <w:sz w:val="22"/>
                <w:szCs w:val="22"/>
              </w:rPr>
            </w:pPr>
            <w:r w:rsidRPr="00A7459F">
              <w:rPr>
                <w:sz w:val="22"/>
                <w:szCs w:val="22"/>
              </w:rPr>
              <w:t>liczba</w:t>
            </w:r>
            <w:r w:rsidRPr="00A7459F">
              <w:rPr>
                <w:spacing w:val="-2"/>
                <w:sz w:val="22"/>
                <w:szCs w:val="22"/>
              </w:rPr>
              <w:t xml:space="preserve"> </w:t>
            </w:r>
            <w:r w:rsidRPr="00A7459F">
              <w:rPr>
                <w:sz w:val="22"/>
                <w:szCs w:val="22"/>
              </w:rPr>
              <w:t>osób</w:t>
            </w:r>
            <w:r>
              <w:rPr>
                <w:sz w:val="22"/>
                <w:szCs w:val="22"/>
              </w:rPr>
              <w:t xml:space="preserve"> </w:t>
            </w:r>
            <w:r w:rsidRPr="00A7459F">
              <w:rPr>
                <w:sz w:val="22"/>
                <w:szCs w:val="22"/>
              </w:rPr>
              <w:t>/</w:t>
            </w:r>
            <w:r>
              <w:rPr>
                <w:sz w:val="22"/>
                <w:szCs w:val="22"/>
              </w:rPr>
              <w:t xml:space="preserve"> </w:t>
            </w:r>
            <w:r w:rsidRPr="00A7459F">
              <w:rPr>
                <w:sz w:val="22"/>
                <w:szCs w:val="22"/>
              </w:rPr>
              <w:t>izbę</w:t>
            </w:r>
          </w:p>
        </w:tc>
        <w:tc>
          <w:tcPr>
            <w:tcW w:w="3520" w:type="dxa"/>
          </w:tcPr>
          <w:p w:rsidR="00A7459F" w:rsidRPr="00A7459F" w:rsidRDefault="00A7459F" w:rsidP="00A7459F">
            <w:pPr>
              <w:pStyle w:val="Tekstpodstawowy"/>
              <w:spacing w:line="360" w:lineRule="auto"/>
              <w:jc w:val="center"/>
              <w:rPr>
                <w:spacing w:val="8"/>
                <w:sz w:val="22"/>
                <w:szCs w:val="22"/>
              </w:rPr>
            </w:pPr>
            <w:r>
              <w:rPr>
                <w:sz w:val="22"/>
                <w:szCs w:val="22"/>
              </w:rPr>
              <w:t xml:space="preserve">- </w:t>
            </w:r>
            <w:r w:rsidRPr="00A7459F">
              <w:rPr>
                <w:sz w:val="22"/>
                <w:szCs w:val="22"/>
              </w:rPr>
              <w:t>0,79</w:t>
            </w:r>
          </w:p>
        </w:tc>
      </w:tr>
      <w:tr w:rsidR="00A7459F" w:rsidRPr="00A7459F" w:rsidTr="00A7459F">
        <w:trPr>
          <w:jc w:val="center"/>
        </w:trPr>
        <w:tc>
          <w:tcPr>
            <w:tcW w:w="6119" w:type="dxa"/>
          </w:tcPr>
          <w:p w:rsidR="00A7459F" w:rsidRPr="00A7459F" w:rsidRDefault="00A7459F" w:rsidP="002A71A5">
            <w:pPr>
              <w:pStyle w:val="Tekstpodstawowy"/>
              <w:numPr>
                <w:ilvl w:val="0"/>
                <w:numId w:val="41"/>
              </w:numPr>
              <w:spacing w:line="360" w:lineRule="auto"/>
              <w:jc w:val="both"/>
              <w:rPr>
                <w:spacing w:val="8"/>
                <w:sz w:val="22"/>
                <w:szCs w:val="22"/>
              </w:rPr>
            </w:pPr>
            <w:r w:rsidRPr="00A7459F">
              <w:rPr>
                <w:sz w:val="22"/>
                <w:szCs w:val="22"/>
              </w:rPr>
              <w:t>liczba</w:t>
            </w:r>
            <w:r w:rsidRPr="00A7459F">
              <w:rPr>
                <w:spacing w:val="-2"/>
                <w:sz w:val="22"/>
                <w:szCs w:val="22"/>
              </w:rPr>
              <w:t xml:space="preserve"> </w:t>
            </w:r>
            <w:r w:rsidRPr="00A7459F">
              <w:rPr>
                <w:sz w:val="22"/>
                <w:szCs w:val="22"/>
              </w:rPr>
              <w:t>izb</w:t>
            </w:r>
            <w:r>
              <w:rPr>
                <w:sz w:val="22"/>
                <w:szCs w:val="22"/>
              </w:rPr>
              <w:t xml:space="preserve"> </w:t>
            </w:r>
            <w:r w:rsidRPr="00A7459F">
              <w:rPr>
                <w:sz w:val="22"/>
                <w:szCs w:val="22"/>
              </w:rPr>
              <w:t>/</w:t>
            </w:r>
            <w:r>
              <w:rPr>
                <w:sz w:val="22"/>
                <w:szCs w:val="22"/>
              </w:rPr>
              <w:t xml:space="preserve"> </w:t>
            </w:r>
            <w:r w:rsidRPr="00A7459F">
              <w:rPr>
                <w:sz w:val="22"/>
                <w:szCs w:val="22"/>
              </w:rPr>
              <w:t>mieszkanie</w:t>
            </w:r>
          </w:p>
        </w:tc>
        <w:tc>
          <w:tcPr>
            <w:tcW w:w="3520" w:type="dxa"/>
          </w:tcPr>
          <w:p w:rsidR="00A7459F" w:rsidRDefault="00A7459F" w:rsidP="00A7459F">
            <w:pPr>
              <w:pStyle w:val="Tekstpodstawowy"/>
              <w:spacing w:line="360" w:lineRule="auto"/>
              <w:jc w:val="center"/>
              <w:rPr>
                <w:sz w:val="22"/>
                <w:szCs w:val="22"/>
              </w:rPr>
            </w:pPr>
            <w:r>
              <w:rPr>
                <w:sz w:val="22"/>
                <w:szCs w:val="22"/>
              </w:rPr>
              <w:t xml:space="preserve">- </w:t>
            </w:r>
            <w:r w:rsidRPr="00A7459F">
              <w:rPr>
                <w:sz w:val="22"/>
                <w:szCs w:val="22"/>
              </w:rPr>
              <w:t>3,89</w:t>
            </w:r>
          </w:p>
          <w:p w:rsidR="00716495" w:rsidRPr="00A7459F" w:rsidRDefault="00716495" w:rsidP="00A7459F">
            <w:pPr>
              <w:pStyle w:val="Tekstpodstawowy"/>
              <w:spacing w:line="360" w:lineRule="auto"/>
              <w:jc w:val="center"/>
              <w:rPr>
                <w:spacing w:val="8"/>
                <w:sz w:val="22"/>
                <w:szCs w:val="22"/>
              </w:rPr>
            </w:pPr>
          </w:p>
        </w:tc>
      </w:tr>
    </w:tbl>
    <w:p w:rsidR="00716495" w:rsidRDefault="00716495" w:rsidP="00716495">
      <w:pPr>
        <w:pStyle w:val="Tekstpodstawowy"/>
        <w:spacing w:line="360" w:lineRule="auto"/>
        <w:jc w:val="right"/>
        <w:rPr>
          <w:spacing w:val="8"/>
          <w:sz w:val="22"/>
          <w:szCs w:val="22"/>
        </w:rPr>
      </w:pPr>
      <w:r w:rsidRPr="00716495">
        <w:rPr>
          <w:spacing w:val="8"/>
          <w:sz w:val="22"/>
          <w:szCs w:val="22"/>
        </w:rPr>
        <w:t xml:space="preserve">Tabela nr 19 </w:t>
      </w:r>
    </w:p>
    <w:p w:rsidR="0050392E" w:rsidRPr="00716495" w:rsidRDefault="00716495" w:rsidP="00716495">
      <w:pPr>
        <w:pStyle w:val="Tekstpodstawowy"/>
        <w:spacing w:line="360" w:lineRule="auto"/>
        <w:jc w:val="both"/>
        <w:rPr>
          <w:sz w:val="22"/>
          <w:szCs w:val="22"/>
        </w:rPr>
      </w:pPr>
      <w:r w:rsidRPr="00716495">
        <w:rPr>
          <w:spacing w:val="8"/>
          <w:sz w:val="22"/>
          <w:szCs w:val="22"/>
        </w:rPr>
        <w:t>Zasoby mieszkaniowe w mieście i gminie Gołdap w 20</w:t>
      </w:r>
      <w:r>
        <w:rPr>
          <w:spacing w:val="8"/>
          <w:sz w:val="22"/>
          <w:szCs w:val="22"/>
        </w:rPr>
        <w:t xml:space="preserve">20 </w:t>
      </w:r>
      <w:r w:rsidRPr="00716495">
        <w:rPr>
          <w:spacing w:val="8"/>
          <w:sz w:val="22"/>
          <w:szCs w:val="22"/>
        </w:rPr>
        <w:t>r</w:t>
      </w:r>
      <w:r>
        <w:rPr>
          <w:i/>
        </w:rPr>
        <w:t>.</w:t>
      </w:r>
    </w:p>
    <w:tbl>
      <w:tblPr>
        <w:tblStyle w:val="TableNormal"/>
        <w:tblW w:w="96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bottom w:w="28" w:type="dxa"/>
        </w:tblCellMar>
        <w:tblLook w:val="01E0" w:firstRow="1" w:lastRow="1" w:firstColumn="1" w:lastColumn="1" w:noHBand="0" w:noVBand="0"/>
      </w:tblPr>
      <w:tblGrid>
        <w:gridCol w:w="6250"/>
        <w:gridCol w:w="1168"/>
        <w:gridCol w:w="1305"/>
        <w:gridCol w:w="916"/>
      </w:tblGrid>
      <w:tr w:rsidR="0050392E" w:rsidRPr="00716495" w:rsidTr="00CA025F">
        <w:trPr>
          <w:trHeight w:val="362"/>
          <w:jc w:val="center"/>
        </w:trPr>
        <w:tc>
          <w:tcPr>
            <w:tcW w:w="6089" w:type="dxa"/>
            <w:shd w:val="clear" w:color="auto" w:fill="D9D9D9" w:themeFill="background1" w:themeFillShade="D9"/>
          </w:tcPr>
          <w:p w:rsidR="0050392E" w:rsidRPr="00716495" w:rsidRDefault="00716495" w:rsidP="00716495">
            <w:pPr>
              <w:pStyle w:val="TableParagraph"/>
              <w:spacing w:line="236" w:lineRule="exact"/>
              <w:ind w:left="40"/>
              <w:jc w:val="center"/>
              <w:rPr>
                <w:b/>
              </w:rPr>
            </w:pPr>
            <w:r w:rsidRPr="00716495">
              <w:rPr>
                <w:b/>
              </w:rPr>
              <w:lastRenderedPageBreak/>
              <w:t>W</w:t>
            </w:r>
            <w:r w:rsidR="00460876" w:rsidRPr="00716495">
              <w:rPr>
                <w:b/>
              </w:rPr>
              <w:t>yszczególnienie</w:t>
            </w:r>
          </w:p>
        </w:tc>
        <w:tc>
          <w:tcPr>
            <w:tcW w:w="1138" w:type="dxa"/>
            <w:shd w:val="clear" w:color="auto" w:fill="D9D9D9" w:themeFill="background1" w:themeFillShade="D9"/>
          </w:tcPr>
          <w:p w:rsidR="0050392E" w:rsidRPr="00716495" w:rsidRDefault="00716495" w:rsidP="00716495">
            <w:pPr>
              <w:pStyle w:val="TableParagraph"/>
              <w:spacing w:line="236" w:lineRule="exact"/>
              <w:ind w:left="40"/>
              <w:jc w:val="center"/>
              <w:rPr>
                <w:b/>
              </w:rPr>
            </w:pPr>
            <w:r w:rsidRPr="00716495">
              <w:rPr>
                <w:b/>
              </w:rPr>
              <w:t>M</w:t>
            </w:r>
            <w:r w:rsidR="00460876" w:rsidRPr="00716495">
              <w:rPr>
                <w:b/>
              </w:rPr>
              <w:t>iasto</w:t>
            </w:r>
          </w:p>
        </w:tc>
        <w:tc>
          <w:tcPr>
            <w:tcW w:w="1272" w:type="dxa"/>
            <w:shd w:val="clear" w:color="auto" w:fill="D9D9D9" w:themeFill="background1" w:themeFillShade="D9"/>
          </w:tcPr>
          <w:p w:rsidR="0050392E" w:rsidRPr="00716495" w:rsidRDefault="00716495" w:rsidP="00716495">
            <w:pPr>
              <w:pStyle w:val="TableParagraph"/>
              <w:spacing w:line="236" w:lineRule="exact"/>
              <w:ind w:left="40"/>
              <w:jc w:val="center"/>
              <w:rPr>
                <w:b/>
              </w:rPr>
            </w:pPr>
            <w:r w:rsidRPr="00716495">
              <w:rPr>
                <w:b/>
              </w:rPr>
              <w:t>G</w:t>
            </w:r>
            <w:r w:rsidR="00460876" w:rsidRPr="00716495">
              <w:rPr>
                <w:b/>
              </w:rPr>
              <w:t>mina</w:t>
            </w:r>
          </w:p>
        </w:tc>
        <w:tc>
          <w:tcPr>
            <w:tcW w:w="893" w:type="dxa"/>
            <w:shd w:val="clear" w:color="auto" w:fill="D9D9D9" w:themeFill="background1" w:themeFillShade="D9"/>
          </w:tcPr>
          <w:p w:rsidR="0050392E" w:rsidRPr="00716495" w:rsidRDefault="00716495" w:rsidP="00716495">
            <w:pPr>
              <w:pStyle w:val="TableParagraph"/>
              <w:spacing w:line="236" w:lineRule="exact"/>
              <w:ind w:left="40"/>
              <w:jc w:val="center"/>
              <w:rPr>
                <w:b/>
              </w:rPr>
            </w:pPr>
            <w:r w:rsidRPr="00716495">
              <w:rPr>
                <w:b/>
              </w:rPr>
              <w:t>O</w:t>
            </w:r>
            <w:r w:rsidR="00460876" w:rsidRPr="00716495">
              <w:rPr>
                <w:b/>
              </w:rPr>
              <w:t>gółem</w:t>
            </w:r>
          </w:p>
        </w:tc>
      </w:tr>
      <w:tr w:rsidR="0050392E" w:rsidRPr="00716495" w:rsidTr="00CA025F">
        <w:trPr>
          <w:trHeight w:val="311"/>
          <w:jc w:val="center"/>
        </w:trPr>
        <w:tc>
          <w:tcPr>
            <w:tcW w:w="6089" w:type="dxa"/>
          </w:tcPr>
          <w:p w:rsidR="0050392E" w:rsidRPr="00716495" w:rsidRDefault="00460876">
            <w:pPr>
              <w:pStyle w:val="TableParagraph"/>
              <w:spacing w:line="204" w:lineRule="exact"/>
              <w:ind w:left="40"/>
            </w:pPr>
            <w:r w:rsidRPr="00716495">
              <w:t>Liczba ludności w mieszkaniach</w:t>
            </w:r>
          </w:p>
        </w:tc>
        <w:tc>
          <w:tcPr>
            <w:tcW w:w="1138" w:type="dxa"/>
          </w:tcPr>
          <w:p w:rsidR="0050392E" w:rsidRPr="00716495" w:rsidRDefault="00460876">
            <w:pPr>
              <w:pStyle w:val="TableParagraph"/>
              <w:spacing w:line="204" w:lineRule="exact"/>
              <w:ind w:right="29"/>
              <w:jc w:val="right"/>
            </w:pPr>
            <w:r w:rsidRPr="00716495">
              <w:rPr>
                <w:w w:val="95"/>
              </w:rPr>
              <w:t>13839</w:t>
            </w:r>
          </w:p>
        </w:tc>
        <w:tc>
          <w:tcPr>
            <w:tcW w:w="1272" w:type="dxa"/>
          </w:tcPr>
          <w:p w:rsidR="0050392E" w:rsidRPr="00716495" w:rsidRDefault="00460876">
            <w:pPr>
              <w:pStyle w:val="TableParagraph"/>
              <w:spacing w:line="204" w:lineRule="exact"/>
              <w:ind w:right="29"/>
              <w:jc w:val="right"/>
            </w:pPr>
            <w:r w:rsidRPr="00716495">
              <w:t>6619</w:t>
            </w:r>
          </w:p>
        </w:tc>
        <w:tc>
          <w:tcPr>
            <w:tcW w:w="893" w:type="dxa"/>
          </w:tcPr>
          <w:p w:rsidR="0050392E" w:rsidRPr="00716495" w:rsidRDefault="00460876">
            <w:pPr>
              <w:pStyle w:val="TableParagraph"/>
              <w:spacing w:line="204" w:lineRule="exact"/>
              <w:ind w:right="32"/>
              <w:jc w:val="right"/>
            </w:pPr>
            <w:r w:rsidRPr="00716495">
              <w:rPr>
                <w:w w:val="95"/>
              </w:rPr>
              <w:t>20410</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Liczba mieszkań ogółem</w:t>
            </w:r>
          </w:p>
        </w:tc>
        <w:tc>
          <w:tcPr>
            <w:tcW w:w="1138" w:type="dxa"/>
          </w:tcPr>
          <w:p w:rsidR="0050392E" w:rsidRPr="00716495" w:rsidRDefault="00460876">
            <w:pPr>
              <w:pStyle w:val="TableParagraph"/>
              <w:spacing w:line="204" w:lineRule="exact"/>
              <w:ind w:right="29"/>
              <w:jc w:val="right"/>
            </w:pPr>
            <w:r w:rsidRPr="00716495">
              <w:t>4775</w:t>
            </w:r>
          </w:p>
        </w:tc>
        <w:tc>
          <w:tcPr>
            <w:tcW w:w="1272" w:type="dxa"/>
          </w:tcPr>
          <w:p w:rsidR="0050392E" w:rsidRPr="00716495" w:rsidRDefault="00460876">
            <w:pPr>
              <w:pStyle w:val="TableParagraph"/>
              <w:spacing w:line="204" w:lineRule="exact"/>
              <w:ind w:right="29"/>
              <w:jc w:val="right"/>
            </w:pPr>
            <w:r w:rsidRPr="00716495">
              <w:t>1780</w:t>
            </w:r>
          </w:p>
        </w:tc>
        <w:tc>
          <w:tcPr>
            <w:tcW w:w="893" w:type="dxa"/>
          </w:tcPr>
          <w:p w:rsidR="0050392E" w:rsidRPr="00716495" w:rsidRDefault="00460876">
            <w:pPr>
              <w:pStyle w:val="TableParagraph"/>
              <w:spacing w:line="204" w:lineRule="exact"/>
              <w:ind w:right="32"/>
              <w:jc w:val="right"/>
            </w:pPr>
            <w:r w:rsidRPr="00716495">
              <w:rPr>
                <w:w w:val="95"/>
              </w:rPr>
              <w:t>6555</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Liczba mieszkań na 1000 ludności</w:t>
            </w:r>
          </w:p>
        </w:tc>
        <w:tc>
          <w:tcPr>
            <w:tcW w:w="1138" w:type="dxa"/>
          </w:tcPr>
          <w:p w:rsidR="0050392E" w:rsidRPr="00716495" w:rsidRDefault="00460876">
            <w:pPr>
              <w:pStyle w:val="TableParagraph"/>
              <w:spacing w:line="204" w:lineRule="exact"/>
              <w:ind w:right="30"/>
              <w:jc w:val="right"/>
            </w:pPr>
            <w:r w:rsidRPr="00716495">
              <w:t>345,8</w:t>
            </w:r>
          </w:p>
        </w:tc>
        <w:tc>
          <w:tcPr>
            <w:tcW w:w="1272" w:type="dxa"/>
          </w:tcPr>
          <w:p w:rsidR="0050392E" w:rsidRPr="00716495" w:rsidRDefault="00460876">
            <w:pPr>
              <w:pStyle w:val="TableParagraph"/>
              <w:spacing w:line="204" w:lineRule="exact"/>
              <w:ind w:right="30"/>
              <w:jc w:val="right"/>
            </w:pPr>
            <w:r w:rsidRPr="00716495">
              <w:t>268,5</w:t>
            </w:r>
          </w:p>
        </w:tc>
        <w:tc>
          <w:tcPr>
            <w:tcW w:w="893" w:type="dxa"/>
          </w:tcPr>
          <w:p w:rsidR="0050392E" w:rsidRPr="00716495" w:rsidRDefault="00460876">
            <w:pPr>
              <w:pStyle w:val="TableParagraph"/>
              <w:spacing w:line="204" w:lineRule="exact"/>
              <w:ind w:right="33"/>
              <w:jc w:val="right"/>
            </w:pPr>
            <w:r w:rsidRPr="00716495">
              <w:rPr>
                <w:w w:val="95"/>
              </w:rPr>
              <w:t>320,7</w:t>
            </w:r>
          </w:p>
        </w:tc>
      </w:tr>
      <w:tr w:rsidR="0050392E" w:rsidRPr="00716495" w:rsidTr="00CA025F">
        <w:trPr>
          <w:trHeight w:val="311"/>
          <w:jc w:val="center"/>
        </w:trPr>
        <w:tc>
          <w:tcPr>
            <w:tcW w:w="6089" w:type="dxa"/>
          </w:tcPr>
          <w:p w:rsidR="0050392E" w:rsidRPr="00716495" w:rsidRDefault="00460876">
            <w:pPr>
              <w:pStyle w:val="TableParagraph"/>
              <w:spacing w:line="206" w:lineRule="exact"/>
              <w:ind w:left="40"/>
            </w:pPr>
            <w:r w:rsidRPr="00716495">
              <w:t>Liczba mieszkań będących własnością gminy</w:t>
            </w:r>
          </w:p>
        </w:tc>
        <w:tc>
          <w:tcPr>
            <w:tcW w:w="1138" w:type="dxa"/>
          </w:tcPr>
          <w:p w:rsidR="0050392E" w:rsidRPr="00716495" w:rsidRDefault="00460876">
            <w:pPr>
              <w:pStyle w:val="TableParagraph"/>
              <w:spacing w:line="206" w:lineRule="exact"/>
              <w:ind w:right="29"/>
              <w:jc w:val="right"/>
            </w:pPr>
            <w:r w:rsidRPr="00716495">
              <w:t>455</w:t>
            </w:r>
          </w:p>
        </w:tc>
        <w:tc>
          <w:tcPr>
            <w:tcW w:w="1272" w:type="dxa"/>
          </w:tcPr>
          <w:p w:rsidR="0050392E" w:rsidRPr="00716495" w:rsidRDefault="00460876">
            <w:pPr>
              <w:pStyle w:val="TableParagraph"/>
              <w:spacing w:line="206" w:lineRule="exact"/>
              <w:ind w:right="29"/>
              <w:jc w:val="right"/>
            </w:pPr>
            <w:r w:rsidRPr="00716495">
              <w:rPr>
                <w:w w:val="95"/>
              </w:rPr>
              <w:t>52</w:t>
            </w:r>
          </w:p>
        </w:tc>
        <w:tc>
          <w:tcPr>
            <w:tcW w:w="893" w:type="dxa"/>
          </w:tcPr>
          <w:p w:rsidR="0050392E" w:rsidRPr="00716495" w:rsidRDefault="00460876">
            <w:pPr>
              <w:pStyle w:val="TableParagraph"/>
              <w:spacing w:line="206" w:lineRule="exact"/>
              <w:ind w:right="32"/>
              <w:jc w:val="right"/>
            </w:pPr>
            <w:r w:rsidRPr="00716495">
              <w:rPr>
                <w:w w:val="95"/>
              </w:rPr>
              <w:t>507</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Mieszkania gminy w % ogółu mieszkań</w:t>
            </w:r>
          </w:p>
        </w:tc>
        <w:tc>
          <w:tcPr>
            <w:tcW w:w="1138" w:type="dxa"/>
          </w:tcPr>
          <w:p w:rsidR="0050392E" w:rsidRPr="00716495" w:rsidRDefault="00460876">
            <w:pPr>
              <w:pStyle w:val="TableParagraph"/>
              <w:spacing w:line="204" w:lineRule="exact"/>
              <w:ind w:right="29"/>
              <w:jc w:val="right"/>
            </w:pPr>
            <w:r w:rsidRPr="00716495">
              <w:t>10,3% *</w:t>
            </w:r>
          </w:p>
        </w:tc>
        <w:tc>
          <w:tcPr>
            <w:tcW w:w="1272" w:type="dxa"/>
          </w:tcPr>
          <w:p w:rsidR="0050392E" w:rsidRPr="00716495" w:rsidRDefault="00460876">
            <w:pPr>
              <w:pStyle w:val="TableParagraph"/>
              <w:spacing w:line="204" w:lineRule="exact"/>
              <w:ind w:right="29"/>
              <w:jc w:val="right"/>
            </w:pPr>
            <w:r w:rsidRPr="00716495">
              <w:t>3,0% *</w:t>
            </w:r>
          </w:p>
        </w:tc>
        <w:tc>
          <w:tcPr>
            <w:tcW w:w="893" w:type="dxa"/>
          </w:tcPr>
          <w:p w:rsidR="0050392E" w:rsidRPr="00716495" w:rsidRDefault="00460876">
            <w:pPr>
              <w:pStyle w:val="TableParagraph"/>
              <w:spacing w:line="204" w:lineRule="exact"/>
              <w:ind w:right="31"/>
              <w:jc w:val="right"/>
            </w:pPr>
            <w:r w:rsidRPr="00716495">
              <w:t>7,7% *</w:t>
            </w:r>
          </w:p>
        </w:tc>
      </w:tr>
      <w:tr w:rsidR="0050392E" w:rsidRPr="00716495" w:rsidTr="00CA025F">
        <w:trPr>
          <w:trHeight w:val="311"/>
          <w:jc w:val="center"/>
        </w:trPr>
        <w:tc>
          <w:tcPr>
            <w:tcW w:w="6089" w:type="dxa"/>
          </w:tcPr>
          <w:p w:rsidR="0050392E" w:rsidRPr="00716495" w:rsidRDefault="00460876">
            <w:pPr>
              <w:pStyle w:val="TableParagraph"/>
              <w:spacing w:line="204" w:lineRule="exact"/>
              <w:ind w:left="40"/>
            </w:pPr>
            <w:r w:rsidRPr="00716495">
              <w:t>Liczba izb ogółem</w:t>
            </w:r>
          </w:p>
        </w:tc>
        <w:tc>
          <w:tcPr>
            <w:tcW w:w="1138" w:type="dxa"/>
          </w:tcPr>
          <w:p w:rsidR="0050392E" w:rsidRPr="00716495" w:rsidRDefault="00460876">
            <w:pPr>
              <w:pStyle w:val="TableParagraph"/>
              <w:spacing w:line="204" w:lineRule="exact"/>
              <w:ind w:right="29"/>
              <w:jc w:val="right"/>
            </w:pPr>
            <w:r w:rsidRPr="00716495">
              <w:rPr>
                <w:w w:val="95"/>
              </w:rPr>
              <w:t>18336</w:t>
            </w:r>
          </w:p>
        </w:tc>
        <w:tc>
          <w:tcPr>
            <w:tcW w:w="1272" w:type="dxa"/>
          </w:tcPr>
          <w:p w:rsidR="0050392E" w:rsidRPr="00716495" w:rsidRDefault="00460876">
            <w:pPr>
              <w:pStyle w:val="TableParagraph"/>
              <w:spacing w:line="204" w:lineRule="exact"/>
              <w:ind w:right="32"/>
              <w:jc w:val="right"/>
            </w:pPr>
            <w:r w:rsidRPr="00716495">
              <w:rPr>
                <w:w w:val="95"/>
              </w:rPr>
              <w:t>7226</w:t>
            </w:r>
          </w:p>
        </w:tc>
        <w:tc>
          <w:tcPr>
            <w:tcW w:w="893" w:type="dxa"/>
          </w:tcPr>
          <w:p w:rsidR="0050392E" w:rsidRPr="00716495" w:rsidRDefault="00460876">
            <w:pPr>
              <w:pStyle w:val="TableParagraph"/>
              <w:spacing w:line="204" w:lineRule="exact"/>
              <w:ind w:right="32"/>
              <w:jc w:val="right"/>
            </w:pPr>
            <w:r w:rsidRPr="00716495">
              <w:rPr>
                <w:w w:val="95"/>
              </w:rPr>
              <w:t>25562</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Liczba izb na jedno mieszkanie</w:t>
            </w:r>
          </w:p>
        </w:tc>
        <w:tc>
          <w:tcPr>
            <w:tcW w:w="1138" w:type="dxa"/>
          </w:tcPr>
          <w:p w:rsidR="0050392E" w:rsidRPr="00716495" w:rsidRDefault="00460876">
            <w:pPr>
              <w:pStyle w:val="TableParagraph"/>
              <w:spacing w:line="204" w:lineRule="exact"/>
              <w:ind w:right="29"/>
              <w:jc w:val="right"/>
            </w:pPr>
            <w:r w:rsidRPr="00716495">
              <w:rPr>
                <w:w w:val="95"/>
              </w:rPr>
              <w:t>3,84</w:t>
            </w:r>
          </w:p>
        </w:tc>
        <w:tc>
          <w:tcPr>
            <w:tcW w:w="1272" w:type="dxa"/>
          </w:tcPr>
          <w:p w:rsidR="0050392E" w:rsidRPr="00716495" w:rsidRDefault="00460876">
            <w:pPr>
              <w:pStyle w:val="TableParagraph"/>
              <w:spacing w:line="204" w:lineRule="exact"/>
              <w:ind w:right="29"/>
              <w:jc w:val="right"/>
            </w:pPr>
            <w:r w:rsidRPr="00716495">
              <w:rPr>
                <w:w w:val="95"/>
              </w:rPr>
              <w:t>4,06</w:t>
            </w:r>
          </w:p>
        </w:tc>
        <w:tc>
          <w:tcPr>
            <w:tcW w:w="893" w:type="dxa"/>
          </w:tcPr>
          <w:p w:rsidR="0050392E" w:rsidRPr="00716495" w:rsidRDefault="00460876">
            <w:pPr>
              <w:pStyle w:val="TableParagraph"/>
              <w:spacing w:line="204" w:lineRule="exact"/>
              <w:ind w:right="32"/>
              <w:jc w:val="right"/>
            </w:pPr>
            <w:r w:rsidRPr="00716495">
              <w:rPr>
                <w:w w:val="95"/>
              </w:rPr>
              <w:t>3,89</w:t>
            </w:r>
          </w:p>
        </w:tc>
      </w:tr>
      <w:tr w:rsidR="0050392E" w:rsidRPr="00716495" w:rsidTr="00CA025F">
        <w:trPr>
          <w:trHeight w:val="311"/>
          <w:jc w:val="center"/>
        </w:trPr>
        <w:tc>
          <w:tcPr>
            <w:tcW w:w="6089" w:type="dxa"/>
          </w:tcPr>
          <w:p w:rsidR="0050392E" w:rsidRPr="00716495" w:rsidRDefault="00460876">
            <w:pPr>
              <w:pStyle w:val="TableParagraph"/>
              <w:spacing w:line="204" w:lineRule="exact"/>
              <w:ind w:left="40"/>
            </w:pPr>
            <w:r w:rsidRPr="00716495">
              <w:t>Liczba osób na izbę</w:t>
            </w:r>
          </w:p>
        </w:tc>
        <w:tc>
          <w:tcPr>
            <w:tcW w:w="1138" w:type="dxa"/>
          </w:tcPr>
          <w:p w:rsidR="0050392E" w:rsidRPr="00716495" w:rsidRDefault="00460876">
            <w:pPr>
              <w:pStyle w:val="TableParagraph"/>
              <w:spacing w:line="204" w:lineRule="exact"/>
              <w:ind w:right="29"/>
              <w:jc w:val="right"/>
            </w:pPr>
            <w:r w:rsidRPr="00716495">
              <w:rPr>
                <w:w w:val="95"/>
              </w:rPr>
              <w:t>0,75</w:t>
            </w:r>
          </w:p>
        </w:tc>
        <w:tc>
          <w:tcPr>
            <w:tcW w:w="1272" w:type="dxa"/>
          </w:tcPr>
          <w:p w:rsidR="0050392E" w:rsidRPr="00716495" w:rsidRDefault="00460876">
            <w:pPr>
              <w:pStyle w:val="TableParagraph"/>
              <w:spacing w:line="204" w:lineRule="exact"/>
              <w:ind w:right="29"/>
              <w:jc w:val="right"/>
            </w:pPr>
            <w:r w:rsidRPr="00716495">
              <w:rPr>
                <w:w w:val="95"/>
              </w:rPr>
              <w:t>0,92</w:t>
            </w:r>
          </w:p>
        </w:tc>
        <w:tc>
          <w:tcPr>
            <w:tcW w:w="893" w:type="dxa"/>
          </w:tcPr>
          <w:p w:rsidR="0050392E" w:rsidRPr="00716495" w:rsidRDefault="00460876">
            <w:pPr>
              <w:pStyle w:val="TableParagraph"/>
              <w:spacing w:line="204" w:lineRule="exact"/>
              <w:ind w:right="32"/>
              <w:jc w:val="right"/>
            </w:pPr>
            <w:r w:rsidRPr="00716495">
              <w:rPr>
                <w:w w:val="95"/>
              </w:rPr>
              <w:t>0,80</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Liczba izb w mieszkaniach będących własnością gminy</w:t>
            </w:r>
          </w:p>
        </w:tc>
        <w:tc>
          <w:tcPr>
            <w:tcW w:w="1138" w:type="dxa"/>
          </w:tcPr>
          <w:p w:rsidR="0050392E" w:rsidRPr="00716495" w:rsidRDefault="00460876">
            <w:pPr>
              <w:pStyle w:val="TableParagraph"/>
              <w:spacing w:line="204" w:lineRule="exact"/>
              <w:ind w:right="29"/>
              <w:jc w:val="right"/>
            </w:pPr>
            <w:r w:rsidRPr="00716495">
              <w:rPr>
                <w:w w:val="95"/>
              </w:rPr>
              <w:t>1362*</w:t>
            </w:r>
          </w:p>
        </w:tc>
        <w:tc>
          <w:tcPr>
            <w:tcW w:w="1272" w:type="dxa"/>
          </w:tcPr>
          <w:p w:rsidR="0050392E" w:rsidRPr="00716495" w:rsidRDefault="00460876">
            <w:pPr>
              <w:pStyle w:val="TableParagraph"/>
              <w:spacing w:line="204" w:lineRule="exact"/>
              <w:ind w:right="28"/>
              <w:jc w:val="right"/>
            </w:pPr>
            <w:r w:rsidRPr="00716495">
              <w:rPr>
                <w:w w:val="95"/>
              </w:rPr>
              <w:t>160*</w:t>
            </w:r>
          </w:p>
        </w:tc>
        <w:tc>
          <w:tcPr>
            <w:tcW w:w="893" w:type="dxa"/>
          </w:tcPr>
          <w:p w:rsidR="0050392E" w:rsidRPr="00716495" w:rsidRDefault="00460876">
            <w:pPr>
              <w:pStyle w:val="TableParagraph"/>
              <w:spacing w:line="204" w:lineRule="exact"/>
              <w:ind w:right="31"/>
              <w:jc w:val="right"/>
            </w:pPr>
            <w:r w:rsidRPr="00716495">
              <w:rPr>
                <w:w w:val="95"/>
              </w:rPr>
              <w:t>1522*</w:t>
            </w:r>
          </w:p>
        </w:tc>
      </w:tr>
      <w:tr w:rsidR="0050392E" w:rsidRPr="00716495" w:rsidTr="00CA025F">
        <w:trPr>
          <w:trHeight w:val="311"/>
          <w:jc w:val="center"/>
        </w:trPr>
        <w:tc>
          <w:tcPr>
            <w:tcW w:w="6089" w:type="dxa"/>
          </w:tcPr>
          <w:p w:rsidR="0050392E" w:rsidRPr="00716495" w:rsidRDefault="00460876">
            <w:pPr>
              <w:pStyle w:val="TableParagraph"/>
              <w:spacing w:line="204" w:lineRule="exact"/>
              <w:ind w:left="40"/>
            </w:pPr>
            <w:r w:rsidRPr="00716495">
              <w:t>Powierzchnia użytkowa mieszkań ogółem</w:t>
            </w:r>
          </w:p>
        </w:tc>
        <w:tc>
          <w:tcPr>
            <w:tcW w:w="1138" w:type="dxa"/>
          </w:tcPr>
          <w:p w:rsidR="0050392E" w:rsidRPr="00716495" w:rsidRDefault="00460876">
            <w:pPr>
              <w:pStyle w:val="TableParagraph"/>
              <w:spacing w:line="204" w:lineRule="exact"/>
              <w:ind w:right="32"/>
              <w:jc w:val="right"/>
            </w:pPr>
            <w:r w:rsidRPr="00716495">
              <w:t>312665</w:t>
            </w:r>
          </w:p>
        </w:tc>
        <w:tc>
          <w:tcPr>
            <w:tcW w:w="1272" w:type="dxa"/>
          </w:tcPr>
          <w:p w:rsidR="0050392E" w:rsidRPr="00716495" w:rsidRDefault="00460876">
            <w:pPr>
              <w:pStyle w:val="TableParagraph"/>
              <w:spacing w:line="204" w:lineRule="exact"/>
              <w:ind w:right="32"/>
              <w:jc w:val="right"/>
            </w:pPr>
            <w:r w:rsidRPr="00716495">
              <w:t>136356</w:t>
            </w:r>
          </w:p>
        </w:tc>
        <w:tc>
          <w:tcPr>
            <w:tcW w:w="893" w:type="dxa"/>
          </w:tcPr>
          <w:p w:rsidR="0050392E" w:rsidRPr="00716495" w:rsidRDefault="00460876">
            <w:pPr>
              <w:pStyle w:val="TableParagraph"/>
              <w:spacing w:line="204" w:lineRule="exact"/>
              <w:ind w:right="35"/>
              <w:jc w:val="right"/>
            </w:pPr>
            <w:r w:rsidRPr="00716495">
              <w:t>449021</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Powierzchnia użytkowa na 1 mieszkanie</w:t>
            </w:r>
          </w:p>
        </w:tc>
        <w:tc>
          <w:tcPr>
            <w:tcW w:w="1138" w:type="dxa"/>
          </w:tcPr>
          <w:p w:rsidR="0050392E" w:rsidRPr="00716495" w:rsidRDefault="00460876">
            <w:pPr>
              <w:pStyle w:val="TableParagraph"/>
              <w:spacing w:line="204" w:lineRule="exact"/>
              <w:ind w:right="30"/>
              <w:jc w:val="right"/>
            </w:pPr>
            <w:r w:rsidRPr="00716495">
              <w:rPr>
                <w:w w:val="95"/>
              </w:rPr>
              <w:t>65,5</w:t>
            </w:r>
          </w:p>
        </w:tc>
        <w:tc>
          <w:tcPr>
            <w:tcW w:w="1272" w:type="dxa"/>
          </w:tcPr>
          <w:p w:rsidR="0050392E" w:rsidRPr="00716495" w:rsidRDefault="00460876">
            <w:pPr>
              <w:pStyle w:val="TableParagraph"/>
              <w:spacing w:line="204" w:lineRule="exact"/>
              <w:ind w:right="30"/>
              <w:jc w:val="right"/>
            </w:pPr>
            <w:r w:rsidRPr="00716495">
              <w:rPr>
                <w:w w:val="95"/>
              </w:rPr>
              <w:t>76,6</w:t>
            </w:r>
          </w:p>
        </w:tc>
        <w:tc>
          <w:tcPr>
            <w:tcW w:w="893" w:type="dxa"/>
          </w:tcPr>
          <w:p w:rsidR="0050392E" w:rsidRPr="00716495" w:rsidRDefault="00460876">
            <w:pPr>
              <w:pStyle w:val="TableParagraph"/>
              <w:spacing w:line="204" w:lineRule="exact"/>
              <w:ind w:right="33"/>
              <w:jc w:val="right"/>
            </w:pPr>
            <w:r w:rsidRPr="00716495">
              <w:rPr>
                <w:w w:val="95"/>
              </w:rPr>
              <w:t>68,5</w:t>
            </w:r>
          </w:p>
        </w:tc>
      </w:tr>
      <w:tr w:rsidR="0050392E" w:rsidRPr="00716495" w:rsidTr="00CA025F">
        <w:trPr>
          <w:trHeight w:val="309"/>
          <w:jc w:val="center"/>
        </w:trPr>
        <w:tc>
          <w:tcPr>
            <w:tcW w:w="6089" w:type="dxa"/>
          </w:tcPr>
          <w:p w:rsidR="0050392E" w:rsidRPr="00716495" w:rsidRDefault="00460876">
            <w:pPr>
              <w:pStyle w:val="TableParagraph"/>
              <w:spacing w:line="204" w:lineRule="exact"/>
              <w:ind w:left="40"/>
            </w:pPr>
            <w:r w:rsidRPr="00716495">
              <w:t>Powierzchnia użytkowa na osobę</w:t>
            </w:r>
          </w:p>
        </w:tc>
        <w:tc>
          <w:tcPr>
            <w:tcW w:w="1138" w:type="dxa"/>
          </w:tcPr>
          <w:p w:rsidR="0050392E" w:rsidRPr="00716495" w:rsidRDefault="00460876">
            <w:pPr>
              <w:pStyle w:val="TableParagraph"/>
              <w:spacing w:line="204" w:lineRule="exact"/>
              <w:ind w:right="30"/>
              <w:jc w:val="right"/>
            </w:pPr>
            <w:r w:rsidRPr="00716495">
              <w:rPr>
                <w:w w:val="95"/>
              </w:rPr>
              <w:t>22,6</w:t>
            </w:r>
          </w:p>
        </w:tc>
        <w:tc>
          <w:tcPr>
            <w:tcW w:w="1272" w:type="dxa"/>
          </w:tcPr>
          <w:p w:rsidR="0050392E" w:rsidRPr="00716495" w:rsidRDefault="00460876">
            <w:pPr>
              <w:pStyle w:val="TableParagraph"/>
              <w:spacing w:line="204" w:lineRule="exact"/>
              <w:ind w:right="30"/>
              <w:jc w:val="right"/>
            </w:pPr>
            <w:r w:rsidRPr="00716495">
              <w:rPr>
                <w:w w:val="95"/>
              </w:rPr>
              <w:t>20,6</w:t>
            </w:r>
          </w:p>
        </w:tc>
        <w:tc>
          <w:tcPr>
            <w:tcW w:w="893" w:type="dxa"/>
          </w:tcPr>
          <w:p w:rsidR="0050392E" w:rsidRPr="00716495" w:rsidRDefault="00460876">
            <w:pPr>
              <w:pStyle w:val="TableParagraph"/>
              <w:spacing w:line="204" w:lineRule="exact"/>
              <w:ind w:right="33"/>
              <w:jc w:val="right"/>
            </w:pPr>
            <w:r w:rsidRPr="00716495">
              <w:rPr>
                <w:w w:val="95"/>
              </w:rPr>
              <w:t>22,0</w:t>
            </w:r>
          </w:p>
        </w:tc>
      </w:tr>
      <w:tr w:rsidR="0050392E" w:rsidRPr="00716495" w:rsidTr="00CA025F">
        <w:trPr>
          <w:trHeight w:val="311"/>
          <w:jc w:val="center"/>
        </w:trPr>
        <w:tc>
          <w:tcPr>
            <w:tcW w:w="6089" w:type="dxa"/>
          </w:tcPr>
          <w:p w:rsidR="0050392E" w:rsidRPr="00716495" w:rsidRDefault="00460876">
            <w:pPr>
              <w:pStyle w:val="TableParagraph"/>
              <w:spacing w:line="206" w:lineRule="exact"/>
              <w:ind w:left="40"/>
            </w:pPr>
            <w:r w:rsidRPr="00716495">
              <w:t>Powierzchnia użytkowa w mieszkaniach będących własnością gminy</w:t>
            </w:r>
          </w:p>
        </w:tc>
        <w:tc>
          <w:tcPr>
            <w:tcW w:w="1138" w:type="dxa"/>
          </w:tcPr>
          <w:p w:rsidR="0050392E" w:rsidRPr="00716495" w:rsidRDefault="00460876">
            <w:pPr>
              <w:pStyle w:val="TableParagraph"/>
              <w:spacing w:line="206" w:lineRule="exact"/>
              <w:ind w:right="29"/>
              <w:jc w:val="right"/>
            </w:pPr>
            <w:r w:rsidRPr="00716495">
              <w:rPr>
                <w:w w:val="95"/>
              </w:rPr>
              <w:t>22273</w:t>
            </w:r>
          </w:p>
        </w:tc>
        <w:tc>
          <w:tcPr>
            <w:tcW w:w="1272" w:type="dxa"/>
          </w:tcPr>
          <w:p w:rsidR="0050392E" w:rsidRPr="00716495" w:rsidRDefault="00460876">
            <w:pPr>
              <w:pStyle w:val="TableParagraph"/>
              <w:spacing w:line="206" w:lineRule="exact"/>
              <w:ind w:right="32"/>
              <w:jc w:val="right"/>
            </w:pPr>
            <w:r w:rsidRPr="00716495">
              <w:rPr>
                <w:w w:val="95"/>
              </w:rPr>
              <w:t>2806</w:t>
            </w:r>
          </w:p>
        </w:tc>
        <w:tc>
          <w:tcPr>
            <w:tcW w:w="893" w:type="dxa"/>
          </w:tcPr>
          <w:p w:rsidR="0050392E" w:rsidRPr="00716495" w:rsidRDefault="00460876">
            <w:pPr>
              <w:pStyle w:val="TableParagraph"/>
              <w:spacing w:line="206" w:lineRule="exact"/>
              <w:ind w:right="32"/>
              <w:jc w:val="right"/>
            </w:pPr>
            <w:r w:rsidRPr="00716495">
              <w:rPr>
                <w:w w:val="95"/>
              </w:rPr>
              <w:t>25079</w:t>
            </w:r>
          </w:p>
        </w:tc>
      </w:tr>
    </w:tbl>
    <w:p w:rsidR="0050392E" w:rsidRPr="00716495" w:rsidRDefault="0050392E" w:rsidP="00716495">
      <w:pPr>
        <w:pStyle w:val="Tekstpodstawowy"/>
        <w:spacing w:line="360" w:lineRule="auto"/>
        <w:jc w:val="both"/>
        <w:rPr>
          <w:spacing w:val="8"/>
          <w:sz w:val="22"/>
          <w:szCs w:val="22"/>
        </w:rPr>
      </w:pPr>
    </w:p>
    <w:p w:rsidR="0050392E" w:rsidRPr="00716495" w:rsidRDefault="00460876" w:rsidP="00716495">
      <w:pPr>
        <w:pStyle w:val="Tekstpodstawowy"/>
        <w:spacing w:line="360" w:lineRule="auto"/>
        <w:jc w:val="both"/>
        <w:rPr>
          <w:spacing w:val="8"/>
          <w:sz w:val="22"/>
          <w:szCs w:val="22"/>
        </w:rPr>
      </w:pPr>
      <w:r w:rsidRPr="00716495">
        <w:rPr>
          <w:spacing w:val="8"/>
          <w:sz w:val="22"/>
          <w:szCs w:val="22"/>
        </w:rPr>
        <w:t>Na przestrzeni lat dziewięćdziesiątych warunki mieszkaniowe ulegały poprawie. W okresie tym zaobserwowano wzrost liczby mieszkań, przy równoczesnym spadku przeciętnej liczby osób na 1 mieszkanie oraz wzroście powierzchni użytkowej mieszkań. Najwięcej mieszkań przybywa w prywatnych zasobach. Średnio oddawanych jest rocznie 10 budynków jednorodzinnych. W roku 1998 oddany został do użytku jeden budynek spółdzielczy. Zasiedlanie odbywało się na zasadzie własnościowego prawa</w:t>
      </w:r>
      <w:r w:rsidRPr="00716495">
        <w:rPr>
          <w:spacing w:val="8"/>
          <w:sz w:val="22"/>
          <w:szCs w:val="22"/>
        </w:rPr>
        <w:tab/>
        <w:t>do lokalu. Od 1990 nie buduje się mieszkań komunalnych, prowadzone są jedynie prace adaptacyjne komunalnych budynków na cele mieszkaniowe. Powierzchnia użytkowa na mieszkańca jest jednak ciągle mniejsza niż w dawnym województwie suwalskim i wynosi 17,4 m</w:t>
      </w:r>
      <w:r w:rsidR="00716495">
        <w:rPr>
          <w:spacing w:val="8"/>
          <w:sz w:val="22"/>
          <w:szCs w:val="22"/>
          <w:vertAlign w:val="superscript"/>
        </w:rPr>
        <w:t>2</w:t>
      </w:r>
      <w:r w:rsidRPr="00716495">
        <w:rPr>
          <w:spacing w:val="8"/>
          <w:sz w:val="22"/>
          <w:szCs w:val="22"/>
        </w:rPr>
        <w:t>.</w:t>
      </w:r>
    </w:p>
    <w:p w:rsidR="0050392E" w:rsidRPr="00716495" w:rsidRDefault="00460876" w:rsidP="00716495">
      <w:pPr>
        <w:pStyle w:val="Tekstpodstawowy"/>
        <w:spacing w:line="360" w:lineRule="auto"/>
        <w:jc w:val="both"/>
        <w:rPr>
          <w:spacing w:val="8"/>
          <w:sz w:val="22"/>
          <w:szCs w:val="22"/>
        </w:rPr>
      </w:pPr>
      <w:r w:rsidRPr="00716495">
        <w:rPr>
          <w:spacing w:val="8"/>
          <w:sz w:val="22"/>
          <w:szCs w:val="22"/>
        </w:rPr>
        <w:t xml:space="preserve">Ogółem w mieście i gminie Gołdap w 1997 roku znajdowało się 5 599 mieszkań, co przy 20 008 mieszkańcach daje wskaźnik 3,6 osoby zasiedlające jedno mieszkanie. W mieście było 3 972 lokali, zamieszkiwanych przez 13 483 osoby, co daje wskaźnik 3,4 osoby zasiedlające jedno mieszkanie, dla terenów wiejskich gminy wskaźnik ten wynosił 4,0. Je żeli Gołdap dążyłaby do uzyskania do roku 2015 takich wskaźników jakie mają dziś miasta wysoko rozwinięte w kraju (tj. 2,74), to należałoby wybudować w mieście, przy prognozowanej liczbie 16 000 mieszkańców, około 1 870 mieszkań, przy założeniu, że zachowane byłyby wszystkie mieszkania użytkowane obecnie. Jeżeli ok. 10% mieszkań będzie w tym czasie wymagało wyłączenia z użytkowania, ze względu na bezużyteczny stan techniczny, to liczba mieszkań, które należy wybudować rośnie do 2 270. Przyrost takiej ilości mieszkań do roku 2015 wymagałby budowy ok. 150 mieszkań rocznie. Dla terenów wiejskich, ze względu na średnio większą ilość osób w rodzinie, wskaźnik docelowy mógłby się kształtować na poziomie 3,2 osób na mieszkanie. Wymagałoby to do roku 2015 budowy około 600 mieszkań, przy </w:t>
      </w:r>
      <w:r w:rsidRPr="00716495">
        <w:rPr>
          <w:spacing w:val="8"/>
          <w:sz w:val="22"/>
          <w:szCs w:val="22"/>
        </w:rPr>
        <w:lastRenderedPageBreak/>
        <w:t>założeniu, że liczba mieszkańców pozostanie na nie zmienionym poziomie, a 10% mieszkań będzie wymagało wyłączenia z użytkowania. Wymagać to będzie budowy około 40 mieszkań rocznie.</w:t>
      </w:r>
    </w:p>
    <w:p w:rsidR="0050392E" w:rsidRPr="00716495" w:rsidRDefault="0050392E" w:rsidP="00716495">
      <w:pPr>
        <w:pStyle w:val="Tekstpodstawowy"/>
        <w:spacing w:line="360" w:lineRule="auto"/>
        <w:jc w:val="both"/>
        <w:rPr>
          <w:spacing w:val="8"/>
          <w:sz w:val="22"/>
          <w:szCs w:val="22"/>
        </w:rPr>
      </w:pPr>
    </w:p>
    <w:p w:rsidR="00716495" w:rsidRPr="00716495" w:rsidRDefault="00CA025F" w:rsidP="00716495">
      <w:pPr>
        <w:pStyle w:val="Tekstpodstawowy"/>
        <w:spacing w:line="360" w:lineRule="auto"/>
        <w:jc w:val="both"/>
        <w:rPr>
          <w:spacing w:val="8"/>
          <w:sz w:val="22"/>
          <w:szCs w:val="22"/>
        </w:rPr>
      </w:pPr>
      <w:r>
        <w:rPr>
          <w:spacing w:val="8"/>
          <w:sz w:val="22"/>
          <w:szCs w:val="22"/>
        </w:rPr>
        <w:t xml:space="preserve">7.1.3. </w:t>
      </w:r>
      <w:r w:rsidR="00460876" w:rsidRPr="00716495">
        <w:rPr>
          <w:spacing w:val="8"/>
          <w:sz w:val="22"/>
          <w:szCs w:val="22"/>
        </w:rPr>
        <w:t xml:space="preserve">Stan infrastruktury socjalnej w mieście i gminie </w:t>
      </w:r>
      <w:r w:rsidRPr="00716495">
        <w:rPr>
          <w:spacing w:val="8"/>
          <w:sz w:val="22"/>
          <w:szCs w:val="22"/>
        </w:rPr>
        <w:t>Gołdap</w:t>
      </w:r>
    </w:p>
    <w:p w:rsidR="00716495" w:rsidRPr="00716495" w:rsidRDefault="00716495" w:rsidP="00716495">
      <w:pPr>
        <w:pStyle w:val="Tekstpodstawowy"/>
        <w:spacing w:line="360" w:lineRule="auto"/>
        <w:jc w:val="both"/>
        <w:rPr>
          <w:spacing w:val="8"/>
          <w:sz w:val="22"/>
          <w:szCs w:val="22"/>
        </w:rPr>
      </w:pPr>
    </w:p>
    <w:p w:rsidR="0050392E" w:rsidRPr="00CA025F" w:rsidRDefault="00460876" w:rsidP="00716495">
      <w:pPr>
        <w:pStyle w:val="Tekstpodstawowy"/>
        <w:spacing w:line="360" w:lineRule="auto"/>
        <w:jc w:val="both"/>
        <w:rPr>
          <w:spacing w:val="8"/>
          <w:sz w:val="22"/>
          <w:szCs w:val="22"/>
          <w:u w:val="single"/>
        </w:rPr>
      </w:pPr>
      <w:r w:rsidRPr="00CA025F">
        <w:rPr>
          <w:spacing w:val="8"/>
          <w:sz w:val="22"/>
          <w:szCs w:val="22"/>
          <w:u w:val="single"/>
        </w:rPr>
        <w:t>Szkolnictwo i opieka przedszkolna</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Na terenie  gminy  i  miasta  Gołdap  funkcjonuje  9  oddziałów  przedszkolnych,  które  mieszczą  się  w szkołach podstawowych. W mieście znajdują się 4 oddziały przedszkolne, a na terenie wsi 5.</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Odrębne przedszkola funkcjonują tylko w mieście i są 3: Przedszkole Samorządowe nr 1, Przedszkole Niepubliczne „Bajka”, Przedszkole Niepubliczne „U Kubusia Puchatka”.</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W roku 2013 do przedszkoli  uczęszczało ogółem 762 dzieci, w  tym: do oddziałów  "O"  - 175 dzieci,  do przedszkoli - 330 dzieci. Odnotowuje się stopniowy spadek urodzeń. Przewiduje się, że w roku szkolnym 2019/2020 do przedszkoli na terenie miasta i gminy Gołdap będzie uczęszczało 550 dzieci. Do oddziałów zerowych w szkołach wiejskich będzie uczęszczało - 120 dzieci.</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Na terenie miasta gminy  funkcjonuje  9  szkół  podstawowych  o  strukturze  organizacyjnej  kl.  I-VI  (od 1.09.2013 r.):</w:t>
      </w:r>
    </w:p>
    <w:p w:rsidR="0050392E" w:rsidRPr="00CA025F" w:rsidRDefault="0050392E">
      <w:pPr>
        <w:pStyle w:val="Tekstpodstawowy"/>
        <w:spacing w:before="4"/>
        <w:rPr>
          <w:sz w:val="22"/>
          <w:szCs w:val="22"/>
        </w:rPr>
      </w:pPr>
    </w:p>
    <w:tbl>
      <w:tblPr>
        <w:tblStyle w:val="TableNormal"/>
        <w:tblW w:w="9639" w:type="dxa"/>
        <w:jc w:val="center"/>
        <w:tblInd w:w="239" w:type="dxa"/>
        <w:tblLayout w:type="fixed"/>
        <w:tblLook w:val="01E0" w:firstRow="1" w:lastRow="1" w:firstColumn="1" w:lastColumn="1" w:noHBand="0" w:noVBand="0"/>
      </w:tblPr>
      <w:tblGrid>
        <w:gridCol w:w="1190"/>
        <w:gridCol w:w="1737"/>
        <w:gridCol w:w="6712"/>
      </w:tblGrid>
      <w:tr w:rsidR="0050392E" w:rsidRPr="00CA025F" w:rsidTr="00CA025F">
        <w:trPr>
          <w:trHeight w:val="286"/>
          <w:jc w:val="center"/>
        </w:trPr>
        <w:tc>
          <w:tcPr>
            <w:tcW w:w="1045" w:type="dxa"/>
          </w:tcPr>
          <w:p w:rsidR="0050392E" w:rsidRPr="00CA025F" w:rsidRDefault="00460876">
            <w:pPr>
              <w:pStyle w:val="TableParagraph"/>
              <w:spacing w:line="207" w:lineRule="exact"/>
              <w:ind w:left="50"/>
            </w:pPr>
            <w:r w:rsidRPr="00CA025F">
              <w:t>1 Szkoła</w:t>
            </w:r>
          </w:p>
        </w:tc>
        <w:tc>
          <w:tcPr>
            <w:tcW w:w="1524" w:type="dxa"/>
          </w:tcPr>
          <w:p w:rsidR="0050392E" w:rsidRPr="00CA025F" w:rsidRDefault="00460876">
            <w:pPr>
              <w:pStyle w:val="TableParagraph"/>
              <w:spacing w:line="207" w:lineRule="exact"/>
              <w:ind w:right="165"/>
              <w:jc w:val="right"/>
            </w:pPr>
            <w:r w:rsidRPr="00CA025F">
              <w:t>Podstawowa</w:t>
            </w:r>
          </w:p>
        </w:tc>
        <w:tc>
          <w:tcPr>
            <w:tcW w:w="5890" w:type="dxa"/>
          </w:tcPr>
          <w:p w:rsidR="0050392E" w:rsidRPr="00CA025F" w:rsidRDefault="00460876">
            <w:pPr>
              <w:pStyle w:val="TableParagraph"/>
              <w:spacing w:line="207" w:lineRule="exact"/>
              <w:ind w:left="166"/>
            </w:pPr>
            <w:r w:rsidRPr="00CA025F">
              <w:t>nr 1 z Oddziałami Integracyjnymi im. M. Kopernika w Gołdapi</w:t>
            </w:r>
          </w:p>
        </w:tc>
      </w:tr>
      <w:tr w:rsidR="0050392E" w:rsidRPr="00CA025F" w:rsidTr="00CA025F">
        <w:trPr>
          <w:trHeight w:val="348"/>
          <w:jc w:val="center"/>
        </w:trPr>
        <w:tc>
          <w:tcPr>
            <w:tcW w:w="1045" w:type="dxa"/>
          </w:tcPr>
          <w:p w:rsidR="0050392E" w:rsidRPr="00CA025F" w:rsidRDefault="00460876">
            <w:pPr>
              <w:pStyle w:val="TableParagraph"/>
              <w:spacing w:before="41"/>
              <w:ind w:left="50"/>
            </w:pPr>
            <w:r w:rsidRPr="00CA025F">
              <w:t>2 Szkoła</w:t>
            </w:r>
          </w:p>
        </w:tc>
        <w:tc>
          <w:tcPr>
            <w:tcW w:w="1524" w:type="dxa"/>
          </w:tcPr>
          <w:p w:rsidR="0050392E" w:rsidRPr="00CA025F" w:rsidRDefault="00460876">
            <w:pPr>
              <w:pStyle w:val="TableParagraph"/>
              <w:spacing w:before="41"/>
              <w:ind w:right="165"/>
              <w:jc w:val="right"/>
            </w:pPr>
            <w:r w:rsidRPr="00CA025F">
              <w:t>Podstawowa</w:t>
            </w:r>
          </w:p>
        </w:tc>
        <w:tc>
          <w:tcPr>
            <w:tcW w:w="5890" w:type="dxa"/>
          </w:tcPr>
          <w:p w:rsidR="0050392E" w:rsidRPr="00CA025F" w:rsidRDefault="00460876">
            <w:pPr>
              <w:pStyle w:val="TableParagraph"/>
              <w:spacing w:before="41"/>
              <w:ind w:left="166"/>
            </w:pPr>
            <w:r w:rsidRPr="00CA025F">
              <w:t>nr 2 im. Marszałka Józefa Piłsudskiego w Gołdapi</w:t>
            </w:r>
          </w:p>
        </w:tc>
      </w:tr>
      <w:tr w:rsidR="0050392E" w:rsidRPr="00CA025F" w:rsidTr="00CA025F">
        <w:trPr>
          <w:trHeight w:val="362"/>
          <w:jc w:val="center"/>
        </w:trPr>
        <w:tc>
          <w:tcPr>
            <w:tcW w:w="1045" w:type="dxa"/>
          </w:tcPr>
          <w:p w:rsidR="0050392E" w:rsidRPr="00CA025F" w:rsidRDefault="00460876">
            <w:pPr>
              <w:pStyle w:val="TableParagraph"/>
              <w:spacing w:before="55"/>
              <w:ind w:left="50"/>
            </w:pPr>
            <w:r w:rsidRPr="00CA025F">
              <w:t>3 Szkoła</w:t>
            </w:r>
          </w:p>
        </w:tc>
        <w:tc>
          <w:tcPr>
            <w:tcW w:w="1524" w:type="dxa"/>
          </w:tcPr>
          <w:p w:rsidR="0050392E" w:rsidRPr="00CA025F" w:rsidRDefault="00460876">
            <w:pPr>
              <w:pStyle w:val="TableParagraph"/>
              <w:spacing w:before="55"/>
              <w:ind w:right="165"/>
              <w:jc w:val="right"/>
            </w:pPr>
            <w:r w:rsidRPr="00CA025F">
              <w:t>Podstawowa</w:t>
            </w:r>
          </w:p>
        </w:tc>
        <w:tc>
          <w:tcPr>
            <w:tcW w:w="5890" w:type="dxa"/>
          </w:tcPr>
          <w:p w:rsidR="0050392E" w:rsidRPr="00CA025F" w:rsidRDefault="00460876">
            <w:pPr>
              <w:pStyle w:val="TableParagraph"/>
              <w:spacing w:before="55"/>
              <w:ind w:left="166"/>
            </w:pPr>
            <w:r w:rsidRPr="00CA025F">
              <w:t>nr 3 im. Tadeusza Kościuszki w Gołdapi</w:t>
            </w:r>
          </w:p>
        </w:tc>
      </w:tr>
      <w:tr w:rsidR="0050392E" w:rsidRPr="00CA025F" w:rsidTr="00CA025F">
        <w:trPr>
          <w:trHeight w:val="376"/>
          <w:jc w:val="center"/>
        </w:trPr>
        <w:tc>
          <w:tcPr>
            <w:tcW w:w="1045" w:type="dxa"/>
          </w:tcPr>
          <w:p w:rsidR="0050392E" w:rsidRPr="00CA025F" w:rsidRDefault="00460876">
            <w:pPr>
              <w:pStyle w:val="TableParagraph"/>
              <w:spacing w:before="55"/>
              <w:ind w:left="50"/>
            </w:pPr>
            <w:r w:rsidRPr="00CA025F">
              <w:t>4 Szkoła</w:t>
            </w:r>
          </w:p>
        </w:tc>
        <w:tc>
          <w:tcPr>
            <w:tcW w:w="1524" w:type="dxa"/>
          </w:tcPr>
          <w:p w:rsidR="0050392E" w:rsidRPr="00CA025F" w:rsidRDefault="00460876">
            <w:pPr>
              <w:pStyle w:val="TableParagraph"/>
              <w:spacing w:before="55"/>
              <w:ind w:right="165"/>
              <w:jc w:val="right"/>
            </w:pPr>
            <w:r w:rsidRPr="00CA025F">
              <w:t>Podstawowa</w:t>
            </w:r>
          </w:p>
        </w:tc>
        <w:tc>
          <w:tcPr>
            <w:tcW w:w="5890" w:type="dxa"/>
          </w:tcPr>
          <w:p w:rsidR="0050392E" w:rsidRPr="00CA025F" w:rsidRDefault="00460876">
            <w:pPr>
              <w:pStyle w:val="TableParagraph"/>
              <w:spacing w:before="55"/>
              <w:ind w:left="166"/>
            </w:pPr>
            <w:r w:rsidRPr="00CA025F">
              <w:t>w Jabłońskich</w:t>
            </w:r>
          </w:p>
        </w:tc>
      </w:tr>
      <w:tr w:rsidR="0050392E" w:rsidRPr="00CA025F" w:rsidTr="00CA025F">
        <w:trPr>
          <w:trHeight w:val="348"/>
          <w:jc w:val="center"/>
        </w:trPr>
        <w:tc>
          <w:tcPr>
            <w:tcW w:w="1045" w:type="dxa"/>
          </w:tcPr>
          <w:p w:rsidR="0050392E" w:rsidRPr="00CA025F" w:rsidRDefault="00460876">
            <w:pPr>
              <w:pStyle w:val="TableParagraph"/>
              <w:spacing w:before="41"/>
              <w:ind w:left="50"/>
            </w:pPr>
            <w:r w:rsidRPr="00CA025F">
              <w:t>5 Szkoła</w:t>
            </w:r>
          </w:p>
        </w:tc>
        <w:tc>
          <w:tcPr>
            <w:tcW w:w="1524" w:type="dxa"/>
          </w:tcPr>
          <w:p w:rsidR="0050392E" w:rsidRPr="00CA025F" w:rsidRDefault="00460876">
            <w:pPr>
              <w:pStyle w:val="TableParagraph"/>
              <w:spacing w:before="41"/>
              <w:ind w:right="165"/>
              <w:jc w:val="right"/>
            </w:pPr>
            <w:r w:rsidRPr="00CA025F">
              <w:t>Podstawowa</w:t>
            </w:r>
          </w:p>
        </w:tc>
        <w:tc>
          <w:tcPr>
            <w:tcW w:w="5890" w:type="dxa"/>
          </w:tcPr>
          <w:p w:rsidR="0050392E" w:rsidRPr="00CA025F" w:rsidRDefault="00460876">
            <w:pPr>
              <w:pStyle w:val="TableParagraph"/>
              <w:spacing w:before="41"/>
              <w:ind w:left="166"/>
            </w:pPr>
            <w:r w:rsidRPr="00CA025F">
              <w:t>im. M. Kajki w Grabowie</w:t>
            </w:r>
          </w:p>
        </w:tc>
      </w:tr>
      <w:tr w:rsidR="0050392E" w:rsidRPr="00CA025F" w:rsidTr="00CA025F">
        <w:trPr>
          <w:trHeight w:val="376"/>
          <w:jc w:val="center"/>
        </w:trPr>
        <w:tc>
          <w:tcPr>
            <w:tcW w:w="1045" w:type="dxa"/>
          </w:tcPr>
          <w:p w:rsidR="0050392E" w:rsidRPr="00CA025F" w:rsidRDefault="00460876">
            <w:pPr>
              <w:pStyle w:val="TableParagraph"/>
              <w:spacing w:before="55"/>
              <w:ind w:left="50"/>
            </w:pPr>
            <w:r w:rsidRPr="00CA025F">
              <w:t>6 Szkoła</w:t>
            </w:r>
          </w:p>
        </w:tc>
        <w:tc>
          <w:tcPr>
            <w:tcW w:w="1524" w:type="dxa"/>
          </w:tcPr>
          <w:p w:rsidR="0050392E" w:rsidRPr="00CA025F" w:rsidRDefault="00460876">
            <w:pPr>
              <w:pStyle w:val="TableParagraph"/>
              <w:spacing w:before="55"/>
              <w:ind w:right="165"/>
              <w:jc w:val="right"/>
            </w:pPr>
            <w:r w:rsidRPr="00CA025F">
              <w:t>Podstawowa</w:t>
            </w:r>
          </w:p>
        </w:tc>
        <w:tc>
          <w:tcPr>
            <w:tcW w:w="5890" w:type="dxa"/>
          </w:tcPr>
          <w:p w:rsidR="0050392E" w:rsidRPr="00CA025F" w:rsidRDefault="00460876">
            <w:pPr>
              <w:pStyle w:val="TableParagraph"/>
              <w:spacing w:before="55"/>
              <w:ind w:left="166"/>
            </w:pPr>
            <w:r w:rsidRPr="00CA025F">
              <w:t>w Boćwince</w:t>
            </w:r>
          </w:p>
        </w:tc>
      </w:tr>
      <w:tr w:rsidR="0050392E" w:rsidRPr="00CA025F" w:rsidTr="00CA025F">
        <w:trPr>
          <w:trHeight w:val="362"/>
          <w:jc w:val="center"/>
        </w:trPr>
        <w:tc>
          <w:tcPr>
            <w:tcW w:w="1045" w:type="dxa"/>
          </w:tcPr>
          <w:p w:rsidR="0050392E" w:rsidRPr="00CA025F" w:rsidRDefault="00460876">
            <w:pPr>
              <w:pStyle w:val="TableParagraph"/>
              <w:spacing w:before="41"/>
              <w:ind w:left="50"/>
            </w:pPr>
            <w:r w:rsidRPr="00CA025F">
              <w:t>7 Szkoła</w:t>
            </w:r>
          </w:p>
        </w:tc>
        <w:tc>
          <w:tcPr>
            <w:tcW w:w="1524" w:type="dxa"/>
          </w:tcPr>
          <w:p w:rsidR="0050392E" w:rsidRPr="00CA025F" w:rsidRDefault="00460876">
            <w:pPr>
              <w:pStyle w:val="TableParagraph"/>
              <w:spacing w:before="41"/>
              <w:ind w:right="165"/>
              <w:jc w:val="right"/>
            </w:pPr>
            <w:r w:rsidRPr="00CA025F">
              <w:t>Podstawowa</w:t>
            </w:r>
          </w:p>
        </w:tc>
        <w:tc>
          <w:tcPr>
            <w:tcW w:w="5890" w:type="dxa"/>
          </w:tcPr>
          <w:p w:rsidR="0050392E" w:rsidRPr="00CA025F" w:rsidRDefault="00460876">
            <w:pPr>
              <w:pStyle w:val="TableParagraph"/>
              <w:spacing w:before="41"/>
              <w:ind w:left="166"/>
            </w:pPr>
            <w:r w:rsidRPr="00CA025F">
              <w:t>w Juchnajciach</w:t>
            </w:r>
          </w:p>
        </w:tc>
      </w:tr>
      <w:tr w:rsidR="0050392E" w:rsidRPr="00CA025F" w:rsidTr="00CA025F">
        <w:trPr>
          <w:trHeight w:val="362"/>
          <w:jc w:val="center"/>
        </w:trPr>
        <w:tc>
          <w:tcPr>
            <w:tcW w:w="1045" w:type="dxa"/>
          </w:tcPr>
          <w:p w:rsidR="0050392E" w:rsidRPr="00CA025F" w:rsidRDefault="00460876">
            <w:pPr>
              <w:pStyle w:val="TableParagraph"/>
              <w:spacing w:before="41"/>
              <w:ind w:left="50"/>
            </w:pPr>
            <w:r w:rsidRPr="00CA025F">
              <w:t>8 Szkoła</w:t>
            </w:r>
          </w:p>
        </w:tc>
        <w:tc>
          <w:tcPr>
            <w:tcW w:w="1524" w:type="dxa"/>
          </w:tcPr>
          <w:p w:rsidR="0050392E" w:rsidRPr="00CA025F" w:rsidRDefault="00460876">
            <w:pPr>
              <w:pStyle w:val="TableParagraph"/>
              <w:spacing w:before="41"/>
              <w:ind w:right="165"/>
              <w:jc w:val="right"/>
            </w:pPr>
            <w:r w:rsidRPr="00CA025F">
              <w:t>Podstawowa</w:t>
            </w:r>
          </w:p>
        </w:tc>
        <w:tc>
          <w:tcPr>
            <w:tcW w:w="5890" w:type="dxa"/>
          </w:tcPr>
          <w:p w:rsidR="0050392E" w:rsidRPr="00CA025F" w:rsidRDefault="00460876">
            <w:pPr>
              <w:pStyle w:val="TableParagraph"/>
              <w:spacing w:before="41"/>
              <w:ind w:left="166"/>
            </w:pPr>
            <w:r w:rsidRPr="00CA025F">
              <w:t>w Galwieciach</w:t>
            </w:r>
          </w:p>
        </w:tc>
      </w:tr>
      <w:tr w:rsidR="0050392E" w:rsidRPr="00CA025F" w:rsidTr="00CA025F">
        <w:trPr>
          <w:trHeight w:val="286"/>
          <w:jc w:val="center"/>
        </w:trPr>
        <w:tc>
          <w:tcPr>
            <w:tcW w:w="1045" w:type="dxa"/>
          </w:tcPr>
          <w:p w:rsidR="0050392E" w:rsidRPr="00CA025F" w:rsidRDefault="00460876">
            <w:pPr>
              <w:pStyle w:val="TableParagraph"/>
              <w:spacing w:before="41" w:line="226" w:lineRule="exact"/>
              <w:ind w:left="50"/>
            </w:pPr>
            <w:r w:rsidRPr="00CA025F">
              <w:t>9 Szkoła</w:t>
            </w:r>
          </w:p>
        </w:tc>
        <w:tc>
          <w:tcPr>
            <w:tcW w:w="1524" w:type="dxa"/>
          </w:tcPr>
          <w:p w:rsidR="0050392E" w:rsidRPr="00CA025F" w:rsidRDefault="00460876">
            <w:pPr>
              <w:pStyle w:val="TableParagraph"/>
              <w:spacing w:before="41" w:line="226" w:lineRule="exact"/>
              <w:ind w:right="165"/>
              <w:jc w:val="right"/>
            </w:pPr>
            <w:r w:rsidRPr="00CA025F">
              <w:t>Podstawowa</w:t>
            </w:r>
          </w:p>
        </w:tc>
        <w:tc>
          <w:tcPr>
            <w:tcW w:w="5890" w:type="dxa"/>
          </w:tcPr>
          <w:p w:rsidR="0050392E" w:rsidRPr="00CA025F" w:rsidRDefault="00460876">
            <w:pPr>
              <w:pStyle w:val="TableParagraph"/>
              <w:spacing w:before="41" w:line="226" w:lineRule="exact"/>
              <w:ind w:left="166"/>
            </w:pPr>
            <w:r w:rsidRPr="00CA025F">
              <w:t>w Pogorzeli</w:t>
            </w:r>
          </w:p>
        </w:tc>
      </w:tr>
    </w:tbl>
    <w:p w:rsidR="00CA025F" w:rsidRDefault="00CA025F" w:rsidP="00CA025F">
      <w:pPr>
        <w:pStyle w:val="Tekstpodstawowy"/>
        <w:spacing w:line="360" w:lineRule="auto"/>
        <w:jc w:val="both"/>
        <w:rPr>
          <w:spacing w:val="8"/>
          <w:sz w:val="22"/>
          <w:szCs w:val="22"/>
        </w:rPr>
      </w:pP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W latach 2002 – 2005 zostały zlikwidowane dwie szkoły podstawowe: w Pietraszkach i w Górnem.       Z dniem 1.09.1999 roku rozpoczęło swoją działalność Samorządowe Gimnazjum nr 1 im. Noblistów Polskich w Gołdapi, a kilka lat później (2003r.) Zespół Szkół w Grabowie, w którego skład wchodzą:</w:t>
      </w:r>
    </w:p>
    <w:p w:rsidR="0050392E" w:rsidRDefault="00460876" w:rsidP="00CA025F">
      <w:pPr>
        <w:pStyle w:val="Tekstpodstawowy"/>
        <w:spacing w:line="360" w:lineRule="auto"/>
        <w:jc w:val="both"/>
        <w:rPr>
          <w:spacing w:val="8"/>
          <w:sz w:val="22"/>
          <w:szCs w:val="22"/>
        </w:rPr>
      </w:pPr>
      <w:r w:rsidRPr="00CA025F">
        <w:rPr>
          <w:spacing w:val="8"/>
          <w:sz w:val="22"/>
          <w:szCs w:val="22"/>
        </w:rPr>
        <w:t xml:space="preserve">Szkoła Podstawowa im. M. Kajki w Grabowie oraz Samorządowe Gimnazjum w Grabowie. Ponadto przy Ośrodku Szkolno-Wychowawczym powstała Szkoła Podstawowa Specjalna i Przedszkole Specjalistyczne. Średnio w Gołdapi, w szkołach podstawowych w 2013 r. na jednego nauczyciela pełnozatrudnionego przypada 13 uczniów. Na jedno pomieszczenie do </w:t>
      </w:r>
      <w:r w:rsidRPr="00CA025F">
        <w:rPr>
          <w:spacing w:val="8"/>
          <w:sz w:val="22"/>
          <w:szCs w:val="22"/>
        </w:rPr>
        <w:lastRenderedPageBreak/>
        <w:t>nauczania przypada 9 uczniów. Wskaźniki te są niższe od średnich w województwie warmińsko-mazurskim i od średniej krajowej.</w:t>
      </w:r>
    </w:p>
    <w:p w:rsidR="00CA025F" w:rsidRDefault="00CA025F" w:rsidP="00CA025F">
      <w:pPr>
        <w:pStyle w:val="Tekstpodstawowy"/>
        <w:spacing w:line="360" w:lineRule="auto"/>
        <w:jc w:val="right"/>
        <w:rPr>
          <w:spacing w:val="8"/>
          <w:sz w:val="22"/>
          <w:szCs w:val="22"/>
        </w:rPr>
      </w:pPr>
      <w:r w:rsidRPr="00CA025F">
        <w:rPr>
          <w:spacing w:val="8"/>
          <w:sz w:val="22"/>
          <w:szCs w:val="22"/>
        </w:rPr>
        <w:t xml:space="preserve">Tabela nr 20 </w:t>
      </w:r>
    </w:p>
    <w:p w:rsidR="00CA025F" w:rsidRPr="00CA025F" w:rsidRDefault="00CA025F" w:rsidP="00CA025F">
      <w:pPr>
        <w:pStyle w:val="Tekstpodstawowy"/>
        <w:spacing w:line="360" w:lineRule="auto"/>
        <w:jc w:val="both"/>
        <w:rPr>
          <w:spacing w:val="8"/>
          <w:sz w:val="22"/>
          <w:szCs w:val="22"/>
        </w:rPr>
      </w:pPr>
      <w:r w:rsidRPr="00CA025F">
        <w:rPr>
          <w:spacing w:val="8"/>
          <w:sz w:val="22"/>
          <w:szCs w:val="22"/>
        </w:rPr>
        <w:t>Warunki nauczania w szkołach podstawowych dla dzieci i młodzieży</w:t>
      </w:r>
    </w:p>
    <w:tbl>
      <w:tblPr>
        <w:tblStyle w:val="TableNormal"/>
        <w:tblW w:w="9639"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840"/>
        <w:gridCol w:w="3459"/>
        <w:gridCol w:w="3340"/>
      </w:tblGrid>
      <w:tr w:rsidR="0050392E" w:rsidRPr="00CA025F" w:rsidTr="00CA025F">
        <w:trPr>
          <w:trHeight w:val="724"/>
          <w:jc w:val="center"/>
        </w:trPr>
        <w:tc>
          <w:tcPr>
            <w:tcW w:w="2909" w:type="dxa"/>
          </w:tcPr>
          <w:p w:rsidR="0050392E" w:rsidRPr="00CA025F" w:rsidRDefault="00460876" w:rsidP="00CA025F">
            <w:pPr>
              <w:pStyle w:val="TableParagraph"/>
              <w:spacing w:line="360" w:lineRule="auto"/>
              <w:jc w:val="center"/>
              <w:rPr>
                <w:b/>
              </w:rPr>
            </w:pPr>
            <w:r w:rsidRPr="00CA025F">
              <w:rPr>
                <w:b/>
              </w:rPr>
              <w:t>Wyszczególnienie</w:t>
            </w:r>
          </w:p>
        </w:tc>
        <w:tc>
          <w:tcPr>
            <w:tcW w:w="3543" w:type="dxa"/>
          </w:tcPr>
          <w:p w:rsidR="0050392E" w:rsidRPr="00CA025F" w:rsidRDefault="00460876" w:rsidP="00CA025F">
            <w:pPr>
              <w:pStyle w:val="TableParagraph"/>
              <w:spacing w:line="360" w:lineRule="auto"/>
              <w:jc w:val="center"/>
              <w:rPr>
                <w:b/>
              </w:rPr>
            </w:pPr>
            <w:r w:rsidRPr="00CA025F">
              <w:rPr>
                <w:b/>
              </w:rPr>
              <w:t>Liczba uczniów na 1</w:t>
            </w:r>
          </w:p>
          <w:p w:rsidR="0050392E" w:rsidRPr="00CA025F" w:rsidRDefault="00460876" w:rsidP="00CA025F">
            <w:pPr>
              <w:pStyle w:val="TableParagraph"/>
              <w:spacing w:line="360" w:lineRule="auto"/>
              <w:jc w:val="center"/>
              <w:rPr>
                <w:b/>
              </w:rPr>
            </w:pPr>
            <w:r w:rsidRPr="00CA025F">
              <w:rPr>
                <w:b/>
              </w:rPr>
              <w:t>nauczyciela</w:t>
            </w:r>
          </w:p>
        </w:tc>
        <w:tc>
          <w:tcPr>
            <w:tcW w:w="3421" w:type="dxa"/>
          </w:tcPr>
          <w:p w:rsidR="0050392E" w:rsidRPr="00CA025F" w:rsidRDefault="00460876" w:rsidP="00CA025F">
            <w:pPr>
              <w:pStyle w:val="TableParagraph"/>
              <w:spacing w:line="360" w:lineRule="auto"/>
              <w:jc w:val="center"/>
              <w:rPr>
                <w:b/>
              </w:rPr>
            </w:pPr>
            <w:r w:rsidRPr="00CA025F">
              <w:rPr>
                <w:b/>
              </w:rPr>
              <w:t>Liczba uczniów na 1</w:t>
            </w:r>
          </w:p>
          <w:p w:rsidR="0050392E" w:rsidRPr="00CA025F" w:rsidRDefault="00460876" w:rsidP="00CA025F">
            <w:pPr>
              <w:pStyle w:val="TableParagraph"/>
              <w:spacing w:line="360" w:lineRule="auto"/>
              <w:jc w:val="center"/>
              <w:rPr>
                <w:b/>
              </w:rPr>
            </w:pPr>
            <w:r w:rsidRPr="00CA025F">
              <w:rPr>
                <w:b/>
              </w:rPr>
              <w:t>pomieszczenie</w:t>
            </w:r>
          </w:p>
        </w:tc>
      </w:tr>
      <w:tr w:rsidR="0050392E" w:rsidRPr="00CA025F" w:rsidTr="00CA025F">
        <w:trPr>
          <w:trHeight w:val="309"/>
          <w:jc w:val="center"/>
        </w:trPr>
        <w:tc>
          <w:tcPr>
            <w:tcW w:w="2909" w:type="dxa"/>
          </w:tcPr>
          <w:p w:rsidR="0050392E" w:rsidRPr="00CA025F" w:rsidRDefault="00460876" w:rsidP="00CA025F">
            <w:pPr>
              <w:pStyle w:val="TableParagraph"/>
              <w:spacing w:line="360" w:lineRule="auto"/>
            </w:pPr>
            <w:r w:rsidRPr="00CA025F">
              <w:t>Gołdap</w:t>
            </w:r>
          </w:p>
        </w:tc>
        <w:tc>
          <w:tcPr>
            <w:tcW w:w="3543" w:type="dxa"/>
          </w:tcPr>
          <w:p w:rsidR="0050392E" w:rsidRPr="00CA025F" w:rsidRDefault="00460876" w:rsidP="00CA025F">
            <w:pPr>
              <w:pStyle w:val="TableParagraph"/>
              <w:spacing w:line="360" w:lineRule="auto"/>
              <w:jc w:val="center"/>
            </w:pPr>
            <w:r w:rsidRPr="00CA025F">
              <w:t>13</w:t>
            </w:r>
          </w:p>
        </w:tc>
        <w:tc>
          <w:tcPr>
            <w:tcW w:w="3421" w:type="dxa"/>
          </w:tcPr>
          <w:p w:rsidR="0050392E" w:rsidRPr="00CA025F" w:rsidRDefault="00460876" w:rsidP="00CA025F">
            <w:pPr>
              <w:pStyle w:val="TableParagraph"/>
              <w:spacing w:line="360" w:lineRule="auto"/>
              <w:jc w:val="center"/>
            </w:pPr>
            <w:r w:rsidRPr="00CA025F">
              <w:rPr>
                <w:w w:val="99"/>
              </w:rPr>
              <w:t>9</w:t>
            </w:r>
          </w:p>
        </w:tc>
      </w:tr>
      <w:tr w:rsidR="0050392E" w:rsidRPr="00CA025F" w:rsidTr="00CA025F">
        <w:trPr>
          <w:trHeight w:val="311"/>
          <w:jc w:val="center"/>
        </w:trPr>
        <w:tc>
          <w:tcPr>
            <w:tcW w:w="2909" w:type="dxa"/>
          </w:tcPr>
          <w:p w:rsidR="0050392E" w:rsidRPr="00CA025F" w:rsidRDefault="00460876" w:rsidP="00CA025F">
            <w:pPr>
              <w:pStyle w:val="TableParagraph"/>
              <w:spacing w:line="360" w:lineRule="auto"/>
            </w:pPr>
            <w:r w:rsidRPr="00CA025F">
              <w:t>woj. warmińsko-mazurskie</w:t>
            </w:r>
          </w:p>
        </w:tc>
        <w:tc>
          <w:tcPr>
            <w:tcW w:w="3543" w:type="dxa"/>
          </w:tcPr>
          <w:p w:rsidR="0050392E" w:rsidRPr="00CA025F" w:rsidRDefault="00460876" w:rsidP="00CA025F">
            <w:pPr>
              <w:pStyle w:val="TableParagraph"/>
              <w:spacing w:line="360" w:lineRule="auto"/>
              <w:jc w:val="center"/>
            </w:pPr>
            <w:r w:rsidRPr="00CA025F">
              <w:t>14</w:t>
            </w:r>
          </w:p>
        </w:tc>
        <w:tc>
          <w:tcPr>
            <w:tcW w:w="3421" w:type="dxa"/>
          </w:tcPr>
          <w:p w:rsidR="0050392E" w:rsidRPr="00CA025F" w:rsidRDefault="00460876" w:rsidP="00CA025F">
            <w:pPr>
              <w:pStyle w:val="TableParagraph"/>
              <w:spacing w:line="360" w:lineRule="auto"/>
              <w:jc w:val="center"/>
            </w:pPr>
            <w:r w:rsidRPr="00CA025F">
              <w:rPr>
                <w:w w:val="95"/>
              </w:rPr>
              <w:t>12</w:t>
            </w:r>
          </w:p>
        </w:tc>
      </w:tr>
      <w:tr w:rsidR="0050392E" w:rsidRPr="00CA025F" w:rsidTr="00CA025F">
        <w:trPr>
          <w:trHeight w:val="309"/>
          <w:jc w:val="center"/>
        </w:trPr>
        <w:tc>
          <w:tcPr>
            <w:tcW w:w="2909" w:type="dxa"/>
          </w:tcPr>
          <w:p w:rsidR="0050392E" w:rsidRPr="00CA025F" w:rsidRDefault="00460876" w:rsidP="00CA025F">
            <w:pPr>
              <w:pStyle w:val="TableParagraph"/>
              <w:spacing w:line="360" w:lineRule="auto"/>
            </w:pPr>
            <w:r w:rsidRPr="00CA025F">
              <w:t>Dane ogólnokrajowe</w:t>
            </w:r>
          </w:p>
        </w:tc>
        <w:tc>
          <w:tcPr>
            <w:tcW w:w="3543" w:type="dxa"/>
          </w:tcPr>
          <w:p w:rsidR="0050392E" w:rsidRPr="00CA025F" w:rsidRDefault="00460876" w:rsidP="00CA025F">
            <w:pPr>
              <w:pStyle w:val="TableParagraph"/>
              <w:spacing w:line="360" w:lineRule="auto"/>
              <w:jc w:val="center"/>
            </w:pPr>
            <w:r w:rsidRPr="00CA025F">
              <w:t>13</w:t>
            </w:r>
          </w:p>
        </w:tc>
        <w:tc>
          <w:tcPr>
            <w:tcW w:w="3421" w:type="dxa"/>
          </w:tcPr>
          <w:p w:rsidR="0050392E" w:rsidRPr="00CA025F" w:rsidRDefault="00460876" w:rsidP="00CA025F">
            <w:pPr>
              <w:pStyle w:val="TableParagraph"/>
              <w:spacing w:line="360" w:lineRule="auto"/>
              <w:jc w:val="center"/>
            </w:pPr>
            <w:r w:rsidRPr="00CA025F">
              <w:rPr>
                <w:w w:val="95"/>
              </w:rPr>
              <w:t>12</w:t>
            </w:r>
          </w:p>
        </w:tc>
      </w:tr>
    </w:tbl>
    <w:p w:rsidR="0050392E" w:rsidRDefault="00460876">
      <w:pPr>
        <w:ind w:left="132"/>
        <w:jc w:val="both"/>
        <w:rPr>
          <w:i/>
          <w:sz w:val="18"/>
        </w:rPr>
      </w:pPr>
      <w:r>
        <w:rPr>
          <w:i/>
          <w:sz w:val="18"/>
        </w:rPr>
        <w:t>Źr</w:t>
      </w:r>
      <w:r w:rsidR="00CA025F">
        <w:rPr>
          <w:i/>
          <w:sz w:val="18"/>
        </w:rPr>
        <w:t>ódło: Główny Urząd Statystyczny</w:t>
      </w:r>
    </w:p>
    <w:p w:rsidR="0050392E" w:rsidRPr="00CA025F" w:rsidRDefault="0050392E" w:rsidP="00CA025F">
      <w:pPr>
        <w:pStyle w:val="Tekstpodstawowy"/>
        <w:spacing w:line="360" w:lineRule="auto"/>
        <w:jc w:val="both"/>
        <w:rPr>
          <w:spacing w:val="8"/>
          <w:sz w:val="22"/>
          <w:szCs w:val="22"/>
        </w:rPr>
      </w:pPr>
    </w:p>
    <w:p w:rsidR="0050392E" w:rsidRPr="00CA025F" w:rsidRDefault="0050392E" w:rsidP="00CA025F">
      <w:pPr>
        <w:pStyle w:val="Tekstpodstawowy"/>
        <w:spacing w:line="360" w:lineRule="auto"/>
        <w:jc w:val="both"/>
        <w:rPr>
          <w:spacing w:val="8"/>
          <w:sz w:val="22"/>
          <w:szCs w:val="22"/>
        </w:rPr>
      </w:pP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W mieście funkcjonuje Zespół Szkół Ogólnokształcących, w skład którego wchodzi: Liceum Ogólnokształcące dla młodzieży oraz Liceum Ogólnokształcące dla dorosłych. W Gołdapi znajdują się jeszcze dwa licea dla dorosłych: Liceum Ogólnokształcące Zaoczne Mazursko-Podlaskiego Centrum Edukacji,  Liceum  Ogólnokształcące  Zaoczne  Zakładu  Doskonalenia  Zawodowego  w  Białymstoku  z siedzibą w Gołdapi. W mieście funkcjonuje również Zespół Szkół Zawodowych. W jego skład wchodzą: Technikum dla młodzieży, Zasadnicza Szkoła Zawodowa dla młodzieży, Szkoła Policealna dla dorosłych, Liceum Ogólnokształcące dla dorosłych.</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W skład Zakładu Doskonalenia Zawodowego w Białymstoku z siedzibą w Gołdapi wchodzi Liceum Ogólnokształcące Zaoczne ZDZ w Białymstoku z/s w Gołdapi (3-letnie po gimnazjum).</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W Zespole Szkół Zawodowych funkcjonuje:</w:t>
      </w:r>
    </w:p>
    <w:p w:rsidR="0050392E" w:rsidRPr="00CA025F" w:rsidRDefault="00460876" w:rsidP="002A71A5">
      <w:pPr>
        <w:pStyle w:val="Tekstpodstawowy"/>
        <w:numPr>
          <w:ilvl w:val="0"/>
          <w:numId w:val="42"/>
        </w:numPr>
        <w:spacing w:line="360" w:lineRule="auto"/>
        <w:jc w:val="both"/>
        <w:rPr>
          <w:spacing w:val="8"/>
          <w:sz w:val="22"/>
          <w:szCs w:val="22"/>
        </w:rPr>
      </w:pPr>
      <w:r w:rsidRPr="00CA025F">
        <w:rPr>
          <w:spacing w:val="8"/>
          <w:sz w:val="22"/>
          <w:szCs w:val="22"/>
        </w:rPr>
        <w:t>Technikum dla młodzieży (4-letnie), które kształci absolwentów w zawodach: technik żywienia i usług gastronomicznych, technik pojazdów samochodowych, technik obsługi turystycznej, technik logistyk ze specjalnością edukacja obronna, technik handlowiec, technik budownictwa,</w:t>
      </w:r>
    </w:p>
    <w:p w:rsidR="0050392E" w:rsidRPr="00CA025F" w:rsidRDefault="00460876" w:rsidP="002A71A5">
      <w:pPr>
        <w:pStyle w:val="Tekstpodstawowy"/>
        <w:numPr>
          <w:ilvl w:val="0"/>
          <w:numId w:val="42"/>
        </w:numPr>
        <w:spacing w:line="360" w:lineRule="auto"/>
        <w:jc w:val="both"/>
        <w:rPr>
          <w:spacing w:val="8"/>
          <w:sz w:val="22"/>
          <w:szCs w:val="22"/>
        </w:rPr>
      </w:pPr>
      <w:r w:rsidRPr="00CA025F">
        <w:rPr>
          <w:spacing w:val="8"/>
          <w:sz w:val="22"/>
          <w:szCs w:val="22"/>
        </w:rPr>
        <w:t>Zasadnicza Szkoła Zawodowa dla młodzieży (3-letnia) o specjalnościach: zawód kucharz, zawód sprzedawca, zawód mechanik pojazdów samochodowych, zawód ślusarz, oddział wielozawodowy: ślusarz, operator obrabiarek skrawających, murarz-tynkarz, monter sieci, instalacji i urządzeń sanitarnych, mechanik pojazdów samochodowych, stolarz, kucharz, fryzjer,</w:t>
      </w:r>
    </w:p>
    <w:p w:rsidR="0050392E" w:rsidRPr="00CA025F" w:rsidRDefault="00460876" w:rsidP="002A71A5">
      <w:pPr>
        <w:pStyle w:val="Tekstpodstawowy"/>
        <w:numPr>
          <w:ilvl w:val="0"/>
          <w:numId w:val="42"/>
        </w:numPr>
        <w:spacing w:line="360" w:lineRule="auto"/>
        <w:jc w:val="both"/>
        <w:rPr>
          <w:spacing w:val="8"/>
          <w:sz w:val="22"/>
          <w:szCs w:val="22"/>
        </w:rPr>
      </w:pPr>
      <w:r w:rsidRPr="00CA025F">
        <w:rPr>
          <w:spacing w:val="8"/>
          <w:sz w:val="22"/>
          <w:szCs w:val="22"/>
        </w:rPr>
        <w:t>Szkoła Policealna dla dorosłych o specjalnościach: zawód technik administracji (2-letnia), zawód technik bhp (1,5 roczna), zawód opiekun medyczny (1-roczna), zawód opiekun w domu pomocy społecznej (2-letnia), zawód technik rachunkowości (2-letnia),</w:t>
      </w:r>
    </w:p>
    <w:p w:rsidR="0050392E" w:rsidRPr="00CA025F" w:rsidRDefault="00460876" w:rsidP="002A71A5">
      <w:pPr>
        <w:pStyle w:val="Tekstpodstawowy"/>
        <w:numPr>
          <w:ilvl w:val="0"/>
          <w:numId w:val="42"/>
        </w:numPr>
        <w:spacing w:line="360" w:lineRule="auto"/>
        <w:jc w:val="both"/>
        <w:rPr>
          <w:spacing w:val="8"/>
          <w:sz w:val="22"/>
          <w:szCs w:val="22"/>
        </w:rPr>
      </w:pPr>
      <w:r w:rsidRPr="00CA025F">
        <w:rPr>
          <w:spacing w:val="8"/>
          <w:sz w:val="22"/>
          <w:szCs w:val="22"/>
        </w:rPr>
        <w:t>Liceum Ogólnokształcące dla dorosłych: po zasadniczej szkole zawodowej (2-letnie), po szkole podstawowej i gimnazjum (3-letnie).</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lastRenderedPageBreak/>
        <w:t>Kształcenie w Zespole Szkół Zawodowych dostosowane jest do potrzeb rynku lokalnego, jak również odpowiada tendencjom ogólnokrajowym. Obecnie na rynku pracy najbardziej poszukiwanymi są zawody rzemieślnicze: spawacz, murarz, kucharz, fryzjer itd. Ze względu na zanikanie tych zawodów</w:t>
      </w:r>
      <w:r w:rsidR="00CA025F">
        <w:rPr>
          <w:spacing w:val="8"/>
          <w:sz w:val="22"/>
          <w:szCs w:val="22"/>
        </w:rPr>
        <w:t xml:space="preserve"> </w:t>
      </w:r>
      <w:r w:rsidRPr="00CA025F">
        <w:rPr>
          <w:spacing w:val="8"/>
          <w:sz w:val="22"/>
          <w:szCs w:val="22"/>
        </w:rPr>
        <w:t>również za granicą najlepsi fachowcy z Polski wyjeżdżają w poszukiwaniu lepszych ofert, a w kraju panuje ciągły deficyt osób o dobrym wykształceniu zawodowym. Na terenie miasta i gminy Gołdap brak jest wyższych uczelni. Młodzież dojeżdża do okolicznych miastach sąsiadujących z Gołdapią, w których funkcjonują filie wyższych uczelni: w Olecku, Ełku, Suwałkach, Giżycku.</w:t>
      </w:r>
    </w:p>
    <w:p w:rsidR="0050392E" w:rsidRPr="00CA025F" w:rsidRDefault="0050392E" w:rsidP="00CA025F">
      <w:pPr>
        <w:pStyle w:val="Tekstpodstawowy"/>
        <w:spacing w:line="360" w:lineRule="auto"/>
        <w:jc w:val="both"/>
        <w:rPr>
          <w:spacing w:val="8"/>
          <w:sz w:val="22"/>
          <w:szCs w:val="22"/>
        </w:rPr>
      </w:pPr>
    </w:p>
    <w:p w:rsidR="0050392E" w:rsidRPr="00CA025F" w:rsidRDefault="00460876" w:rsidP="00CA025F">
      <w:pPr>
        <w:pStyle w:val="Tekstpodstawowy"/>
        <w:spacing w:line="360" w:lineRule="auto"/>
        <w:jc w:val="both"/>
        <w:rPr>
          <w:spacing w:val="8"/>
          <w:sz w:val="22"/>
          <w:szCs w:val="22"/>
          <w:u w:val="single"/>
        </w:rPr>
      </w:pPr>
      <w:r w:rsidRPr="00CA025F">
        <w:rPr>
          <w:spacing w:val="8"/>
          <w:sz w:val="22"/>
          <w:szCs w:val="22"/>
          <w:u w:val="single"/>
        </w:rPr>
        <w:t>Usługi w zakresie kultury</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Rok 1989 i przełom polityczny w kraju zmieniły warunki funkcjonowania kultury gołdapskiej, którą dotknęły także prawa rynku, ale jednocześnie powstały przed nią nowe perspektywy. Przede wszystkim zlikwidowane zostały  mniejsze placówki wiejskie, natomiast podstawowe instytucje - biblioteki, domy    i ośrodki kultury w mieście i gminie, zostały przez władze samorządowe utrzymane i rozwijają interesującą, a nawet wyróżniającą  się w województwie  działalność. Pomimo  ogromnego  bezrobocia i braku pieniędzy nowe władze samorządowe Gołdapi postanowiły utrzymywać Miejsko-Gminny Ośrodek kultury, który przemianowano na Dom Kultury. Działa tu Zespół Małych Form Tanecznych "Gracja" oraz Galeria K-2, w której organizowane są interesujące wystawy plastyczne. W Domu Kultury funkcjonują pracownie: muzyczna, taneczna, „Kotłownia” (koncertowa), fotograficzna, plastyczna i ceramiczna. Od 2009 roku przy Gołdapskim Domu Kultury działa kino „Kultura”.</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Zimą odbywa się coroczne spotkanie „Kierunek Gołdap", który zastąpił wcześniejszy „Przystanek Gołdap", będący ogólnopolską imprezą artystyczną. Podczas ostatniej imprezy wystąpili znani polscy wokaliści oraz odbyła się wystawa fotografii oraz promocja książki regionalnego pisarza Mirosława Słapika (mieszkańca Gołdapi).</w:t>
      </w:r>
    </w:p>
    <w:p w:rsidR="0050392E" w:rsidRPr="00CA025F" w:rsidRDefault="00460876" w:rsidP="00CA025F">
      <w:pPr>
        <w:pStyle w:val="Tekstpodstawowy"/>
        <w:spacing w:line="360" w:lineRule="auto"/>
        <w:jc w:val="both"/>
        <w:rPr>
          <w:spacing w:val="8"/>
          <w:sz w:val="22"/>
          <w:szCs w:val="22"/>
        </w:rPr>
      </w:pPr>
      <w:r w:rsidRPr="00CA025F">
        <w:rPr>
          <w:spacing w:val="8"/>
          <w:sz w:val="22"/>
          <w:szCs w:val="22"/>
        </w:rPr>
        <w:t xml:space="preserve">Cyklicznie (czerwiec) odbywają się „Spotkania z Tańcem”, które prowadzą instruktorzy-tancerze cenieni w kraju i za granicą. Warsztaty przeznaczone są dla dzieci, młodzieży i dorosłych, a uczestnictwo w nich jest bezpłatne. W lipcu odbywają się „Dni Gołdapi” organizowane przez Gołdapski Dom Kultury. W ich zakresie organizowane są koncerty, wystawy, filmy, zabawy dla dzieci. W sierpniu odbywa się Regionalny Festiwal Pogranicza Kartaczewo – jeden z największych festiwali kulinarnych w regionie. W sierpniu organizowany jest również Międzynarodowy Konkurs Krzyku (jedyny taki konkurs w Europie). W Gołdapi istnieją dobre warunki dla rozwoju kultury i sztuki, należałoby więc ukierunkować  potencjalne inwestycje, na rozwój tej gałęzi życia. Samodzielną jednostką organizacyjną jest Biblioteka Publiczna w Gołdapi. Siedzibą biblioteki jest miasto Gołdap a terenem jej działalności obszar miasta i gminy. W latach 1990-94 poważnie ograniczono sieć bibliotek w gminie. Zlikwidowano wówczas filię w Górnem oraz 13 punktów bibliotecznych, w tym 1 w mieście i aż </w:t>
      </w:r>
      <w:r w:rsidRPr="00CA025F">
        <w:rPr>
          <w:spacing w:val="8"/>
          <w:sz w:val="22"/>
          <w:szCs w:val="22"/>
        </w:rPr>
        <w:lastRenderedPageBreak/>
        <w:t>12 wiejskich. Biblioteka posiada jedną filię na wsi, tj. w Grabowie. W głównej placówce znajdują się następujące działy:</w:t>
      </w:r>
    </w:p>
    <w:p w:rsidR="0050392E" w:rsidRPr="00CA025F" w:rsidRDefault="00460876" w:rsidP="002A71A5">
      <w:pPr>
        <w:pStyle w:val="Tekstpodstawowy"/>
        <w:numPr>
          <w:ilvl w:val="0"/>
          <w:numId w:val="43"/>
        </w:numPr>
        <w:spacing w:line="360" w:lineRule="auto"/>
        <w:jc w:val="both"/>
        <w:rPr>
          <w:spacing w:val="8"/>
          <w:sz w:val="22"/>
          <w:szCs w:val="22"/>
        </w:rPr>
      </w:pPr>
      <w:r w:rsidRPr="00CA025F">
        <w:rPr>
          <w:spacing w:val="8"/>
          <w:sz w:val="22"/>
          <w:szCs w:val="22"/>
        </w:rPr>
        <w:t>wypożyczalnia dla dzieci,</w:t>
      </w:r>
    </w:p>
    <w:p w:rsidR="0050392E" w:rsidRPr="00CA025F" w:rsidRDefault="00460876" w:rsidP="002A71A5">
      <w:pPr>
        <w:pStyle w:val="Tekstpodstawowy"/>
        <w:numPr>
          <w:ilvl w:val="0"/>
          <w:numId w:val="43"/>
        </w:numPr>
        <w:spacing w:line="360" w:lineRule="auto"/>
        <w:jc w:val="both"/>
        <w:rPr>
          <w:spacing w:val="8"/>
          <w:sz w:val="22"/>
          <w:szCs w:val="22"/>
        </w:rPr>
      </w:pPr>
      <w:r w:rsidRPr="00CA025F">
        <w:rPr>
          <w:spacing w:val="8"/>
          <w:sz w:val="22"/>
          <w:szCs w:val="22"/>
        </w:rPr>
        <w:t>wypożyczalnia dla dorosłych,</w:t>
      </w:r>
    </w:p>
    <w:p w:rsidR="0050392E" w:rsidRPr="00CA025F" w:rsidRDefault="00460876" w:rsidP="002A71A5">
      <w:pPr>
        <w:pStyle w:val="Tekstpodstawowy"/>
        <w:numPr>
          <w:ilvl w:val="0"/>
          <w:numId w:val="43"/>
        </w:numPr>
        <w:spacing w:line="360" w:lineRule="auto"/>
        <w:jc w:val="both"/>
        <w:rPr>
          <w:spacing w:val="8"/>
          <w:sz w:val="22"/>
          <w:szCs w:val="22"/>
        </w:rPr>
      </w:pPr>
      <w:r w:rsidRPr="00CA025F">
        <w:rPr>
          <w:spacing w:val="8"/>
          <w:sz w:val="22"/>
          <w:szCs w:val="22"/>
        </w:rPr>
        <w:t>czytelnia ogólna,</w:t>
      </w:r>
    </w:p>
    <w:p w:rsidR="0050392E" w:rsidRPr="00CA025F" w:rsidRDefault="00460876" w:rsidP="002A71A5">
      <w:pPr>
        <w:pStyle w:val="Tekstpodstawowy"/>
        <w:numPr>
          <w:ilvl w:val="0"/>
          <w:numId w:val="43"/>
        </w:numPr>
        <w:spacing w:line="360" w:lineRule="auto"/>
        <w:jc w:val="both"/>
        <w:rPr>
          <w:spacing w:val="8"/>
          <w:sz w:val="22"/>
          <w:szCs w:val="22"/>
        </w:rPr>
      </w:pPr>
      <w:r w:rsidRPr="00CA025F">
        <w:rPr>
          <w:spacing w:val="8"/>
          <w:sz w:val="22"/>
          <w:szCs w:val="22"/>
        </w:rPr>
        <w:t>dział gromadzenia i opracowywania zbiorów,</w:t>
      </w:r>
    </w:p>
    <w:p w:rsidR="0050392E" w:rsidRPr="00CA025F" w:rsidRDefault="00460876" w:rsidP="002A71A5">
      <w:pPr>
        <w:pStyle w:val="Tekstpodstawowy"/>
        <w:numPr>
          <w:ilvl w:val="0"/>
          <w:numId w:val="43"/>
        </w:numPr>
        <w:spacing w:line="360" w:lineRule="auto"/>
        <w:jc w:val="both"/>
        <w:rPr>
          <w:spacing w:val="8"/>
          <w:sz w:val="22"/>
          <w:szCs w:val="22"/>
        </w:rPr>
      </w:pPr>
      <w:r w:rsidRPr="00CA025F">
        <w:rPr>
          <w:spacing w:val="8"/>
          <w:sz w:val="22"/>
          <w:szCs w:val="22"/>
        </w:rPr>
        <w:t>dział zbiorów specjalnych (gromadzi i udostępnia książki, czasopisma, dokumenty życia społecznego związane z regionem Warmii i Mazur, głównie z powiatem gołdapskim i gminą Gołdap),</w:t>
      </w:r>
    </w:p>
    <w:p w:rsidR="0050392E" w:rsidRPr="00CA025F" w:rsidRDefault="00460876" w:rsidP="002A71A5">
      <w:pPr>
        <w:pStyle w:val="Tekstpodstawowy"/>
        <w:numPr>
          <w:ilvl w:val="0"/>
          <w:numId w:val="43"/>
        </w:numPr>
        <w:spacing w:line="360" w:lineRule="auto"/>
        <w:jc w:val="both"/>
        <w:rPr>
          <w:spacing w:val="8"/>
          <w:sz w:val="22"/>
          <w:szCs w:val="22"/>
        </w:rPr>
      </w:pPr>
      <w:r w:rsidRPr="00CA025F">
        <w:rPr>
          <w:spacing w:val="8"/>
          <w:sz w:val="22"/>
          <w:szCs w:val="22"/>
        </w:rPr>
        <w:t>pracownia komputerowa (18 stanowisk komputerowych z bezpłatnym dostępem do internetu).</w:t>
      </w:r>
    </w:p>
    <w:p w:rsidR="00DD1409" w:rsidRDefault="00DD1409">
      <w:pPr>
        <w:rPr>
          <w:sz w:val="21"/>
        </w:rPr>
      </w:pP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Na dzień 31 grudnia 2013 r. stan zbiorów bibliotecznych wyniósł ogółem 57383 woluminów, z tego 48031 w mieście i 9352 na wsi (Grabowo). Księgozbiór biblioteki uzupełnia prasa. Czytelnicy biblioteki w Gołdapi stanowią zaledwie 11% ogółu mieszkańców miasta. Na dzień 31 grudnia 2013 roku zarejestrowanych było 1803 czytelników (Gołdap i Grabowo). W mieście było ich 1543 a na wsi 260. Wypożyczanie książek w 2013 roku spadło i wyniosło ogółem 51530 woluminów, gdy w 1998 roku wypożyczono 93515 (spadek o 55%) . W mieście wypożyczono 47660 pozycji a na wsi 3870. Średnio na jednego czytelnika przypada 28,6 przeczytanych książek, z tego w mieście 30,9 a na wsi 14,9. Najaktywniejszą grupą czytelników są dzieci i młodzież do lat 15.</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Biblioteka Publiczna  zatrudnia  ogółem  13  pracowników.  Jeden  pracownik  zatrudniony  jest  w  filii  w Grabowie. Działalność biblioteki finansowana jest z funduszy samorządowych.</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Spadek czytelnictwa w ciągu ostatnich 15 lat obserwowany jest w całej Polsce. Za przyczynę uznaje się zmiany kulturowe polegające na rozwoju oraz rozpowszechnieniu multimediów (telewizja, internet, telefony komórkowe, tablety, smartfony).</w:t>
      </w:r>
    </w:p>
    <w:p w:rsidR="0050392E" w:rsidRPr="00DD1409" w:rsidRDefault="0050392E" w:rsidP="00DD1409">
      <w:pPr>
        <w:pStyle w:val="Tekstpodstawowy"/>
        <w:spacing w:line="360" w:lineRule="auto"/>
        <w:jc w:val="both"/>
        <w:rPr>
          <w:spacing w:val="8"/>
          <w:sz w:val="22"/>
          <w:szCs w:val="22"/>
        </w:rPr>
      </w:pPr>
    </w:p>
    <w:p w:rsidR="0050392E" w:rsidRPr="00DD1409" w:rsidRDefault="00460876" w:rsidP="00DD1409">
      <w:pPr>
        <w:pStyle w:val="Tekstpodstawowy"/>
        <w:spacing w:line="360" w:lineRule="auto"/>
        <w:jc w:val="both"/>
        <w:rPr>
          <w:spacing w:val="8"/>
          <w:sz w:val="22"/>
          <w:szCs w:val="22"/>
          <w:u w:val="single"/>
        </w:rPr>
      </w:pPr>
      <w:r w:rsidRPr="00DD1409">
        <w:rPr>
          <w:spacing w:val="8"/>
          <w:sz w:val="22"/>
          <w:szCs w:val="22"/>
          <w:u w:val="single"/>
        </w:rPr>
        <w:t>Opieka zdrowotna</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Cała służba zdrowia, poza gabinetami prywatnymi, podlegała Samodzielnemu Publicznemu Zakładowi Opieki Zdrowotnej w Gołdapi, który obejmował swoim zasięgiem miasto i gminę Gołdap oraz gminy Banie Mazurskie i Dubeninki. Od 2013 roku Samodzielny Publiczny Zakład Opieki Zdrowotnej funkcjonuje pod nazwą GoldMedica Spółka z o.o. Placówka została przekształcona w spółkę prawa handlowego ze względu na możliwość oddłużenia. Właścicielem wszy</w:t>
      </w:r>
      <w:r w:rsidR="008A2F50" w:rsidRPr="00DD1409">
        <w:rPr>
          <w:spacing w:val="8"/>
          <w:sz w:val="22"/>
          <w:szCs w:val="22"/>
        </w:rPr>
        <w:t>s</w:t>
      </w:r>
      <w:r w:rsidRPr="00DD1409">
        <w:rPr>
          <w:spacing w:val="8"/>
          <w:sz w:val="22"/>
          <w:szCs w:val="22"/>
        </w:rPr>
        <w:t xml:space="preserve">tkich udziałów spółki jest powiat. W skład GoldMedica wchodzą: szpital, przychodnie, ośrodki zdrowia i inne placówki. Podstawowa opieka zdrowotna mieszkańców miasta i gminy Gołdap realizowana jest przez trzy przychodnie NZOZ. Przyjmuje w nich siedmiu lekarzy rodzinnych, pięciu ginekologów, sześciu stomatologów. W budynku </w:t>
      </w:r>
      <w:r w:rsidRPr="00DD1409">
        <w:rPr>
          <w:spacing w:val="8"/>
          <w:sz w:val="22"/>
          <w:szCs w:val="22"/>
        </w:rPr>
        <w:lastRenderedPageBreak/>
        <w:t>przychodni oraz szpitala mieszczą się następujące poradnie specjalistyczne: chirurgiczna, okulistyczna, laryngologiczna, dermatologiczna, psychiatryczna przeciwalkoholowa, przeciwgruźlicza, neurologiczna oraz reumatologiczna. Ponadto na terenie budynku znajdują się: punkt krwiodawstwa, laboratorium analityczne, pracownia RTG, pracownia USG, pracownia gastroskopowa oraz Zakład Rehabilitacji Leczniczej. Gołdapski szpital mieści się w centrum miasta, w zabytkowym zespole położonym na wysokiej skarpie wśród starych drzew, z widokiem na rzekę Gołdapę. Szpital ma 150 łóżek, w tym 25 w oddziale noworodków. Funkcjonują w nim następujące oddziały: wewnętrzny,  pediatryczny, chirurgii jednego dnia, ginekologii jednego dnia oraz na izbie przyjęć. W poradniach specjalistycznych: chirurgii ogólnej,  chirurgii  urazowo-ortopedycznej,  ginekologiczno- położniczej, neurologicznej, gruźlicy i chorób płuc. W Dziale fizjoterapii dla pacjentów oddziałów szpitalnych a także prowadzi rehabilitację ambulatoryjną dla pacjentów ze skierowaniem. Ośrodek Turnusów Rehabilitacyjnych – posiada 25 miejsc dla osób posiadających orzeczenie o niepełnosprawności. W gminie Gołdap istnieje tylko jedna placówka - Ośrodek Zdrowia w Grabowie.</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Obecnie prywatną praktykę lekarską prowadzą: ginekolog, pediatra, neurolog, pulmoolog, pediatra, ortopeda, internista oraz sześciu stomatologów.</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Pogotowie ratunkowe działa przez całą dobę. Do swojej dyspozycji posiada trzy karetki w ciągu dnia oraz dwie - w nocy (w tym jedna karetka wypadkowa). Przy pogotowiu ratunkowym funkcjonuje</w:t>
      </w:r>
      <w:r w:rsidR="00DD1409">
        <w:rPr>
          <w:spacing w:val="8"/>
          <w:sz w:val="22"/>
          <w:szCs w:val="22"/>
        </w:rPr>
        <w:t xml:space="preserve"> </w:t>
      </w:r>
      <w:r w:rsidRPr="00DD1409">
        <w:rPr>
          <w:spacing w:val="8"/>
          <w:sz w:val="22"/>
          <w:szCs w:val="22"/>
        </w:rPr>
        <w:t>całodobowo gabinet zabiegowy. Na terenie miasta Gołdap funkcjonują cztery prywatne apteki.</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W Gołdapi znajduje się Sanatorium Uzdrowiskowe WITAL, położone nad jeziorem Gołdap. Ośrodek znajduję się w najbliższym sąsiedztwie nowopowstałej dzielnicy uzdrowiskowej w skład, której wchodzą pijalnia wód mineralnych i leczniczych, grota solna oraz czwarte w Polsce tężnie solankowe. Aktualne badania potwierdzają, że Sanatorium znajduje się w miejscu o najczystszym powietrzu w Polsce.</w:t>
      </w:r>
    </w:p>
    <w:p w:rsidR="0050392E" w:rsidRPr="00DD1409" w:rsidRDefault="0050392E" w:rsidP="00DD1409">
      <w:pPr>
        <w:pStyle w:val="Tekstpodstawowy"/>
        <w:spacing w:line="360" w:lineRule="auto"/>
        <w:jc w:val="both"/>
        <w:rPr>
          <w:spacing w:val="8"/>
          <w:sz w:val="22"/>
          <w:szCs w:val="22"/>
        </w:rPr>
      </w:pPr>
    </w:p>
    <w:p w:rsidR="0050392E" w:rsidRPr="00DD1409" w:rsidRDefault="00460876" w:rsidP="00DD1409">
      <w:pPr>
        <w:pStyle w:val="Tekstpodstawowy"/>
        <w:spacing w:line="360" w:lineRule="auto"/>
        <w:jc w:val="both"/>
        <w:rPr>
          <w:spacing w:val="8"/>
          <w:sz w:val="22"/>
          <w:szCs w:val="22"/>
          <w:u w:val="single"/>
        </w:rPr>
      </w:pPr>
      <w:r w:rsidRPr="00DD1409">
        <w:rPr>
          <w:spacing w:val="8"/>
          <w:sz w:val="22"/>
          <w:szCs w:val="22"/>
          <w:u w:val="single"/>
        </w:rPr>
        <w:t>Opieka socjalna</w:t>
      </w:r>
    </w:p>
    <w:p w:rsidR="0050392E" w:rsidRPr="00DD1409" w:rsidRDefault="00460876" w:rsidP="00DD1409">
      <w:pPr>
        <w:pStyle w:val="Tekstpodstawowy"/>
        <w:spacing w:line="360" w:lineRule="auto"/>
        <w:jc w:val="both"/>
        <w:rPr>
          <w:spacing w:val="8"/>
          <w:sz w:val="22"/>
          <w:szCs w:val="22"/>
        </w:rPr>
      </w:pPr>
      <w:r w:rsidRPr="00DD1409">
        <w:rPr>
          <w:spacing w:val="8"/>
          <w:sz w:val="22"/>
          <w:szCs w:val="22"/>
        </w:rPr>
        <w:t>Pomoc   społeczną   organizują   organy   administracji</w:t>
      </w:r>
      <w:r w:rsidR="00DD1409">
        <w:rPr>
          <w:spacing w:val="8"/>
          <w:sz w:val="22"/>
          <w:szCs w:val="22"/>
        </w:rPr>
        <w:t xml:space="preserve">   rządowej   i   samorządowej, </w:t>
      </w:r>
      <w:r w:rsidRPr="00DD1409">
        <w:rPr>
          <w:spacing w:val="8"/>
          <w:sz w:val="22"/>
          <w:szCs w:val="22"/>
        </w:rPr>
        <w:t>współdziałając  z  organizacjami  społecznymi,  kościołami,  związkami  wyznaniowymi,</w:t>
      </w:r>
      <w:r w:rsidR="00DD1409">
        <w:rPr>
          <w:spacing w:val="8"/>
          <w:sz w:val="22"/>
          <w:szCs w:val="22"/>
        </w:rPr>
        <w:t xml:space="preserve"> </w:t>
      </w:r>
      <w:r w:rsidRPr="00DD1409">
        <w:rPr>
          <w:spacing w:val="8"/>
          <w:sz w:val="22"/>
          <w:szCs w:val="22"/>
        </w:rPr>
        <w:t>fundacjami,  stowarzyszeniami i pracodawcami oraz osobami fizycznymi i prawnymi. Wśród mieszkańców Gołdapi głównymi powodami ubiegania się o pomoc społeczną do Ośrodka Pomocy Społecznej są:</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ubóstwo,</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sieroctwo,</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bezdomność,</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bezrobocie,</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lastRenderedPageBreak/>
        <w:t>niepełnosprawność,</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długotrwała lub ciężka choroba,</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przemoc w rodzinie,</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potrzeba ochrony ofiar handlu ludźmi,</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potrzeba ochrony macierzyństwa lub wielodzietności,</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bezradność w sprawach opiekuńczo-wychowawczych i prowadzeniu gospodarstwa domowego, zwłaszcza w rodzinach niepełnych lub wielodzietnych,</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trudność w integracji cudzoziemców, którzy uzyskali w Rzeczpospolitej Polskiej status uchodźcy, ochronę uzupełniającą lub zezwolenie na pobyt czasowy,</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trudności w przystosowaniu do życia po zwolnieniu z zakładu karnego,</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alkoholizm lub narkomania,</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zdarzenie losowe i sytuacja kryzysowa,</w:t>
      </w:r>
    </w:p>
    <w:p w:rsidR="0050392E" w:rsidRPr="00DD1409" w:rsidRDefault="00460876" w:rsidP="002A71A5">
      <w:pPr>
        <w:pStyle w:val="Akapitzlist"/>
        <w:numPr>
          <w:ilvl w:val="0"/>
          <w:numId w:val="44"/>
        </w:numPr>
        <w:tabs>
          <w:tab w:val="left" w:pos="852"/>
          <w:tab w:val="left" w:pos="853"/>
        </w:tabs>
        <w:spacing w:line="360" w:lineRule="auto"/>
        <w:rPr>
          <w:spacing w:val="8"/>
        </w:rPr>
      </w:pPr>
      <w:r w:rsidRPr="00DD1409">
        <w:rPr>
          <w:spacing w:val="8"/>
        </w:rPr>
        <w:t>klęska żywiołowa lub ekologiczna.</w:t>
      </w:r>
    </w:p>
    <w:p w:rsidR="00DD1409" w:rsidRPr="00DD1409" w:rsidRDefault="00460876" w:rsidP="00DD1409">
      <w:pPr>
        <w:pStyle w:val="Tekstpodstawowy"/>
        <w:spacing w:line="360" w:lineRule="auto"/>
        <w:jc w:val="both"/>
        <w:rPr>
          <w:spacing w:val="8"/>
          <w:sz w:val="22"/>
          <w:szCs w:val="22"/>
        </w:rPr>
      </w:pPr>
      <w:r w:rsidRPr="00DD1409">
        <w:rPr>
          <w:spacing w:val="8"/>
          <w:sz w:val="22"/>
          <w:szCs w:val="22"/>
        </w:rPr>
        <w:t>Prawo do świadczeń pieniężnych z pomocy społecznej przysługuje osobom i rodzinom, które spełniają warunki z art. 5 ustawy o pomocy społecznej. W 2013 roku z pomocy społecznej w mieście i gminie Gołdap skorzystały 724 rodziny, liczba osób objętych pomocą społeczną wyniosła 2316. Osoby objęte środowiskową pomocą społeczną w gminie Gołdap stanowią 11% ogółu ludności gminy.</w:t>
      </w:r>
      <w:r w:rsidR="00DD1409" w:rsidRPr="00DD1409">
        <w:rPr>
          <w:spacing w:val="8"/>
          <w:sz w:val="22"/>
          <w:szCs w:val="22"/>
        </w:rPr>
        <w:t xml:space="preserve"> </w:t>
      </w:r>
    </w:p>
    <w:p w:rsidR="00DD1409" w:rsidRDefault="00DD1409" w:rsidP="00DD1409">
      <w:pPr>
        <w:pStyle w:val="Tekstpodstawowy"/>
        <w:spacing w:line="360" w:lineRule="auto"/>
        <w:jc w:val="right"/>
        <w:rPr>
          <w:spacing w:val="8"/>
          <w:sz w:val="22"/>
          <w:szCs w:val="22"/>
        </w:rPr>
      </w:pPr>
      <w:r w:rsidRPr="00DD1409">
        <w:rPr>
          <w:spacing w:val="8"/>
          <w:sz w:val="22"/>
          <w:szCs w:val="22"/>
        </w:rPr>
        <w:t xml:space="preserve">Tabela nr 21 </w:t>
      </w:r>
    </w:p>
    <w:p w:rsidR="00DD1409" w:rsidRPr="00DD1409" w:rsidRDefault="00DD1409" w:rsidP="00DD1409">
      <w:pPr>
        <w:pStyle w:val="Tekstpodstawowy"/>
        <w:spacing w:line="360" w:lineRule="auto"/>
        <w:jc w:val="both"/>
        <w:rPr>
          <w:spacing w:val="8"/>
          <w:sz w:val="22"/>
          <w:szCs w:val="22"/>
        </w:rPr>
      </w:pPr>
      <w:r w:rsidRPr="00DD1409">
        <w:rPr>
          <w:spacing w:val="8"/>
          <w:sz w:val="22"/>
          <w:szCs w:val="22"/>
        </w:rPr>
        <w:t>Liczba rodzin korzystających ze świadczeń pomocy społecznej oraz kwota wypłaconych świadczeń w gminie Gołdap</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098"/>
        <w:gridCol w:w="1561"/>
        <w:gridCol w:w="1314"/>
        <w:gridCol w:w="1469"/>
        <w:gridCol w:w="1331"/>
        <w:gridCol w:w="1514"/>
        <w:gridCol w:w="1352"/>
      </w:tblGrid>
      <w:tr w:rsidR="0050392E" w:rsidRPr="00DE475A" w:rsidTr="00DD1409">
        <w:trPr>
          <w:trHeight w:val="472"/>
        </w:trPr>
        <w:tc>
          <w:tcPr>
            <w:tcW w:w="1066" w:type="dxa"/>
            <w:shd w:val="clear" w:color="auto" w:fill="D9D9D9" w:themeFill="background1" w:themeFillShade="D9"/>
          </w:tcPr>
          <w:p w:rsidR="0050392E" w:rsidRPr="00DE475A" w:rsidRDefault="0050392E" w:rsidP="00DD1409">
            <w:pPr>
              <w:pStyle w:val="TableParagraph"/>
              <w:spacing w:line="360" w:lineRule="auto"/>
              <w:jc w:val="center"/>
            </w:pPr>
          </w:p>
        </w:tc>
        <w:tc>
          <w:tcPr>
            <w:tcW w:w="2790" w:type="dxa"/>
            <w:gridSpan w:val="2"/>
            <w:shd w:val="clear" w:color="auto" w:fill="D9D9D9" w:themeFill="background1" w:themeFillShade="D9"/>
          </w:tcPr>
          <w:p w:rsidR="0050392E" w:rsidRPr="00DE475A" w:rsidRDefault="00460876" w:rsidP="00DD1409">
            <w:pPr>
              <w:pStyle w:val="TableParagraph"/>
              <w:spacing w:line="360" w:lineRule="auto"/>
              <w:jc w:val="center"/>
              <w:rPr>
                <w:b/>
              </w:rPr>
            </w:pPr>
            <w:r w:rsidRPr="00DE475A">
              <w:rPr>
                <w:b/>
              </w:rPr>
              <w:t>2011</w:t>
            </w:r>
          </w:p>
        </w:tc>
        <w:tc>
          <w:tcPr>
            <w:tcW w:w="2718" w:type="dxa"/>
            <w:gridSpan w:val="2"/>
            <w:shd w:val="clear" w:color="auto" w:fill="D9D9D9" w:themeFill="background1" w:themeFillShade="D9"/>
          </w:tcPr>
          <w:p w:rsidR="0050392E" w:rsidRPr="00DE475A" w:rsidRDefault="00460876" w:rsidP="00DD1409">
            <w:pPr>
              <w:pStyle w:val="TableParagraph"/>
              <w:spacing w:line="360" w:lineRule="auto"/>
              <w:jc w:val="center"/>
              <w:rPr>
                <w:b/>
              </w:rPr>
            </w:pPr>
            <w:r w:rsidRPr="00DE475A">
              <w:rPr>
                <w:b/>
              </w:rPr>
              <w:t>2012</w:t>
            </w:r>
          </w:p>
        </w:tc>
        <w:tc>
          <w:tcPr>
            <w:tcW w:w="2782" w:type="dxa"/>
            <w:gridSpan w:val="2"/>
            <w:shd w:val="clear" w:color="auto" w:fill="D9D9D9" w:themeFill="background1" w:themeFillShade="D9"/>
          </w:tcPr>
          <w:p w:rsidR="0050392E" w:rsidRPr="00DE475A" w:rsidRDefault="00DD1409" w:rsidP="00DD1409">
            <w:pPr>
              <w:pStyle w:val="TableParagraph"/>
              <w:spacing w:line="360" w:lineRule="auto"/>
              <w:jc w:val="center"/>
              <w:rPr>
                <w:b/>
              </w:rPr>
            </w:pPr>
            <w:r w:rsidRPr="00DE475A">
              <w:rPr>
                <w:b/>
              </w:rPr>
              <w:t>2020</w:t>
            </w:r>
          </w:p>
        </w:tc>
      </w:tr>
      <w:tr w:rsidR="00DD1409" w:rsidRPr="00DE475A" w:rsidTr="00DD1409">
        <w:trPr>
          <w:trHeight w:val="1154"/>
        </w:trPr>
        <w:tc>
          <w:tcPr>
            <w:tcW w:w="1066" w:type="dxa"/>
          </w:tcPr>
          <w:p w:rsidR="00DD1409" w:rsidRPr="00DE475A" w:rsidRDefault="00DD1409" w:rsidP="00DD1409">
            <w:pPr>
              <w:pStyle w:val="TableParagraph"/>
              <w:spacing w:line="360" w:lineRule="auto"/>
            </w:pPr>
            <w:r w:rsidRPr="00DE475A">
              <w:t>Formy pomocy</w:t>
            </w:r>
          </w:p>
        </w:tc>
        <w:tc>
          <w:tcPr>
            <w:tcW w:w="1515" w:type="dxa"/>
          </w:tcPr>
          <w:p w:rsidR="00DD1409" w:rsidRPr="00DE475A" w:rsidRDefault="00DD1409" w:rsidP="00DD1409">
            <w:pPr>
              <w:pStyle w:val="TableParagraph"/>
              <w:spacing w:line="360" w:lineRule="auto"/>
              <w:ind w:firstLine="62"/>
            </w:pPr>
            <w:r w:rsidRPr="00DE475A">
              <w:t>Liczba rodzin korzystających</w:t>
            </w:r>
          </w:p>
          <w:p w:rsidR="00DD1409" w:rsidRPr="00DE475A" w:rsidRDefault="00DD1409" w:rsidP="00DD1409">
            <w:pPr>
              <w:pStyle w:val="TableParagraph"/>
              <w:spacing w:line="360" w:lineRule="auto"/>
              <w:jc w:val="center"/>
            </w:pPr>
            <w:r w:rsidRPr="00DE475A">
              <w:t>ze świadczeń</w:t>
            </w:r>
          </w:p>
        </w:tc>
        <w:tc>
          <w:tcPr>
            <w:tcW w:w="1275" w:type="dxa"/>
          </w:tcPr>
          <w:p w:rsidR="00DD1409" w:rsidRPr="00DE475A" w:rsidRDefault="00DD1409" w:rsidP="00DD1409">
            <w:pPr>
              <w:pStyle w:val="TableParagraph"/>
              <w:spacing w:line="360" w:lineRule="auto"/>
              <w:ind w:firstLine="266"/>
            </w:pPr>
            <w:r w:rsidRPr="00DE475A">
              <w:t>Kwota wypłaconych</w:t>
            </w:r>
          </w:p>
          <w:p w:rsidR="00DD1409" w:rsidRPr="00DE475A" w:rsidRDefault="00DD1409" w:rsidP="00DD1409">
            <w:pPr>
              <w:pStyle w:val="TableParagraph"/>
              <w:spacing w:line="360" w:lineRule="auto"/>
            </w:pPr>
            <w:r w:rsidRPr="00DE475A">
              <w:t>świadczeń</w:t>
            </w:r>
          </w:p>
        </w:tc>
        <w:tc>
          <w:tcPr>
            <w:tcW w:w="1426" w:type="dxa"/>
          </w:tcPr>
          <w:p w:rsidR="00DD1409" w:rsidRPr="00DE475A" w:rsidRDefault="00DD1409" w:rsidP="00DD1409">
            <w:pPr>
              <w:pStyle w:val="TableParagraph"/>
              <w:spacing w:line="360" w:lineRule="auto"/>
              <w:ind w:firstLine="60"/>
            </w:pPr>
            <w:r w:rsidRPr="00DE475A">
              <w:t>Liczba rodzin korzystających</w:t>
            </w:r>
          </w:p>
          <w:p w:rsidR="00DD1409" w:rsidRPr="00DE475A" w:rsidRDefault="00DD1409" w:rsidP="00DD1409">
            <w:pPr>
              <w:pStyle w:val="TableParagraph"/>
              <w:spacing w:line="360" w:lineRule="auto"/>
              <w:jc w:val="center"/>
            </w:pPr>
            <w:r w:rsidRPr="00DE475A">
              <w:t>ze świadczeń</w:t>
            </w:r>
          </w:p>
        </w:tc>
        <w:tc>
          <w:tcPr>
            <w:tcW w:w="1292" w:type="dxa"/>
          </w:tcPr>
          <w:p w:rsidR="00DD1409" w:rsidRPr="00DE475A" w:rsidRDefault="00DD1409" w:rsidP="00DD1409">
            <w:pPr>
              <w:pStyle w:val="TableParagraph"/>
              <w:spacing w:line="360" w:lineRule="auto"/>
              <w:ind w:firstLine="266"/>
            </w:pPr>
            <w:r w:rsidRPr="00DE475A">
              <w:t>Kwota wypłaconych</w:t>
            </w:r>
          </w:p>
          <w:p w:rsidR="00DD1409" w:rsidRPr="00DE475A" w:rsidRDefault="00DD1409" w:rsidP="00DD1409">
            <w:pPr>
              <w:pStyle w:val="TableParagraph"/>
              <w:spacing w:line="360" w:lineRule="auto"/>
              <w:jc w:val="center"/>
            </w:pPr>
            <w:r w:rsidRPr="00DE475A">
              <w:t>świadczeń</w:t>
            </w:r>
          </w:p>
        </w:tc>
        <w:tc>
          <w:tcPr>
            <w:tcW w:w="1470" w:type="dxa"/>
          </w:tcPr>
          <w:p w:rsidR="00DD1409" w:rsidRPr="00DE475A" w:rsidRDefault="00DD1409" w:rsidP="00DD1409">
            <w:pPr>
              <w:pStyle w:val="TableParagraph"/>
              <w:spacing w:line="360" w:lineRule="auto"/>
              <w:ind w:firstLine="62"/>
            </w:pPr>
            <w:r w:rsidRPr="00DE475A">
              <w:t>Liczba rodzin korzystających</w:t>
            </w:r>
          </w:p>
          <w:p w:rsidR="00DD1409" w:rsidRPr="00DE475A" w:rsidRDefault="00DD1409" w:rsidP="00DD1409">
            <w:pPr>
              <w:pStyle w:val="TableParagraph"/>
              <w:spacing w:line="360" w:lineRule="auto"/>
              <w:jc w:val="center"/>
            </w:pPr>
            <w:r w:rsidRPr="00DE475A">
              <w:t>ze świadczeń</w:t>
            </w:r>
          </w:p>
        </w:tc>
        <w:tc>
          <w:tcPr>
            <w:tcW w:w="1312" w:type="dxa"/>
          </w:tcPr>
          <w:p w:rsidR="00DD1409" w:rsidRPr="00DE475A" w:rsidRDefault="00DD1409" w:rsidP="00DD1409">
            <w:pPr>
              <w:pStyle w:val="TableParagraph"/>
              <w:spacing w:line="360" w:lineRule="auto"/>
              <w:ind w:firstLine="266"/>
            </w:pPr>
            <w:r w:rsidRPr="00DE475A">
              <w:t>Kwota wypłaconych</w:t>
            </w:r>
          </w:p>
          <w:p w:rsidR="00DD1409" w:rsidRPr="00DE475A" w:rsidRDefault="00DD1409" w:rsidP="00DD1409">
            <w:pPr>
              <w:pStyle w:val="TableParagraph"/>
              <w:spacing w:line="360" w:lineRule="auto"/>
              <w:jc w:val="center"/>
            </w:pPr>
            <w:r w:rsidRPr="00DE475A">
              <w:t>świadczeń</w:t>
            </w:r>
          </w:p>
        </w:tc>
      </w:tr>
      <w:tr w:rsidR="0050392E" w:rsidRPr="00DE475A" w:rsidTr="00DD1409">
        <w:trPr>
          <w:trHeight w:val="415"/>
        </w:trPr>
        <w:tc>
          <w:tcPr>
            <w:tcW w:w="1066" w:type="dxa"/>
          </w:tcPr>
          <w:p w:rsidR="0050392E" w:rsidRPr="00DE475A" w:rsidRDefault="00460876" w:rsidP="00DD1409">
            <w:pPr>
              <w:pStyle w:val="TableParagraph"/>
              <w:spacing w:line="360" w:lineRule="auto"/>
            </w:pPr>
            <w:r w:rsidRPr="00DE475A">
              <w:t>Zasiłki stałe</w:t>
            </w:r>
          </w:p>
        </w:tc>
        <w:tc>
          <w:tcPr>
            <w:tcW w:w="1515" w:type="dxa"/>
          </w:tcPr>
          <w:p w:rsidR="0050392E" w:rsidRPr="00DE475A" w:rsidRDefault="00460876" w:rsidP="00DD1409">
            <w:pPr>
              <w:pStyle w:val="TableParagraph"/>
              <w:spacing w:line="360" w:lineRule="auto"/>
              <w:jc w:val="center"/>
            </w:pPr>
            <w:r w:rsidRPr="00DE475A">
              <w:t>105</w:t>
            </w:r>
          </w:p>
        </w:tc>
        <w:tc>
          <w:tcPr>
            <w:tcW w:w="1275" w:type="dxa"/>
          </w:tcPr>
          <w:p w:rsidR="0050392E" w:rsidRPr="00DE475A" w:rsidRDefault="00460876" w:rsidP="00DD1409">
            <w:pPr>
              <w:pStyle w:val="TableParagraph"/>
              <w:spacing w:line="360" w:lineRule="auto"/>
            </w:pPr>
            <w:r w:rsidRPr="00DE475A">
              <w:t>323810</w:t>
            </w:r>
          </w:p>
        </w:tc>
        <w:tc>
          <w:tcPr>
            <w:tcW w:w="1426" w:type="dxa"/>
          </w:tcPr>
          <w:p w:rsidR="0050392E" w:rsidRPr="00DE475A" w:rsidRDefault="00460876" w:rsidP="00DD1409">
            <w:pPr>
              <w:pStyle w:val="TableParagraph"/>
              <w:spacing w:line="360" w:lineRule="auto"/>
              <w:jc w:val="center"/>
            </w:pPr>
            <w:r w:rsidRPr="00DE475A">
              <w:t>110</w:t>
            </w:r>
          </w:p>
        </w:tc>
        <w:tc>
          <w:tcPr>
            <w:tcW w:w="1292" w:type="dxa"/>
          </w:tcPr>
          <w:p w:rsidR="0050392E" w:rsidRPr="00DE475A" w:rsidRDefault="00460876" w:rsidP="00DD1409">
            <w:pPr>
              <w:pStyle w:val="TableParagraph"/>
              <w:spacing w:line="360" w:lineRule="auto"/>
              <w:jc w:val="center"/>
            </w:pPr>
            <w:r w:rsidRPr="00DE475A">
              <w:t>374766</w:t>
            </w:r>
          </w:p>
        </w:tc>
        <w:tc>
          <w:tcPr>
            <w:tcW w:w="1470" w:type="dxa"/>
          </w:tcPr>
          <w:p w:rsidR="0050392E" w:rsidRPr="00DE475A" w:rsidRDefault="00460876" w:rsidP="00DD1409">
            <w:pPr>
              <w:pStyle w:val="TableParagraph"/>
              <w:spacing w:line="360" w:lineRule="auto"/>
              <w:jc w:val="center"/>
            </w:pPr>
            <w:r w:rsidRPr="00DE475A">
              <w:t>92</w:t>
            </w:r>
          </w:p>
        </w:tc>
        <w:tc>
          <w:tcPr>
            <w:tcW w:w="1312" w:type="dxa"/>
          </w:tcPr>
          <w:p w:rsidR="0050392E" w:rsidRPr="00DE475A" w:rsidRDefault="00460876" w:rsidP="00DD1409">
            <w:pPr>
              <w:pStyle w:val="TableParagraph"/>
              <w:spacing w:line="360" w:lineRule="auto"/>
              <w:jc w:val="center"/>
            </w:pPr>
            <w:r w:rsidRPr="00DE475A">
              <w:t>213050</w:t>
            </w:r>
          </w:p>
        </w:tc>
      </w:tr>
      <w:tr w:rsidR="0050392E" w:rsidRPr="00DE475A" w:rsidTr="00DD1409">
        <w:trPr>
          <w:trHeight w:val="724"/>
        </w:trPr>
        <w:tc>
          <w:tcPr>
            <w:tcW w:w="1066" w:type="dxa"/>
          </w:tcPr>
          <w:p w:rsidR="0050392E" w:rsidRPr="00DE475A" w:rsidRDefault="00460876" w:rsidP="00DD1409">
            <w:pPr>
              <w:pStyle w:val="TableParagraph"/>
              <w:spacing w:line="360" w:lineRule="auto"/>
            </w:pPr>
            <w:r w:rsidRPr="00DE475A">
              <w:t>Zasiłki okresowe</w:t>
            </w:r>
          </w:p>
        </w:tc>
        <w:tc>
          <w:tcPr>
            <w:tcW w:w="1515"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247</w:t>
            </w:r>
          </w:p>
        </w:tc>
        <w:tc>
          <w:tcPr>
            <w:tcW w:w="1275"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pPr>
            <w:r w:rsidRPr="00DE475A">
              <w:t>464369</w:t>
            </w:r>
          </w:p>
        </w:tc>
        <w:tc>
          <w:tcPr>
            <w:tcW w:w="1426"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233</w:t>
            </w:r>
          </w:p>
        </w:tc>
        <w:tc>
          <w:tcPr>
            <w:tcW w:w="1292"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444109</w:t>
            </w:r>
          </w:p>
        </w:tc>
        <w:tc>
          <w:tcPr>
            <w:tcW w:w="1470"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238</w:t>
            </w:r>
          </w:p>
        </w:tc>
        <w:tc>
          <w:tcPr>
            <w:tcW w:w="1312"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377139</w:t>
            </w:r>
          </w:p>
        </w:tc>
      </w:tr>
      <w:tr w:rsidR="0050392E" w:rsidRPr="00DE475A" w:rsidTr="00DD1409">
        <w:trPr>
          <w:trHeight w:val="727"/>
        </w:trPr>
        <w:tc>
          <w:tcPr>
            <w:tcW w:w="1066" w:type="dxa"/>
          </w:tcPr>
          <w:p w:rsidR="0050392E" w:rsidRPr="00DE475A" w:rsidRDefault="00460876" w:rsidP="00DD1409">
            <w:pPr>
              <w:pStyle w:val="TableParagraph"/>
              <w:spacing w:line="360" w:lineRule="auto"/>
            </w:pPr>
            <w:r w:rsidRPr="00DE475A">
              <w:t>Zasiłki celowe</w:t>
            </w:r>
          </w:p>
        </w:tc>
        <w:tc>
          <w:tcPr>
            <w:tcW w:w="1515"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278</w:t>
            </w:r>
          </w:p>
        </w:tc>
        <w:tc>
          <w:tcPr>
            <w:tcW w:w="1275"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pPr>
            <w:r w:rsidRPr="00DE475A">
              <w:t>103669</w:t>
            </w:r>
          </w:p>
        </w:tc>
        <w:tc>
          <w:tcPr>
            <w:tcW w:w="1426"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294</w:t>
            </w:r>
          </w:p>
        </w:tc>
        <w:tc>
          <w:tcPr>
            <w:tcW w:w="1292"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111761</w:t>
            </w:r>
          </w:p>
        </w:tc>
        <w:tc>
          <w:tcPr>
            <w:tcW w:w="1470"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238</w:t>
            </w:r>
          </w:p>
        </w:tc>
        <w:tc>
          <w:tcPr>
            <w:tcW w:w="1312" w:type="dxa"/>
          </w:tcPr>
          <w:p w:rsidR="0050392E" w:rsidRPr="00DE475A" w:rsidRDefault="0050392E" w:rsidP="00DD1409">
            <w:pPr>
              <w:pStyle w:val="TableParagraph"/>
              <w:spacing w:line="360" w:lineRule="auto"/>
            </w:pPr>
          </w:p>
          <w:p w:rsidR="0050392E" w:rsidRPr="00DE475A" w:rsidRDefault="00460876" w:rsidP="00DD1409">
            <w:pPr>
              <w:pStyle w:val="TableParagraph"/>
              <w:spacing w:line="360" w:lineRule="auto"/>
              <w:jc w:val="center"/>
            </w:pPr>
            <w:r w:rsidRPr="00DE475A">
              <w:t>40931</w:t>
            </w:r>
          </w:p>
        </w:tc>
      </w:tr>
      <w:tr w:rsidR="0050392E" w:rsidRPr="00DE475A" w:rsidTr="00DD1409">
        <w:trPr>
          <w:trHeight w:val="415"/>
        </w:trPr>
        <w:tc>
          <w:tcPr>
            <w:tcW w:w="1066" w:type="dxa"/>
          </w:tcPr>
          <w:p w:rsidR="0050392E" w:rsidRPr="00DE475A" w:rsidRDefault="00460876" w:rsidP="00DD1409">
            <w:pPr>
              <w:pStyle w:val="TableParagraph"/>
              <w:spacing w:line="360" w:lineRule="auto"/>
            </w:pPr>
            <w:r w:rsidRPr="00DE475A">
              <w:t>Posiłek</w:t>
            </w:r>
          </w:p>
        </w:tc>
        <w:tc>
          <w:tcPr>
            <w:tcW w:w="1515" w:type="dxa"/>
          </w:tcPr>
          <w:p w:rsidR="0050392E" w:rsidRPr="00DE475A" w:rsidRDefault="00460876" w:rsidP="00DD1409">
            <w:pPr>
              <w:pStyle w:val="TableParagraph"/>
              <w:spacing w:line="360" w:lineRule="auto"/>
              <w:jc w:val="center"/>
            </w:pPr>
            <w:r w:rsidRPr="00DE475A">
              <w:t>494</w:t>
            </w:r>
          </w:p>
        </w:tc>
        <w:tc>
          <w:tcPr>
            <w:tcW w:w="1275" w:type="dxa"/>
          </w:tcPr>
          <w:p w:rsidR="0050392E" w:rsidRPr="00DE475A" w:rsidRDefault="00460876" w:rsidP="00DD1409">
            <w:pPr>
              <w:pStyle w:val="TableParagraph"/>
              <w:spacing w:line="360" w:lineRule="auto"/>
            </w:pPr>
            <w:r w:rsidRPr="00DE475A">
              <w:t>348494</w:t>
            </w:r>
          </w:p>
        </w:tc>
        <w:tc>
          <w:tcPr>
            <w:tcW w:w="1426" w:type="dxa"/>
          </w:tcPr>
          <w:p w:rsidR="0050392E" w:rsidRPr="00DE475A" w:rsidRDefault="00460876" w:rsidP="00DD1409">
            <w:pPr>
              <w:pStyle w:val="TableParagraph"/>
              <w:spacing w:line="360" w:lineRule="auto"/>
              <w:jc w:val="center"/>
            </w:pPr>
            <w:r w:rsidRPr="00DE475A">
              <w:t>550</w:t>
            </w:r>
          </w:p>
        </w:tc>
        <w:tc>
          <w:tcPr>
            <w:tcW w:w="1292" w:type="dxa"/>
          </w:tcPr>
          <w:p w:rsidR="0050392E" w:rsidRPr="00DE475A" w:rsidRDefault="00460876" w:rsidP="00DD1409">
            <w:pPr>
              <w:pStyle w:val="TableParagraph"/>
              <w:spacing w:line="360" w:lineRule="auto"/>
              <w:jc w:val="center"/>
            </w:pPr>
            <w:r w:rsidRPr="00DE475A">
              <w:t>338785</w:t>
            </w:r>
          </w:p>
        </w:tc>
        <w:tc>
          <w:tcPr>
            <w:tcW w:w="1470" w:type="dxa"/>
          </w:tcPr>
          <w:p w:rsidR="0050392E" w:rsidRPr="00DE475A" w:rsidRDefault="00460876" w:rsidP="00DD1409">
            <w:pPr>
              <w:pStyle w:val="TableParagraph"/>
              <w:spacing w:line="360" w:lineRule="auto"/>
              <w:jc w:val="center"/>
            </w:pPr>
            <w:r w:rsidRPr="00DE475A">
              <w:t>481</w:t>
            </w:r>
          </w:p>
        </w:tc>
        <w:tc>
          <w:tcPr>
            <w:tcW w:w="1312" w:type="dxa"/>
          </w:tcPr>
          <w:p w:rsidR="0050392E" w:rsidRPr="00DE475A" w:rsidRDefault="00460876" w:rsidP="00DD1409">
            <w:pPr>
              <w:pStyle w:val="TableParagraph"/>
              <w:spacing w:line="360" w:lineRule="auto"/>
              <w:jc w:val="center"/>
            </w:pPr>
            <w:r w:rsidRPr="00DE475A">
              <w:t>313634</w:t>
            </w:r>
          </w:p>
        </w:tc>
      </w:tr>
      <w:tr w:rsidR="0050392E" w:rsidRPr="00DE475A" w:rsidTr="00DD1409">
        <w:trPr>
          <w:trHeight w:val="415"/>
        </w:trPr>
        <w:tc>
          <w:tcPr>
            <w:tcW w:w="1066" w:type="dxa"/>
          </w:tcPr>
          <w:p w:rsidR="0050392E" w:rsidRPr="00DE475A" w:rsidRDefault="00460876" w:rsidP="00DD1409">
            <w:pPr>
              <w:pStyle w:val="TableParagraph"/>
              <w:spacing w:line="360" w:lineRule="auto"/>
              <w:rPr>
                <w:b/>
              </w:rPr>
            </w:pPr>
            <w:r w:rsidRPr="00DE475A">
              <w:rPr>
                <w:b/>
              </w:rPr>
              <w:t>Razem:</w:t>
            </w:r>
          </w:p>
        </w:tc>
        <w:tc>
          <w:tcPr>
            <w:tcW w:w="1515" w:type="dxa"/>
          </w:tcPr>
          <w:p w:rsidR="0050392E" w:rsidRPr="00DE475A" w:rsidRDefault="00460876" w:rsidP="00DD1409">
            <w:pPr>
              <w:pStyle w:val="TableParagraph"/>
              <w:spacing w:line="360" w:lineRule="auto"/>
              <w:jc w:val="center"/>
              <w:rPr>
                <w:b/>
              </w:rPr>
            </w:pPr>
            <w:r w:rsidRPr="00DE475A">
              <w:rPr>
                <w:b/>
              </w:rPr>
              <w:t>1124</w:t>
            </w:r>
          </w:p>
        </w:tc>
        <w:tc>
          <w:tcPr>
            <w:tcW w:w="1275" w:type="dxa"/>
          </w:tcPr>
          <w:p w:rsidR="0050392E" w:rsidRPr="00DE475A" w:rsidRDefault="00460876" w:rsidP="00DD1409">
            <w:pPr>
              <w:pStyle w:val="TableParagraph"/>
              <w:spacing w:line="360" w:lineRule="auto"/>
              <w:rPr>
                <w:b/>
              </w:rPr>
            </w:pPr>
            <w:r w:rsidRPr="00DE475A">
              <w:rPr>
                <w:b/>
              </w:rPr>
              <w:t>1240342</w:t>
            </w:r>
          </w:p>
        </w:tc>
        <w:tc>
          <w:tcPr>
            <w:tcW w:w="1426" w:type="dxa"/>
          </w:tcPr>
          <w:p w:rsidR="0050392E" w:rsidRPr="00DE475A" w:rsidRDefault="00460876" w:rsidP="00DD1409">
            <w:pPr>
              <w:pStyle w:val="TableParagraph"/>
              <w:spacing w:line="360" w:lineRule="auto"/>
              <w:jc w:val="center"/>
              <w:rPr>
                <w:b/>
              </w:rPr>
            </w:pPr>
            <w:r w:rsidRPr="00DE475A">
              <w:rPr>
                <w:b/>
              </w:rPr>
              <w:t>1187</w:t>
            </w:r>
          </w:p>
        </w:tc>
        <w:tc>
          <w:tcPr>
            <w:tcW w:w="1292" w:type="dxa"/>
          </w:tcPr>
          <w:p w:rsidR="0050392E" w:rsidRPr="00DE475A" w:rsidRDefault="00460876" w:rsidP="00DD1409">
            <w:pPr>
              <w:pStyle w:val="TableParagraph"/>
              <w:spacing w:line="360" w:lineRule="auto"/>
              <w:jc w:val="center"/>
              <w:rPr>
                <w:b/>
              </w:rPr>
            </w:pPr>
            <w:r w:rsidRPr="00DE475A">
              <w:rPr>
                <w:b/>
              </w:rPr>
              <w:t>1269421</w:t>
            </w:r>
          </w:p>
        </w:tc>
        <w:tc>
          <w:tcPr>
            <w:tcW w:w="1470" w:type="dxa"/>
          </w:tcPr>
          <w:p w:rsidR="0050392E" w:rsidRPr="00DE475A" w:rsidRDefault="00460876" w:rsidP="00DD1409">
            <w:pPr>
              <w:pStyle w:val="TableParagraph"/>
              <w:spacing w:line="360" w:lineRule="auto"/>
              <w:jc w:val="center"/>
              <w:rPr>
                <w:b/>
              </w:rPr>
            </w:pPr>
            <w:r w:rsidRPr="00DE475A">
              <w:rPr>
                <w:b/>
              </w:rPr>
              <w:t>1049</w:t>
            </w:r>
          </w:p>
        </w:tc>
        <w:tc>
          <w:tcPr>
            <w:tcW w:w="1312" w:type="dxa"/>
          </w:tcPr>
          <w:p w:rsidR="0050392E" w:rsidRPr="00DE475A" w:rsidRDefault="00460876" w:rsidP="00DD1409">
            <w:pPr>
              <w:pStyle w:val="TableParagraph"/>
              <w:spacing w:line="360" w:lineRule="auto"/>
              <w:jc w:val="center"/>
              <w:rPr>
                <w:b/>
              </w:rPr>
            </w:pPr>
            <w:r w:rsidRPr="00DE475A">
              <w:rPr>
                <w:b/>
              </w:rPr>
              <w:t>944754</w:t>
            </w:r>
          </w:p>
        </w:tc>
      </w:tr>
    </w:tbl>
    <w:p w:rsidR="0050392E" w:rsidRDefault="00460876">
      <w:pPr>
        <w:spacing w:line="194" w:lineRule="exact"/>
        <w:ind w:left="132"/>
        <w:jc w:val="both"/>
        <w:rPr>
          <w:i/>
          <w:sz w:val="18"/>
        </w:rPr>
      </w:pPr>
      <w:r>
        <w:rPr>
          <w:i/>
          <w:sz w:val="18"/>
        </w:rPr>
        <w:t>Źródło: Powiatowa Strategia Rozwiązywania Problemów Społecznych</w:t>
      </w:r>
      <w:r>
        <w:rPr>
          <w:i/>
          <w:spacing w:val="-30"/>
          <w:sz w:val="18"/>
        </w:rPr>
        <w:t xml:space="preserve"> </w:t>
      </w:r>
    </w:p>
    <w:p w:rsidR="0050392E" w:rsidRDefault="0050392E">
      <w:pPr>
        <w:pStyle w:val="Tekstpodstawowy"/>
        <w:rPr>
          <w:i/>
          <w:sz w:val="20"/>
        </w:rPr>
      </w:pPr>
    </w:p>
    <w:p w:rsidR="0050392E" w:rsidRPr="00DD1409" w:rsidRDefault="0050392E" w:rsidP="00DD1409">
      <w:pPr>
        <w:pStyle w:val="Tekstpodstawowy"/>
        <w:spacing w:line="360" w:lineRule="auto"/>
        <w:jc w:val="both"/>
        <w:rPr>
          <w:spacing w:val="8"/>
          <w:sz w:val="22"/>
          <w:szCs w:val="22"/>
        </w:rPr>
      </w:pPr>
    </w:p>
    <w:p w:rsidR="0050392E" w:rsidRDefault="00460876" w:rsidP="00DD1409">
      <w:pPr>
        <w:pStyle w:val="Tekstpodstawowy"/>
        <w:spacing w:line="360" w:lineRule="auto"/>
        <w:jc w:val="both"/>
        <w:rPr>
          <w:spacing w:val="8"/>
          <w:sz w:val="22"/>
          <w:szCs w:val="22"/>
        </w:rPr>
      </w:pPr>
      <w:r w:rsidRPr="00DD1409">
        <w:rPr>
          <w:spacing w:val="8"/>
          <w:sz w:val="22"/>
          <w:szCs w:val="22"/>
        </w:rPr>
        <w:t xml:space="preserve">Z danych uzyskanych z Ośrodka Pomocy Społecznej w Gołdapi zauważyć można, iż liczba </w:t>
      </w:r>
      <w:r w:rsidRPr="00DD1409">
        <w:rPr>
          <w:spacing w:val="8"/>
          <w:sz w:val="22"/>
          <w:szCs w:val="22"/>
        </w:rPr>
        <w:lastRenderedPageBreak/>
        <w:t>świadczeniobiorców z każdym rokiem wzrasta, a wraz z tym zwiększają się kwoty wypłacanych świadczeń. Liczba osób korzystających z posiłku również wzrasta.</w:t>
      </w:r>
    </w:p>
    <w:p w:rsidR="00E8756E" w:rsidRDefault="00E8756E" w:rsidP="00E8756E">
      <w:pPr>
        <w:pStyle w:val="Tekstpodstawowy"/>
        <w:spacing w:line="360" w:lineRule="auto"/>
        <w:jc w:val="right"/>
        <w:rPr>
          <w:spacing w:val="8"/>
          <w:sz w:val="22"/>
          <w:szCs w:val="22"/>
        </w:rPr>
      </w:pPr>
      <w:r w:rsidRPr="00E8756E">
        <w:rPr>
          <w:spacing w:val="8"/>
          <w:sz w:val="22"/>
          <w:szCs w:val="22"/>
        </w:rPr>
        <w:t xml:space="preserve">Tabela nr 22 </w:t>
      </w:r>
    </w:p>
    <w:p w:rsidR="00E8756E" w:rsidRDefault="00E8756E" w:rsidP="00DD1409">
      <w:pPr>
        <w:pStyle w:val="Tekstpodstawowy"/>
        <w:spacing w:line="360" w:lineRule="auto"/>
        <w:jc w:val="both"/>
        <w:rPr>
          <w:spacing w:val="8"/>
          <w:sz w:val="22"/>
          <w:szCs w:val="22"/>
        </w:rPr>
      </w:pPr>
      <w:r w:rsidRPr="00E8756E">
        <w:rPr>
          <w:spacing w:val="8"/>
          <w:sz w:val="22"/>
          <w:szCs w:val="22"/>
        </w:rPr>
        <w:t>Osoby bezdomne korzystające ze schronienia oraz kwota wypłaconych świadczeń w gminie Gołdap</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1772"/>
        <w:gridCol w:w="1432"/>
        <w:gridCol w:w="1701"/>
        <w:gridCol w:w="1484"/>
        <w:gridCol w:w="1811"/>
        <w:gridCol w:w="1439"/>
      </w:tblGrid>
      <w:tr w:rsidR="0050392E" w:rsidRPr="00E8756E" w:rsidTr="00E8756E">
        <w:trPr>
          <w:trHeight w:val="362"/>
        </w:trPr>
        <w:tc>
          <w:tcPr>
            <w:tcW w:w="2686" w:type="dxa"/>
            <w:gridSpan w:val="2"/>
            <w:shd w:val="clear" w:color="auto" w:fill="D9D9D9" w:themeFill="background1" w:themeFillShade="D9"/>
          </w:tcPr>
          <w:p w:rsidR="0050392E" w:rsidRPr="00E8756E" w:rsidRDefault="00460876">
            <w:pPr>
              <w:pStyle w:val="TableParagraph"/>
              <w:spacing w:line="236" w:lineRule="exact"/>
              <w:ind w:left="1089" w:right="1083"/>
              <w:jc w:val="center"/>
              <w:rPr>
                <w:b/>
              </w:rPr>
            </w:pPr>
            <w:r w:rsidRPr="00E8756E">
              <w:rPr>
                <w:b/>
              </w:rPr>
              <w:t>2011</w:t>
            </w:r>
          </w:p>
        </w:tc>
        <w:tc>
          <w:tcPr>
            <w:tcW w:w="2670" w:type="dxa"/>
            <w:gridSpan w:val="2"/>
            <w:shd w:val="clear" w:color="auto" w:fill="D9D9D9" w:themeFill="background1" w:themeFillShade="D9"/>
          </w:tcPr>
          <w:p w:rsidR="0050392E" w:rsidRPr="00E8756E" w:rsidRDefault="00460876">
            <w:pPr>
              <w:pStyle w:val="TableParagraph"/>
              <w:spacing w:line="236" w:lineRule="exact"/>
              <w:ind w:left="1082" w:right="1075"/>
              <w:jc w:val="center"/>
              <w:rPr>
                <w:b/>
              </w:rPr>
            </w:pPr>
            <w:r w:rsidRPr="00E8756E">
              <w:rPr>
                <w:b/>
              </w:rPr>
              <w:t>2012</w:t>
            </w:r>
          </w:p>
        </w:tc>
        <w:tc>
          <w:tcPr>
            <w:tcW w:w="2724" w:type="dxa"/>
            <w:gridSpan w:val="2"/>
            <w:shd w:val="clear" w:color="auto" w:fill="D9D9D9" w:themeFill="background1" w:themeFillShade="D9"/>
          </w:tcPr>
          <w:p w:rsidR="0050392E" w:rsidRPr="00E8756E" w:rsidRDefault="00460876">
            <w:pPr>
              <w:pStyle w:val="TableParagraph"/>
              <w:spacing w:line="236" w:lineRule="exact"/>
              <w:ind w:left="1105" w:right="1105"/>
              <w:jc w:val="center"/>
              <w:rPr>
                <w:b/>
              </w:rPr>
            </w:pPr>
            <w:r w:rsidRPr="00E8756E">
              <w:rPr>
                <w:b/>
              </w:rPr>
              <w:t>2013</w:t>
            </w:r>
          </w:p>
        </w:tc>
      </w:tr>
      <w:tr w:rsidR="0050392E" w:rsidRPr="00E8756E" w:rsidTr="00E8756E">
        <w:trPr>
          <w:trHeight w:val="933"/>
        </w:trPr>
        <w:tc>
          <w:tcPr>
            <w:tcW w:w="1486" w:type="dxa"/>
          </w:tcPr>
          <w:p w:rsidR="0050392E" w:rsidRPr="00E8756E" w:rsidRDefault="00460876">
            <w:pPr>
              <w:pStyle w:val="TableParagraph"/>
              <w:spacing w:line="204" w:lineRule="exact"/>
              <w:ind w:left="151" w:firstLine="110"/>
            </w:pPr>
            <w:r w:rsidRPr="00E8756E">
              <w:t>Liczba osób</w:t>
            </w:r>
          </w:p>
          <w:p w:rsidR="0050392E" w:rsidRPr="00E8756E" w:rsidRDefault="00460876">
            <w:pPr>
              <w:pStyle w:val="TableParagraph"/>
              <w:spacing w:before="2" w:line="310" w:lineRule="atLeast"/>
              <w:ind w:left="160" w:right="130" w:hanging="10"/>
            </w:pPr>
            <w:r w:rsidRPr="00E8756E">
              <w:t>korzystających ze schronienia</w:t>
            </w:r>
          </w:p>
        </w:tc>
        <w:tc>
          <w:tcPr>
            <w:tcW w:w="1200" w:type="dxa"/>
          </w:tcPr>
          <w:p w:rsidR="0050392E" w:rsidRPr="00E8756E" w:rsidRDefault="00460876">
            <w:pPr>
              <w:pStyle w:val="TableParagraph"/>
              <w:spacing w:before="152"/>
              <w:ind w:left="89" w:right="84"/>
              <w:jc w:val="center"/>
            </w:pPr>
            <w:r w:rsidRPr="00E8756E">
              <w:t>Kwota</w:t>
            </w:r>
          </w:p>
          <w:p w:rsidR="0050392E" w:rsidRPr="00E8756E" w:rsidRDefault="00460876">
            <w:pPr>
              <w:pStyle w:val="TableParagraph"/>
              <w:spacing w:before="103"/>
              <w:ind w:left="89" w:right="84"/>
              <w:jc w:val="center"/>
            </w:pPr>
            <w:r w:rsidRPr="00E8756E">
              <w:t>świadczenia</w:t>
            </w:r>
          </w:p>
        </w:tc>
        <w:tc>
          <w:tcPr>
            <w:tcW w:w="1426" w:type="dxa"/>
          </w:tcPr>
          <w:p w:rsidR="0050392E" w:rsidRPr="00E8756E" w:rsidRDefault="00460876">
            <w:pPr>
              <w:pStyle w:val="TableParagraph"/>
              <w:spacing w:line="204" w:lineRule="exact"/>
              <w:ind w:left="119" w:firstLine="110"/>
            </w:pPr>
            <w:r w:rsidRPr="00E8756E">
              <w:t>Liczba osób</w:t>
            </w:r>
          </w:p>
          <w:p w:rsidR="0050392E" w:rsidRPr="00E8756E" w:rsidRDefault="00460876">
            <w:pPr>
              <w:pStyle w:val="TableParagraph"/>
              <w:spacing w:before="2" w:line="310" w:lineRule="atLeast"/>
              <w:ind w:left="131" w:right="101" w:hanging="12"/>
            </w:pPr>
            <w:r w:rsidRPr="00E8756E">
              <w:t>korzystających ze schronienia</w:t>
            </w:r>
          </w:p>
        </w:tc>
        <w:tc>
          <w:tcPr>
            <w:tcW w:w="1244" w:type="dxa"/>
          </w:tcPr>
          <w:p w:rsidR="0050392E" w:rsidRPr="00E8756E" w:rsidRDefault="00460876">
            <w:pPr>
              <w:pStyle w:val="TableParagraph"/>
              <w:spacing w:before="152"/>
              <w:ind w:left="110" w:right="106"/>
              <w:jc w:val="center"/>
            </w:pPr>
            <w:r w:rsidRPr="00E8756E">
              <w:t>Kwota</w:t>
            </w:r>
          </w:p>
          <w:p w:rsidR="0050392E" w:rsidRPr="00E8756E" w:rsidRDefault="00460876">
            <w:pPr>
              <w:pStyle w:val="TableParagraph"/>
              <w:spacing w:before="103"/>
              <w:ind w:left="110" w:right="107"/>
              <w:jc w:val="center"/>
            </w:pPr>
            <w:r w:rsidRPr="00E8756E">
              <w:t>świadczenia</w:t>
            </w:r>
          </w:p>
        </w:tc>
        <w:tc>
          <w:tcPr>
            <w:tcW w:w="1518" w:type="dxa"/>
          </w:tcPr>
          <w:p w:rsidR="0050392E" w:rsidRPr="00E8756E" w:rsidRDefault="00460876">
            <w:pPr>
              <w:pStyle w:val="TableParagraph"/>
              <w:spacing w:line="204" w:lineRule="exact"/>
              <w:ind w:left="46" w:right="46"/>
              <w:jc w:val="center"/>
            </w:pPr>
            <w:r w:rsidRPr="00E8756E">
              <w:t>Liczba</w:t>
            </w:r>
            <w:r w:rsidRPr="00E8756E">
              <w:rPr>
                <w:spacing w:val="-4"/>
              </w:rPr>
              <w:t xml:space="preserve"> </w:t>
            </w:r>
            <w:r w:rsidRPr="00E8756E">
              <w:t>osób</w:t>
            </w:r>
          </w:p>
          <w:p w:rsidR="0050392E" w:rsidRPr="00E8756E" w:rsidRDefault="00460876">
            <w:pPr>
              <w:pStyle w:val="TableParagraph"/>
              <w:spacing w:before="2" w:line="310" w:lineRule="atLeast"/>
              <w:ind w:left="46" w:right="47"/>
              <w:jc w:val="center"/>
            </w:pPr>
            <w:r w:rsidRPr="00E8756E">
              <w:t xml:space="preserve">korzystających </w:t>
            </w:r>
            <w:r w:rsidRPr="00E8756E">
              <w:rPr>
                <w:spacing w:val="-9"/>
              </w:rPr>
              <w:t xml:space="preserve">ze </w:t>
            </w:r>
            <w:r w:rsidRPr="00E8756E">
              <w:t>schronienia</w:t>
            </w:r>
          </w:p>
        </w:tc>
        <w:tc>
          <w:tcPr>
            <w:tcW w:w="1206" w:type="dxa"/>
          </w:tcPr>
          <w:p w:rsidR="0050392E" w:rsidRPr="00E8756E" w:rsidRDefault="00460876">
            <w:pPr>
              <w:pStyle w:val="TableParagraph"/>
              <w:spacing w:before="152"/>
              <w:ind w:left="90" w:right="90"/>
              <w:jc w:val="center"/>
            </w:pPr>
            <w:r w:rsidRPr="00E8756E">
              <w:t>Kwota</w:t>
            </w:r>
          </w:p>
          <w:p w:rsidR="0050392E" w:rsidRPr="00E8756E" w:rsidRDefault="00460876">
            <w:pPr>
              <w:pStyle w:val="TableParagraph"/>
              <w:spacing w:before="103"/>
              <w:ind w:left="90" w:right="90"/>
              <w:jc w:val="center"/>
            </w:pPr>
            <w:r w:rsidRPr="00E8756E">
              <w:t>świadczenia</w:t>
            </w:r>
          </w:p>
        </w:tc>
      </w:tr>
      <w:tr w:rsidR="0050392E" w:rsidRPr="00E8756E" w:rsidTr="00E8756E">
        <w:trPr>
          <w:trHeight w:val="309"/>
        </w:trPr>
        <w:tc>
          <w:tcPr>
            <w:tcW w:w="1486" w:type="dxa"/>
          </w:tcPr>
          <w:p w:rsidR="0050392E" w:rsidRPr="00E8756E" w:rsidRDefault="00460876">
            <w:pPr>
              <w:pStyle w:val="TableParagraph"/>
              <w:spacing w:line="204" w:lineRule="exact"/>
              <w:ind w:left="1"/>
              <w:jc w:val="center"/>
            </w:pPr>
            <w:r w:rsidRPr="00E8756E">
              <w:rPr>
                <w:w w:val="99"/>
              </w:rPr>
              <w:t>9</w:t>
            </w:r>
          </w:p>
        </w:tc>
        <w:tc>
          <w:tcPr>
            <w:tcW w:w="1200" w:type="dxa"/>
          </w:tcPr>
          <w:p w:rsidR="0050392E" w:rsidRPr="00E8756E" w:rsidRDefault="00460876">
            <w:pPr>
              <w:pStyle w:val="TableParagraph"/>
              <w:spacing w:line="204" w:lineRule="exact"/>
              <w:ind w:left="349"/>
            </w:pPr>
            <w:r w:rsidRPr="00E8756E">
              <w:t>19505</w:t>
            </w:r>
          </w:p>
        </w:tc>
        <w:tc>
          <w:tcPr>
            <w:tcW w:w="1426" w:type="dxa"/>
          </w:tcPr>
          <w:p w:rsidR="0050392E" w:rsidRPr="00E8756E" w:rsidRDefault="00460876">
            <w:pPr>
              <w:pStyle w:val="TableParagraph"/>
              <w:spacing w:line="204" w:lineRule="exact"/>
              <w:ind w:left="150" w:right="147"/>
              <w:jc w:val="center"/>
            </w:pPr>
            <w:r w:rsidRPr="00E8756E">
              <w:t>16</w:t>
            </w:r>
          </w:p>
        </w:tc>
        <w:tc>
          <w:tcPr>
            <w:tcW w:w="1244" w:type="dxa"/>
          </w:tcPr>
          <w:p w:rsidR="0050392E" w:rsidRPr="00E8756E" w:rsidRDefault="00460876">
            <w:pPr>
              <w:pStyle w:val="TableParagraph"/>
              <w:spacing w:line="204" w:lineRule="exact"/>
              <w:ind w:left="371"/>
            </w:pPr>
            <w:r w:rsidRPr="00E8756E">
              <w:t>27820</w:t>
            </w:r>
          </w:p>
        </w:tc>
        <w:tc>
          <w:tcPr>
            <w:tcW w:w="1518" w:type="dxa"/>
          </w:tcPr>
          <w:p w:rsidR="0050392E" w:rsidRPr="00E8756E" w:rsidRDefault="00460876">
            <w:pPr>
              <w:pStyle w:val="TableParagraph"/>
              <w:spacing w:line="204" w:lineRule="exact"/>
              <w:ind w:left="46" w:right="46"/>
              <w:jc w:val="center"/>
            </w:pPr>
            <w:r w:rsidRPr="00E8756E">
              <w:t>18</w:t>
            </w:r>
          </w:p>
        </w:tc>
        <w:tc>
          <w:tcPr>
            <w:tcW w:w="1206" w:type="dxa"/>
          </w:tcPr>
          <w:p w:rsidR="0050392E" w:rsidRPr="00E8756E" w:rsidRDefault="00460876">
            <w:pPr>
              <w:pStyle w:val="TableParagraph"/>
              <w:spacing w:line="204" w:lineRule="exact"/>
              <w:ind w:left="350"/>
            </w:pPr>
            <w:r w:rsidRPr="00E8756E">
              <w:t>34119</w:t>
            </w:r>
          </w:p>
        </w:tc>
      </w:tr>
    </w:tbl>
    <w:p w:rsidR="0050392E" w:rsidRDefault="00460876">
      <w:pPr>
        <w:ind w:left="132"/>
        <w:rPr>
          <w:i/>
          <w:sz w:val="18"/>
        </w:rPr>
      </w:pPr>
      <w:r>
        <w:rPr>
          <w:i/>
          <w:sz w:val="18"/>
        </w:rPr>
        <w:t xml:space="preserve">Źródło: Powiatowa Strategia Rozwiązywania Problemów Społecznych </w:t>
      </w:r>
    </w:p>
    <w:p w:rsidR="0050392E" w:rsidRDefault="0050392E">
      <w:pPr>
        <w:pStyle w:val="Tekstpodstawowy"/>
        <w:rPr>
          <w:i/>
          <w:sz w:val="20"/>
        </w:rPr>
      </w:pPr>
    </w:p>
    <w:p w:rsidR="0050392E" w:rsidRPr="00E8756E" w:rsidRDefault="0050392E" w:rsidP="00E8756E">
      <w:pPr>
        <w:pStyle w:val="Tekstpodstawowy"/>
        <w:spacing w:line="360" w:lineRule="auto"/>
        <w:jc w:val="both"/>
        <w:rPr>
          <w:spacing w:val="8"/>
          <w:sz w:val="22"/>
          <w:szCs w:val="22"/>
        </w:rPr>
      </w:pPr>
    </w:p>
    <w:p w:rsidR="0050392E" w:rsidRPr="00E8756E" w:rsidRDefault="00460876" w:rsidP="00E8756E">
      <w:pPr>
        <w:pStyle w:val="Tekstpodstawowy"/>
        <w:spacing w:line="360" w:lineRule="auto"/>
        <w:jc w:val="both"/>
        <w:rPr>
          <w:spacing w:val="8"/>
          <w:sz w:val="22"/>
          <w:szCs w:val="22"/>
        </w:rPr>
      </w:pPr>
      <w:r w:rsidRPr="00E8756E">
        <w:rPr>
          <w:spacing w:val="8"/>
          <w:sz w:val="22"/>
          <w:szCs w:val="22"/>
        </w:rPr>
        <w:t>Rośnie także liczba osób bezdomnych korzystających ze schronienia. Przyczynami wzrostu bezdomności są przede wszystkim:</w:t>
      </w:r>
    </w:p>
    <w:p w:rsidR="0050392E" w:rsidRPr="00E8756E" w:rsidRDefault="00460876" w:rsidP="002A71A5">
      <w:pPr>
        <w:pStyle w:val="Tekstpodstawowy"/>
        <w:numPr>
          <w:ilvl w:val="0"/>
          <w:numId w:val="45"/>
        </w:numPr>
        <w:spacing w:line="360" w:lineRule="auto"/>
        <w:jc w:val="both"/>
        <w:rPr>
          <w:spacing w:val="8"/>
          <w:sz w:val="22"/>
          <w:szCs w:val="22"/>
        </w:rPr>
      </w:pPr>
      <w:r w:rsidRPr="00E8756E">
        <w:rPr>
          <w:spacing w:val="8"/>
          <w:sz w:val="22"/>
          <w:szCs w:val="22"/>
        </w:rPr>
        <w:t>zła sytuacja społeczno-ekonomiczna spowodowana wzrostem bezrobocia, niskimi zarobkami i ubożeniem społeczeństwa,</w:t>
      </w:r>
    </w:p>
    <w:p w:rsidR="0050392E" w:rsidRPr="00E8756E" w:rsidRDefault="00460876" w:rsidP="002A71A5">
      <w:pPr>
        <w:pStyle w:val="Tekstpodstawowy"/>
        <w:numPr>
          <w:ilvl w:val="0"/>
          <w:numId w:val="45"/>
        </w:numPr>
        <w:spacing w:line="360" w:lineRule="auto"/>
        <w:jc w:val="both"/>
        <w:rPr>
          <w:spacing w:val="8"/>
          <w:sz w:val="22"/>
          <w:szCs w:val="22"/>
        </w:rPr>
      </w:pPr>
      <w:r w:rsidRPr="00E8756E">
        <w:rPr>
          <w:spacing w:val="8"/>
          <w:sz w:val="22"/>
          <w:szCs w:val="22"/>
        </w:rPr>
        <w:t>brak mieszkań komunalnych oraz wzrost cen mieszkań czynszowych,</w:t>
      </w:r>
    </w:p>
    <w:p w:rsidR="0050392E" w:rsidRPr="00E8756E" w:rsidRDefault="00460876" w:rsidP="002A71A5">
      <w:pPr>
        <w:pStyle w:val="Tekstpodstawowy"/>
        <w:numPr>
          <w:ilvl w:val="0"/>
          <w:numId w:val="45"/>
        </w:numPr>
        <w:spacing w:line="360" w:lineRule="auto"/>
        <w:jc w:val="both"/>
        <w:rPr>
          <w:spacing w:val="8"/>
          <w:sz w:val="22"/>
          <w:szCs w:val="22"/>
        </w:rPr>
      </w:pPr>
      <w:r w:rsidRPr="00E8756E">
        <w:rPr>
          <w:spacing w:val="8"/>
          <w:sz w:val="22"/>
          <w:szCs w:val="22"/>
        </w:rPr>
        <w:t>brak mieszkań dla wychowanków placówek opiekuńczo-wychowawczych, domów poprawczych, opuszczających więzienia.</w:t>
      </w:r>
    </w:p>
    <w:p w:rsidR="0050392E" w:rsidRPr="00DE475A" w:rsidRDefault="0050392E" w:rsidP="00DE475A">
      <w:pPr>
        <w:pStyle w:val="Tekstpodstawowy"/>
        <w:spacing w:line="360" w:lineRule="auto"/>
        <w:jc w:val="both"/>
        <w:rPr>
          <w:spacing w:val="8"/>
          <w:sz w:val="22"/>
          <w:szCs w:val="22"/>
        </w:rPr>
      </w:pPr>
    </w:p>
    <w:p w:rsidR="0050392E" w:rsidRPr="00DE475A" w:rsidRDefault="00460876" w:rsidP="00DE475A">
      <w:pPr>
        <w:pStyle w:val="Tekstpodstawowy"/>
        <w:spacing w:line="360" w:lineRule="auto"/>
        <w:jc w:val="both"/>
        <w:rPr>
          <w:spacing w:val="8"/>
          <w:sz w:val="22"/>
          <w:szCs w:val="22"/>
        </w:rPr>
      </w:pPr>
      <w:r w:rsidRPr="00DE475A">
        <w:rPr>
          <w:spacing w:val="8"/>
          <w:sz w:val="22"/>
          <w:szCs w:val="22"/>
        </w:rPr>
        <w:t>W Gołdapi funkcjonuje Powiatowe Centrum Pomocy Rodzinie. Zadaniem placówki jest organizowanie opieki w rodzinach zastępczych, nadzór nad placówkami opiekuńczo-wychowawczymi, udzielenie wsparcia dla młodzieży opuszczającej zastępcze formy opieki, prowadzenie specjalistycznego poradnictwa oraz udzielanie pomocy osobom niepełnosprawnym. Z jednostek zaliczanych do systemu pomocy społecznej funkcjonuje ponadto: warsztat terapii zajęciowej, placówka opiekuńczo- wychowawcza Dom Świętej Faustyny „Nie Lękajcie się” oraz środowiskowy dom samopomocy.</w:t>
      </w:r>
    </w:p>
    <w:p w:rsidR="0050392E" w:rsidRPr="00DE475A" w:rsidRDefault="0050392E" w:rsidP="00DE475A">
      <w:pPr>
        <w:pStyle w:val="Tekstpodstawowy"/>
        <w:spacing w:line="360" w:lineRule="auto"/>
        <w:jc w:val="both"/>
        <w:rPr>
          <w:spacing w:val="8"/>
          <w:sz w:val="22"/>
          <w:szCs w:val="22"/>
        </w:rPr>
      </w:pPr>
    </w:p>
    <w:p w:rsidR="0050392E" w:rsidRPr="00DE475A" w:rsidRDefault="00460876" w:rsidP="00DE475A">
      <w:pPr>
        <w:pStyle w:val="Tekstpodstawowy"/>
        <w:spacing w:line="360" w:lineRule="auto"/>
        <w:jc w:val="both"/>
        <w:rPr>
          <w:spacing w:val="8"/>
          <w:sz w:val="22"/>
          <w:szCs w:val="22"/>
          <w:u w:val="single"/>
        </w:rPr>
      </w:pPr>
      <w:r w:rsidRPr="00DE475A">
        <w:rPr>
          <w:spacing w:val="8"/>
          <w:sz w:val="22"/>
          <w:szCs w:val="22"/>
          <w:u w:val="single"/>
        </w:rPr>
        <w:t>Usługi rekreacji, sportu i turystyki</w:t>
      </w:r>
    </w:p>
    <w:p w:rsidR="0050392E" w:rsidRPr="00DE475A" w:rsidRDefault="00460876" w:rsidP="00DE475A">
      <w:pPr>
        <w:pStyle w:val="Tekstpodstawowy"/>
        <w:spacing w:line="360" w:lineRule="auto"/>
        <w:jc w:val="both"/>
        <w:rPr>
          <w:spacing w:val="8"/>
          <w:sz w:val="22"/>
          <w:szCs w:val="22"/>
        </w:rPr>
      </w:pPr>
      <w:r w:rsidRPr="00DE475A">
        <w:rPr>
          <w:spacing w:val="8"/>
          <w:sz w:val="22"/>
          <w:szCs w:val="22"/>
        </w:rPr>
        <w:t>Jednym z zadań własnych gminy jest finansowanie kultury fizycznej i sportu. Utrzymywane są przede</w:t>
      </w:r>
      <w:r w:rsidR="00DE475A">
        <w:rPr>
          <w:spacing w:val="8"/>
          <w:sz w:val="22"/>
          <w:szCs w:val="22"/>
        </w:rPr>
        <w:t xml:space="preserve"> </w:t>
      </w:r>
      <w:r w:rsidRPr="00DE475A">
        <w:rPr>
          <w:spacing w:val="8"/>
          <w:sz w:val="22"/>
          <w:szCs w:val="22"/>
        </w:rPr>
        <w:t>wszystkim obiekty sportowe i działalność instytucji kultury fizycznej. Gminy przeznaczają pieniądze na dotowanie zadań realizowanych przez kluby sportowe (m.in. organizację zawodów i obozów), wypłatę stypendiów i nagród oraz finansowanie pozalekcyjnych zajęć sportowych.</w:t>
      </w:r>
    </w:p>
    <w:p w:rsidR="0050392E" w:rsidRPr="00DE475A" w:rsidRDefault="0050392E" w:rsidP="00DE475A">
      <w:pPr>
        <w:pStyle w:val="Tekstpodstawowy"/>
        <w:spacing w:line="360" w:lineRule="auto"/>
        <w:jc w:val="both"/>
        <w:rPr>
          <w:spacing w:val="8"/>
          <w:sz w:val="22"/>
          <w:szCs w:val="22"/>
        </w:rPr>
      </w:pPr>
    </w:p>
    <w:p w:rsidR="0050392E" w:rsidRPr="00DE475A" w:rsidRDefault="00460876" w:rsidP="00DE475A">
      <w:pPr>
        <w:pStyle w:val="Tekstpodstawowy"/>
        <w:spacing w:line="360" w:lineRule="auto"/>
        <w:jc w:val="both"/>
        <w:rPr>
          <w:spacing w:val="8"/>
          <w:sz w:val="22"/>
          <w:szCs w:val="22"/>
        </w:rPr>
      </w:pPr>
      <w:r w:rsidRPr="00DE475A">
        <w:rPr>
          <w:spacing w:val="8"/>
          <w:sz w:val="22"/>
          <w:szCs w:val="22"/>
        </w:rPr>
        <w:t xml:space="preserve">Podstawową jednostką organizującą cele i zadania z zakresu kultury fizycznej, terenów rekreacyjnych   i urządzeń sportowych na terenie miasta i gminy jest Ośrodek Sportu i </w:t>
      </w:r>
      <w:r w:rsidRPr="00DE475A">
        <w:rPr>
          <w:spacing w:val="8"/>
          <w:sz w:val="22"/>
          <w:szCs w:val="22"/>
        </w:rPr>
        <w:lastRenderedPageBreak/>
        <w:t>Rekreacji w Gołdapi. Jest on gospodarzem następujących obiektów sportowo- rekreacyjnych:</w:t>
      </w:r>
    </w:p>
    <w:p w:rsidR="0050392E" w:rsidRPr="00DE475A" w:rsidRDefault="00460876" w:rsidP="002A71A5">
      <w:pPr>
        <w:pStyle w:val="Tekstpodstawowy"/>
        <w:numPr>
          <w:ilvl w:val="0"/>
          <w:numId w:val="46"/>
        </w:numPr>
        <w:spacing w:line="360" w:lineRule="auto"/>
        <w:jc w:val="both"/>
        <w:rPr>
          <w:spacing w:val="8"/>
          <w:sz w:val="22"/>
          <w:szCs w:val="22"/>
        </w:rPr>
      </w:pPr>
      <w:r w:rsidRPr="00DE475A">
        <w:rPr>
          <w:spacing w:val="8"/>
          <w:sz w:val="22"/>
          <w:szCs w:val="22"/>
        </w:rPr>
        <w:t>Stadion Miejski, na którym znajduje się pełnowymiarowe boisko piłkarskie z nawierzchnią trawiastą, otoczone 400 metrową bieżnią lekkoatletyczną. Obok znajduje się boisko asfaltowe oraz powstaje trawiaste boisko treningowe. Funkcjonuje też rozbieg i skocznie do skoku w dal oraz wyposażenie do organizacji zawodów lekkoatletycznych, korty tenisowe (3 stanowiska      o nawierzchni z mączki ceglanej, ogrodzone siatką, ściana treningowa). Dwa korty tenisowe znajdują się również przy gołdapskim gimnazjum przy ul. Partyzantów.</w:t>
      </w:r>
    </w:p>
    <w:p w:rsidR="0050392E" w:rsidRPr="00DE475A" w:rsidRDefault="00460876" w:rsidP="002A71A5">
      <w:pPr>
        <w:pStyle w:val="Tekstpodstawowy"/>
        <w:numPr>
          <w:ilvl w:val="0"/>
          <w:numId w:val="46"/>
        </w:numPr>
        <w:spacing w:line="360" w:lineRule="auto"/>
        <w:jc w:val="both"/>
        <w:rPr>
          <w:spacing w:val="8"/>
          <w:sz w:val="22"/>
          <w:szCs w:val="22"/>
        </w:rPr>
      </w:pPr>
      <w:r w:rsidRPr="00DE475A">
        <w:rPr>
          <w:spacing w:val="8"/>
          <w:sz w:val="22"/>
          <w:szCs w:val="22"/>
        </w:rPr>
        <w:t>Kompleks Sportowo-Rekreacyjny: kryta pływalnia, hala sportowo-widowiskowa, siłownia, odnowa biologiczna, o powierzchni użytkowej 3038,99m2, korty tenisowe i stadion wielofunkcyjny.</w:t>
      </w:r>
    </w:p>
    <w:p w:rsidR="0050392E" w:rsidRPr="00DE475A" w:rsidRDefault="00460876" w:rsidP="002A71A5">
      <w:pPr>
        <w:pStyle w:val="Tekstpodstawowy"/>
        <w:numPr>
          <w:ilvl w:val="0"/>
          <w:numId w:val="46"/>
        </w:numPr>
        <w:spacing w:line="360" w:lineRule="auto"/>
        <w:jc w:val="both"/>
        <w:rPr>
          <w:spacing w:val="8"/>
          <w:sz w:val="22"/>
          <w:szCs w:val="22"/>
        </w:rPr>
      </w:pPr>
      <w:r w:rsidRPr="00DE475A">
        <w:rPr>
          <w:spacing w:val="8"/>
          <w:sz w:val="22"/>
          <w:szCs w:val="22"/>
        </w:rPr>
        <w:t>lodowisko „Biały Orlik” przy Szkole Podstawowej nr 1 w Gołdapi.</w:t>
      </w:r>
    </w:p>
    <w:p w:rsidR="0050392E" w:rsidRPr="00DE475A" w:rsidRDefault="00460876" w:rsidP="002A71A5">
      <w:pPr>
        <w:pStyle w:val="Tekstpodstawowy"/>
        <w:numPr>
          <w:ilvl w:val="0"/>
          <w:numId w:val="46"/>
        </w:numPr>
        <w:spacing w:line="360" w:lineRule="auto"/>
        <w:jc w:val="both"/>
        <w:rPr>
          <w:spacing w:val="8"/>
          <w:sz w:val="22"/>
          <w:szCs w:val="22"/>
        </w:rPr>
      </w:pPr>
      <w:r w:rsidRPr="00DE475A">
        <w:rPr>
          <w:spacing w:val="8"/>
          <w:sz w:val="22"/>
          <w:szCs w:val="22"/>
        </w:rPr>
        <w:t>wypożyczalnia nart biegowych przy Promenadzie Zdrój.</w:t>
      </w:r>
    </w:p>
    <w:p w:rsidR="0050392E" w:rsidRPr="00DE475A" w:rsidRDefault="00460876" w:rsidP="002A71A5">
      <w:pPr>
        <w:pStyle w:val="Tekstpodstawowy"/>
        <w:numPr>
          <w:ilvl w:val="0"/>
          <w:numId w:val="46"/>
        </w:numPr>
        <w:spacing w:line="360" w:lineRule="auto"/>
        <w:jc w:val="both"/>
        <w:rPr>
          <w:spacing w:val="8"/>
          <w:sz w:val="22"/>
          <w:szCs w:val="22"/>
        </w:rPr>
      </w:pPr>
      <w:r w:rsidRPr="00DE475A">
        <w:rPr>
          <w:spacing w:val="8"/>
          <w:sz w:val="22"/>
          <w:szCs w:val="22"/>
        </w:rPr>
        <w:t>Plaża Miejska, w tym: wypożyczalnia sprzętu pływającego, molo, bar gastronomiczny, plaża strzeżona w godz. od 10.00 do 18.00, dwa pełnowymiarowe boiska do siatkówki plażowej, pole namiotowe, 60 miejsc noclegowych w domkach.</w:t>
      </w:r>
    </w:p>
    <w:p w:rsidR="0050392E" w:rsidRDefault="0050392E">
      <w:pPr>
        <w:pStyle w:val="Tekstpodstawowy"/>
        <w:rPr>
          <w:i/>
          <w:sz w:val="20"/>
        </w:rPr>
      </w:pPr>
    </w:p>
    <w:p w:rsidR="0050392E" w:rsidRPr="00DE475A" w:rsidRDefault="00460876" w:rsidP="00DE475A">
      <w:pPr>
        <w:pStyle w:val="Tekstpodstawowy"/>
        <w:spacing w:line="360" w:lineRule="auto"/>
        <w:jc w:val="both"/>
        <w:rPr>
          <w:spacing w:val="8"/>
          <w:sz w:val="22"/>
          <w:szCs w:val="22"/>
        </w:rPr>
      </w:pPr>
      <w:r w:rsidRPr="00DE475A">
        <w:rPr>
          <w:spacing w:val="8"/>
          <w:sz w:val="22"/>
          <w:szCs w:val="22"/>
        </w:rPr>
        <w:t>Imprezy sportowe na terenie miasta i gminy Gołdap:</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Międzynarodowy Narciarski Bieg Jaćwingów (Piękna Góra),</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Ogólnopolskie zawody narciarskie Family Cup (Piękna Góra),</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Regionalny Cross Gołdapski, przyciągający około1000 uczestników (biegi przełajowe),</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Międzynarodowy Bieg Gołdap - Gusiew (Obwód Kaliningradzki),</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Bieg Zwycięstwa (ulicami Gołdapi),</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Grand Prix Mistrzostwa Gołdapi w kolarskiej lidze MTB (Las Kumiecie),</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Półmaraton na rolkach i nartorolkach (ulicami Gołdapi),</w:t>
      </w:r>
    </w:p>
    <w:p w:rsidR="0050392E" w:rsidRPr="00DE475A" w:rsidRDefault="00460876" w:rsidP="002A71A5">
      <w:pPr>
        <w:pStyle w:val="Tekstpodstawowy"/>
        <w:numPr>
          <w:ilvl w:val="0"/>
          <w:numId w:val="47"/>
        </w:numPr>
        <w:spacing w:line="360" w:lineRule="auto"/>
        <w:jc w:val="both"/>
        <w:rPr>
          <w:spacing w:val="8"/>
          <w:sz w:val="22"/>
          <w:szCs w:val="22"/>
        </w:rPr>
      </w:pPr>
      <w:r w:rsidRPr="00DE475A">
        <w:rPr>
          <w:spacing w:val="8"/>
          <w:sz w:val="22"/>
          <w:szCs w:val="22"/>
        </w:rPr>
        <w:t>Indywidualne Mistrzostwa Powiatu Gołdapskiego w Biegach Przełajowych (Las Kumiecie).</w:t>
      </w:r>
    </w:p>
    <w:p w:rsidR="0050392E" w:rsidRPr="00DE475A" w:rsidRDefault="0050392E" w:rsidP="00DE475A">
      <w:pPr>
        <w:pStyle w:val="Tekstpodstawowy"/>
        <w:spacing w:line="360" w:lineRule="auto"/>
        <w:jc w:val="both"/>
        <w:rPr>
          <w:spacing w:val="8"/>
          <w:sz w:val="22"/>
          <w:szCs w:val="22"/>
        </w:rPr>
      </w:pPr>
    </w:p>
    <w:p w:rsidR="0050392E" w:rsidRPr="00DE475A" w:rsidRDefault="00460876" w:rsidP="00DE475A">
      <w:pPr>
        <w:pStyle w:val="Tekstpodstawowy"/>
        <w:spacing w:line="360" w:lineRule="auto"/>
        <w:jc w:val="both"/>
        <w:rPr>
          <w:spacing w:val="8"/>
          <w:sz w:val="22"/>
          <w:szCs w:val="22"/>
        </w:rPr>
      </w:pPr>
      <w:r w:rsidRPr="00DE475A">
        <w:rPr>
          <w:spacing w:val="8"/>
          <w:sz w:val="22"/>
          <w:szCs w:val="22"/>
        </w:rPr>
        <w:t>W 2013 r. w Gołdapi było siedem obiektów, prowadzących działalność noclegową, w której było 715 miejsc. Według danych Głównego Urzędu Statystycznego w 2010 roku z noclegów w gminie skorzystało 11 577 osób, w 2011 – 12 508, w 2012 -12 908, w 2013 – 13 437 osób. Wśród korzystających z noclegów byli turyści zagraniczni: w 2010 roku 348 osób, w 2011 - 388, w 2012 –  264, w 2013 – 523 osoby. Organizacją ruchu turystycznego zajmują się między innymi: Agencja Turystyczna „Explorer”, Biuro Turystyczno-Usługowe „Eltur”, „Asia Sen -Tur” Biuro Podróży Grażyna Senda, „Orbita” Biuro Podróży, „Travel And Joy” Agencja Turystyczno - Eventowa. Turystyką</w:t>
      </w:r>
      <w:r w:rsidR="00DE475A">
        <w:rPr>
          <w:spacing w:val="8"/>
          <w:sz w:val="22"/>
          <w:szCs w:val="22"/>
        </w:rPr>
        <w:t xml:space="preserve"> </w:t>
      </w:r>
      <w:r w:rsidRPr="00DE475A">
        <w:rPr>
          <w:spacing w:val="8"/>
          <w:sz w:val="22"/>
          <w:szCs w:val="22"/>
        </w:rPr>
        <w:t xml:space="preserve">kwalifikowaną zajmuje się PTSM (Polskie Towarzystwo Schronisk Młodzieżowych – Oddział Gołdap). Misją PTSM jest organizowanie działalności </w:t>
      </w:r>
      <w:r w:rsidRPr="00DE475A">
        <w:rPr>
          <w:spacing w:val="8"/>
          <w:sz w:val="22"/>
          <w:szCs w:val="22"/>
        </w:rPr>
        <w:lastRenderedPageBreak/>
        <w:t>krajoznawczo-turystycznej, opieka nad szkolnymi schroniskami młodzieżowymi, krzewienie wiedzy o działalności PTSM.</w:t>
      </w:r>
    </w:p>
    <w:p w:rsidR="0050392E" w:rsidRPr="00DE475A" w:rsidRDefault="0050392E" w:rsidP="00DE475A">
      <w:pPr>
        <w:pStyle w:val="Tekstpodstawowy"/>
        <w:spacing w:line="360" w:lineRule="auto"/>
        <w:jc w:val="both"/>
        <w:rPr>
          <w:spacing w:val="8"/>
          <w:sz w:val="22"/>
          <w:szCs w:val="22"/>
        </w:rPr>
      </w:pPr>
    </w:p>
    <w:p w:rsidR="0050392E" w:rsidRPr="00DE475A" w:rsidRDefault="00460876" w:rsidP="00DE475A">
      <w:pPr>
        <w:pStyle w:val="Tekstpodstawowy"/>
        <w:spacing w:line="360" w:lineRule="auto"/>
        <w:jc w:val="both"/>
        <w:rPr>
          <w:spacing w:val="8"/>
          <w:sz w:val="22"/>
          <w:szCs w:val="22"/>
          <w:u w:val="single"/>
        </w:rPr>
      </w:pPr>
      <w:r w:rsidRPr="00DE475A">
        <w:rPr>
          <w:spacing w:val="8"/>
          <w:sz w:val="22"/>
          <w:szCs w:val="22"/>
          <w:u w:val="single"/>
        </w:rPr>
        <w:t>Usługi handlu, gastronomii, rzemiosła</w:t>
      </w:r>
    </w:p>
    <w:p w:rsidR="0050392E" w:rsidRPr="00DE475A" w:rsidRDefault="00460876" w:rsidP="00DE475A">
      <w:pPr>
        <w:pStyle w:val="Tekstpodstawowy"/>
        <w:spacing w:line="360" w:lineRule="auto"/>
        <w:jc w:val="both"/>
        <w:rPr>
          <w:spacing w:val="8"/>
          <w:sz w:val="22"/>
          <w:szCs w:val="22"/>
        </w:rPr>
      </w:pPr>
      <w:r w:rsidRPr="00DE475A">
        <w:rPr>
          <w:spacing w:val="8"/>
          <w:sz w:val="22"/>
          <w:szCs w:val="22"/>
        </w:rPr>
        <w:t xml:space="preserve">Największym ośrodkiem handlowo-usługowym jest miasto Gołdap. W ostatnich latach sieć usług uległa znacznemu rozwojowi: w 1985 roku były w Gołdapi 94 placówki handlowe (w tym 78 uspołecznionych), w 1993 - 200 (w tym większość prywatnych), w 1997 – 209, a w 2003 - 250 . W 1997 r. sklepy zatrudniały 375 osób, a w 2003r. - 487 osób. W latach 1985-1997 zmniejszała się liczba placówek handlowych i zatrudnionych w nich osób na obszarze wiejskim (z 36 do 15). W następnych latach  liczba ta jednak wzrosła do 25 (2003r.). Dawni uspołecznieni monopoliści - gminne spółdzielnie "SCh" na wsi i PSS "Społem" w mieście </w:t>
      </w:r>
      <w:r w:rsidR="00DE475A">
        <w:rPr>
          <w:spacing w:val="8"/>
          <w:sz w:val="22"/>
          <w:szCs w:val="22"/>
        </w:rPr>
        <w:t xml:space="preserve">– </w:t>
      </w:r>
      <w:r w:rsidRPr="00DE475A">
        <w:rPr>
          <w:spacing w:val="8"/>
          <w:sz w:val="22"/>
          <w:szCs w:val="22"/>
        </w:rPr>
        <w:t>utracili większość swoich placówek, które zostały sprzedane, wydzierżawione lub zlikwidowane.</w:t>
      </w:r>
    </w:p>
    <w:p w:rsidR="0050392E" w:rsidRPr="00DE475A" w:rsidRDefault="0050392E" w:rsidP="00DE475A">
      <w:pPr>
        <w:pStyle w:val="Tekstpodstawowy"/>
        <w:spacing w:line="360" w:lineRule="auto"/>
        <w:jc w:val="both"/>
        <w:rPr>
          <w:spacing w:val="8"/>
          <w:sz w:val="22"/>
          <w:szCs w:val="22"/>
        </w:rPr>
      </w:pPr>
    </w:p>
    <w:p w:rsidR="00DE475A" w:rsidRDefault="00DE475A" w:rsidP="00DE475A">
      <w:pPr>
        <w:pStyle w:val="Tekstpodstawowy"/>
        <w:spacing w:line="360" w:lineRule="auto"/>
        <w:jc w:val="both"/>
        <w:rPr>
          <w:spacing w:val="8"/>
          <w:sz w:val="22"/>
          <w:szCs w:val="22"/>
        </w:rPr>
      </w:pPr>
      <w:r w:rsidRPr="00DE475A">
        <w:rPr>
          <w:spacing w:val="8"/>
          <w:sz w:val="22"/>
          <w:szCs w:val="22"/>
        </w:rPr>
        <w:t xml:space="preserve">7.1.4. </w:t>
      </w:r>
      <w:r w:rsidR="00460876" w:rsidRPr="00DE475A">
        <w:rPr>
          <w:spacing w:val="8"/>
          <w:sz w:val="22"/>
          <w:szCs w:val="22"/>
        </w:rPr>
        <w:t>Stan bezpieczeństwa publicznego</w:t>
      </w:r>
    </w:p>
    <w:p w:rsidR="002B7594" w:rsidRDefault="002B7594" w:rsidP="00DE475A">
      <w:pPr>
        <w:pStyle w:val="Tekstpodstawowy"/>
        <w:spacing w:line="360" w:lineRule="auto"/>
        <w:jc w:val="both"/>
        <w:rPr>
          <w:spacing w:val="8"/>
          <w:sz w:val="22"/>
          <w:szCs w:val="22"/>
        </w:rPr>
      </w:pPr>
    </w:p>
    <w:p w:rsidR="0050392E" w:rsidRPr="002B7594" w:rsidRDefault="00460876" w:rsidP="00DE475A">
      <w:pPr>
        <w:pStyle w:val="Tekstpodstawowy"/>
        <w:spacing w:line="360" w:lineRule="auto"/>
        <w:jc w:val="both"/>
        <w:rPr>
          <w:spacing w:val="8"/>
          <w:sz w:val="22"/>
          <w:szCs w:val="22"/>
          <w:u w:val="single"/>
        </w:rPr>
      </w:pPr>
      <w:r w:rsidRPr="002B7594">
        <w:rPr>
          <w:spacing w:val="8"/>
          <w:sz w:val="22"/>
          <w:szCs w:val="22"/>
          <w:u w:val="single"/>
        </w:rPr>
        <w:t>Przestępczość</w:t>
      </w:r>
    </w:p>
    <w:p w:rsidR="0050392E" w:rsidRDefault="00460876" w:rsidP="002B7594">
      <w:pPr>
        <w:pStyle w:val="Tekstpodstawowy"/>
        <w:spacing w:line="360" w:lineRule="auto"/>
        <w:jc w:val="both"/>
        <w:rPr>
          <w:spacing w:val="8"/>
          <w:sz w:val="22"/>
          <w:szCs w:val="22"/>
        </w:rPr>
      </w:pPr>
      <w:r w:rsidRPr="002B7594">
        <w:rPr>
          <w:spacing w:val="8"/>
          <w:sz w:val="22"/>
          <w:szCs w:val="22"/>
        </w:rPr>
        <w:t>Wśród mieszkańców miasta i gminy Gołdap, podobnie jak w całym kraju wzrasta poczucie zagrożenia mienia i zdrowia. Podstawową przyczyną jest tu wzrost przestępczości, zauważalny na terenie całego kraju. Pojawiły się jej nowe formy: przestępczość zorganizowana, handel narkotykami. Niekorzystnie wpływa tu bliskość granicy z obwodem Kaliningradzkim (mafie rosyjskie) oraz świadomość przestępców o niedoinwestowaniu i brakach kadrowych służb odpowiedzialnych za bezpieczeństwo na terenie miasta i gminy. W 2014 roku w powiecie gołdapskim stwierdzono 41 przestępstw narkotykowych z liczbą podejrzanych – 22. Wykrywalność wynosiła 100%.</w:t>
      </w:r>
    </w:p>
    <w:p w:rsidR="002B7594" w:rsidRPr="002B7594" w:rsidRDefault="002B7594" w:rsidP="002B7594">
      <w:pPr>
        <w:pStyle w:val="Tekstpodstawowy"/>
        <w:spacing w:line="360" w:lineRule="auto"/>
        <w:jc w:val="both"/>
        <w:rPr>
          <w:spacing w:val="8"/>
          <w:sz w:val="22"/>
          <w:szCs w:val="22"/>
          <w:u w:val="single"/>
        </w:rPr>
      </w:pPr>
    </w:p>
    <w:p w:rsidR="0050392E" w:rsidRPr="002B7594" w:rsidRDefault="00460876" w:rsidP="002B7594">
      <w:pPr>
        <w:pStyle w:val="Tekstpodstawowy"/>
        <w:spacing w:line="360" w:lineRule="auto"/>
        <w:jc w:val="both"/>
        <w:rPr>
          <w:spacing w:val="8"/>
          <w:sz w:val="22"/>
          <w:szCs w:val="22"/>
          <w:u w:val="single"/>
        </w:rPr>
      </w:pPr>
      <w:r w:rsidRPr="002B7594">
        <w:rPr>
          <w:spacing w:val="8"/>
          <w:sz w:val="22"/>
          <w:szCs w:val="22"/>
          <w:u w:val="single"/>
        </w:rPr>
        <w:t>Bezpieczeństwo w ruchu drogowym</w:t>
      </w:r>
    </w:p>
    <w:p w:rsidR="0050392E" w:rsidRDefault="00460876" w:rsidP="002B7594">
      <w:pPr>
        <w:pStyle w:val="Tekstpodstawowy"/>
        <w:spacing w:line="360" w:lineRule="auto"/>
        <w:jc w:val="both"/>
        <w:rPr>
          <w:spacing w:val="8"/>
          <w:sz w:val="22"/>
          <w:szCs w:val="22"/>
        </w:rPr>
      </w:pPr>
      <w:r w:rsidRPr="002B7594">
        <w:rPr>
          <w:spacing w:val="8"/>
          <w:sz w:val="22"/>
          <w:szCs w:val="22"/>
        </w:rPr>
        <w:t>Niebezpieczeństwa jakie niesie ze sobą ruch drogowy są wciąż bagatelizowane przez mieszkańców całej Polski. Powiat gołdapski nie jest wyjątkiem. W roku 2014 na drogach nadzorowanych przez Komendę Powiatową Policji w Gołdapi miało miejsce 37 wypadków drogowych, w których ucierpiało 45 osób, a 4 zginęły. Dla porównania w 2013 roku miało miejsce 39 wypadków z 49 rannymi oraz 2 zabitymi. Najważniejszymi przyczynami wypadków były: niedostosowanie prędkości do panujących warunków atmosferycznych, oraz nieuwaga kierujących przy wykonywaniu manewrów na drodze.</w:t>
      </w:r>
    </w:p>
    <w:p w:rsidR="002B7594" w:rsidRPr="002B7594" w:rsidRDefault="002B7594" w:rsidP="002B7594">
      <w:pPr>
        <w:pStyle w:val="Tekstpodstawowy"/>
        <w:spacing w:line="360" w:lineRule="auto"/>
        <w:jc w:val="both"/>
        <w:rPr>
          <w:spacing w:val="8"/>
          <w:sz w:val="22"/>
          <w:szCs w:val="22"/>
        </w:rPr>
      </w:pPr>
    </w:p>
    <w:p w:rsidR="0050392E" w:rsidRPr="002B7594" w:rsidRDefault="00460876" w:rsidP="002B7594">
      <w:pPr>
        <w:pStyle w:val="Tekstpodstawowy"/>
        <w:spacing w:line="360" w:lineRule="auto"/>
        <w:jc w:val="both"/>
        <w:rPr>
          <w:spacing w:val="8"/>
          <w:sz w:val="22"/>
          <w:szCs w:val="22"/>
          <w:u w:val="single"/>
        </w:rPr>
      </w:pPr>
      <w:r w:rsidRPr="002B7594">
        <w:rPr>
          <w:spacing w:val="8"/>
          <w:sz w:val="22"/>
          <w:szCs w:val="22"/>
          <w:u w:val="single"/>
        </w:rPr>
        <w:t>Policja i prokuratura</w:t>
      </w:r>
    </w:p>
    <w:p w:rsidR="0050392E" w:rsidRPr="002B7594" w:rsidRDefault="00460876" w:rsidP="002B7594">
      <w:pPr>
        <w:pStyle w:val="Tekstpodstawowy"/>
        <w:spacing w:line="360" w:lineRule="auto"/>
        <w:jc w:val="both"/>
        <w:rPr>
          <w:spacing w:val="8"/>
          <w:sz w:val="22"/>
          <w:szCs w:val="22"/>
        </w:rPr>
      </w:pPr>
      <w:r w:rsidRPr="002B7594">
        <w:rPr>
          <w:spacing w:val="8"/>
          <w:sz w:val="22"/>
          <w:szCs w:val="22"/>
        </w:rPr>
        <w:t xml:space="preserve">Główny ciężar utrzymania i bezpieczeństwa mieszkańców miasta i gminy spoczywa na </w:t>
      </w:r>
      <w:r w:rsidRPr="002B7594">
        <w:rPr>
          <w:spacing w:val="8"/>
          <w:sz w:val="22"/>
          <w:szCs w:val="22"/>
        </w:rPr>
        <w:lastRenderedPageBreak/>
        <w:t>funkcjonariuszach Komendy Powiatowej Policji w Gołdapi, która zasięgiem obejmuje cały powiat gołdapski. W 2013 r. na terenie powiatu odnotowano popełnienie 537 przestępstw, w tym:</w:t>
      </w:r>
    </w:p>
    <w:p w:rsidR="0050392E" w:rsidRPr="002B7594" w:rsidRDefault="00460876" w:rsidP="002A71A5">
      <w:pPr>
        <w:pStyle w:val="Tekstpodstawowy"/>
        <w:numPr>
          <w:ilvl w:val="0"/>
          <w:numId w:val="48"/>
        </w:numPr>
        <w:spacing w:line="360" w:lineRule="auto"/>
        <w:jc w:val="both"/>
        <w:rPr>
          <w:spacing w:val="8"/>
          <w:sz w:val="22"/>
          <w:szCs w:val="22"/>
        </w:rPr>
      </w:pPr>
      <w:r w:rsidRPr="002B7594">
        <w:rPr>
          <w:spacing w:val="8"/>
          <w:sz w:val="22"/>
          <w:szCs w:val="22"/>
        </w:rPr>
        <w:t>kryminalne  - 339</w:t>
      </w:r>
    </w:p>
    <w:p w:rsidR="0050392E" w:rsidRPr="002B7594" w:rsidRDefault="00460876" w:rsidP="002A71A5">
      <w:pPr>
        <w:pStyle w:val="Tekstpodstawowy"/>
        <w:numPr>
          <w:ilvl w:val="0"/>
          <w:numId w:val="48"/>
        </w:numPr>
        <w:spacing w:line="360" w:lineRule="auto"/>
        <w:jc w:val="both"/>
        <w:rPr>
          <w:spacing w:val="8"/>
          <w:sz w:val="22"/>
          <w:szCs w:val="22"/>
        </w:rPr>
      </w:pPr>
      <w:r w:rsidRPr="002B7594">
        <w:rPr>
          <w:spacing w:val="8"/>
          <w:sz w:val="22"/>
          <w:szCs w:val="22"/>
        </w:rPr>
        <w:t>gospodarcze - 23</w:t>
      </w:r>
    </w:p>
    <w:p w:rsidR="0050392E" w:rsidRPr="002B7594" w:rsidRDefault="00460876" w:rsidP="002A71A5">
      <w:pPr>
        <w:pStyle w:val="Tekstpodstawowy"/>
        <w:numPr>
          <w:ilvl w:val="0"/>
          <w:numId w:val="48"/>
        </w:numPr>
        <w:spacing w:line="360" w:lineRule="auto"/>
        <w:jc w:val="both"/>
        <w:rPr>
          <w:spacing w:val="8"/>
          <w:sz w:val="22"/>
          <w:szCs w:val="22"/>
        </w:rPr>
      </w:pPr>
      <w:r w:rsidRPr="002B7594">
        <w:rPr>
          <w:spacing w:val="8"/>
          <w:sz w:val="22"/>
          <w:szCs w:val="22"/>
        </w:rPr>
        <w:t>drogowe – 133</w:t>
      </w:r>
    </w:p>
    <w:p w:rsidR="0050392E" w:rsidRPr="002B7594" w:rsidRDefault="00460876" w:rsidP="002A71A5">
      <w:pPr>
        <w:pStyle w:val="Tekstpodstawowy"/>
        <w:numPr>
          <w:ilvl w:val="0"/>
          <w:numId w:val="48"/>
        </w:numPr>
        <w:spacing w:line="360" w:lineRule="auto"/>
        <w:jc w:val="both"/>
        <w:rPr>
          <w:spacing w:val="8"/>
          <w:sz w:val="22"/>
          <w:szCs w:val="22"/>
        </w:rPr>
      </w:pPr>
      <w:r w:rsidRPr="002B7594">
        <w:rPr>
          <w:spacing w:val="8"/>
          <w:sz w:val="22"/>
          <w:szCs w:val="22"/>
        </w:rPr>
        <w:t>przeciwko życiu i zdrowiu – 33</w:t>
      </w:r>
    </w:p>
    <w:p w:rsidR="0050392E" w:rsidRPr="002B7594" w:rsidRDefault="00460876" w:rsidP="002A71A5">
      <w:pPr>
        <w:pStyle w:val="Tekstpodstawowy"/>
        <w:numPr>
          <w:ilvl w:val="0"/>
          <w:numId w:val="48"/>
        </w:numPr>
        <w:spacing w:line="360" w:lineRule="auto"/>
        <w:jc w:val="both"/>
        <w:rPr>
          <w:spacing w:val="8"/>
          <w:sz w:val="22"/>
          <w:szCs w:val="22"/>
        </w:rPr>
      </w:pPr>
      <w:r w:rsidRPr="002B7594">
        <w:rPr>
          <w:spacing w:val="8"/>
          <w:sz w:val="22"/>
          <w:szCs w:val="22"/>
        </w:rPr>
        <w:t>przeciwko mieniu – 212</w:t>
      </w:r>
      <w:r w:rsidR="002B7594">
        <w:rPr>
          <w:spacing w:val="8"/>
          <w:sz w:val="22"/>
          <w:szCs w:val="22"/>
        </w:rPr>
        <w:t>.</w:t>
      </w:r>
    </w:p>
    <w:p w:rsidR="0050392E" w:rsidRDefault="0050392E">
      <w:pPr>
        <w:rPr>
          <w:sz w:val="21"/>
        </w:rPr>
      </w:pPr>
    </w:p>
    <w:p w:rsidR="0050392E" w:rsidRPr="002B7594" w:rsidRDefault="00460876" w:rsidP="002B7594">
      <w:pPr>
        <w:pStyle w:val="Tekstpodstawowy"/>
        <w:spacing w:line="360" w:lineRule="auto"/>
        <w:jc w:val="both"/>
        <w:rPr>
          <w:spacing w:val="8"/>
          <w:sz w:val="22"/>
          <w:szCs w:val="22"/>
        </w:rPr>
      </w:pPr>
      <w:r w:rsidRPr="002B7594">
        <w:rPr>
          <w:spacing w:val="8"/>
          <w:sz w:val="22"/>
          <w:szCs w:val="22"/>
        </w:rPr>
        <w:t>Najczęściej  popełniano przestępstwa kryminalne, do których należą:  zabójstwa, zgwałcenia, rozboje   z bronią lub niebezpiecznym narzędziem.</w:t>
      </w:r>
    </w:p>
    <w:p w:rsidR="0050392E" w:rsidRPr="002B7594" w:rsidRDefault="00460876" w:rsidP="002B7594">
      <w:pPr>
        <w:pStyle w:val="Tekstpodstawowy"/>
        <w:spacing w:line="360" w:lineRule="auto"/>
        <w:jc w:val="both"/>
        <w:rPr>
          <w:spacing w:val="8"/>
          <w:sz w:val="22"/>
          <w:szCs w:val="22"/>
        </w:rPr>
      </w:pPr>
      <w:r w:rsidRPr="002B7594">
        <w:rPr>
          <w:spacing w:val="8"/>
          <w:sz w:val="22"/>
          <w:szCs w:val="22"/>
        </w:rPr>
        <w:t>Najbardziej zagrożonym przestępczością terenem  jest  miasto  Gołdap.  Szczególnie  niebezpieczne są następujące rejony:</w:t>
      </w:r>
    </w:p>
    <w:p w:rsidR="0050392E" w:rsidRPr="002B7594" w:rsidRDefault="00460876" w:rsidP="002A71A5">
      <w:pPr>
        <w:pStyle w:val="Tekstpodstawowy"/>
        <w:numPr>
          <w:ilvl w:val="0"/>
          <w:numId w:val="49"/>
        </w:numPr>
        <w:spacing w:line="360" w:lineRule="auto"/>
        <w:jc w:val="both"/>
        <w:rPr>
          <w:spacing w:val="8"/>
          <w:sz w:val="22"/>
          <w:szCs w:val="22"/>
        </w:rPr>
      </w:pPr>
      <w:r w:rsidRPr="002B7594">
        <w:rPr>
          <w:spacing w:val="8"/>
          <w:sz w:val="22"/>
          <w:szCs w:val="22"/>
        </w:rPr>
        <w:t>parkingi  osiedlowe  przy  ul.  Paderewskiego,   Emilii   Plater,   Osiedle   Młodych   (włamania do samochodów),</w:t>
      </w:r>
    </w:p>
    <w:p w:rsidR="0050392E" w:rsidRPr="002B7594" w:rsidRDefault="00460876" w:rsidP="002A71A5">
      <w:pPr>
        <w:pStyle w:val="Tekstpodstawowy"/>
        <w:numPr>
          <w:ilvl w:val="0"/>
          <w:numId w:val="49"/>
        </w:numPr>
        <w:spacing w:line="360" w:lineRule="auto"/>
        <w:jc w:val="both"/>
        <w:rPr>
          <w:spacing w:val="8"/>
          <w:sz w:val="22"/>
          <w:szCs w:val="22"/>
        </w:rPr>
      </w:pPr>
      <w:r w:rsidRPr="002B7594">
        <w:rPr>
          <w:spacing w:val="8"/>
          <w:sz w:val="22"/>
          <w:szCs w:val="22"/>
        </w:rPr>
        <w:t>centrum miasta - włamania do obiektów handlowych, bójki pobicia w okolicach nocnych lokali,</w:t>
      </w:r>
    </w:p>
    <w:p w:rsidR="0050392E" w:rsidRPr="002B7594" w:rsidRDefault="00460876" w:rsidP="002A71A5">
      <w:pPr>
        <w:pStyle w:val="Tekstpodstawowy"/>
        <w:numPr>
          <w:ilvl w:val="0"/>
          <w:numId w:val="49"/>
        </w:numPr>
        <w:spacing w:line="360" w:lineRule="auto"/>
        <w:jc w:val="both"/>
        <w:rPr>
          <w:spacing w:val="8"/>
          <w:sz w:val="22"/>
          <w:szCs w:val="22"/>
        </w:rPr>
      </w:pPr>
      <w:r w:rsidRPr="002B7594">
        <w:rPr>
          <w:spacing w:val="8"/>
          <w:sz w:val="22"/>
          <w:szCs w:val="22"/>
        </w:rPr>
        <w:t>garaże przy ulicy Mazurskiej (włamania).</w:t>
      </w:r>
    </w:p>
    <w:p w:rsidR="0050392E" w:rsidRPr="002B7594" w:rsidRDefault="00460876" w:rsidP="002B7594">
      <w:pPr>
        <w:pStyle w:val="Tekstpodstawowy"/>
        <w:spacing w:line="360" w:lineRule="auto"/>
        <w:jc w:val="both"/>
        <w:rPr>
          <w:spacing w:val="8"/>
          <w:sz w:val="22"/>
          <w:szCs w:val="22"/>
        </w:rPr>
      </w:pPr>
      <w:r w:rsidRPr="002B7594">
        <w:rPr>
          <w:spacing w:val="8"/>
          <w:sz w:val="22"/>
          <w:szCs w:val="22"/>
        </w:rPr>
        <w:t>Przestępstwa te popełniane są głównie wieczorem i w nocy. Wykrywalność przestępstw w powiecie gołdapskim w 2014 roku wynosiła 91,1%. Jest to najwyższy wskaźnik wśród powiatów w całym województwie warmińsko-mazurskim.</w:t>
      </w:r>
    </w:p>
    <w:p w:rsidR="0050392E" w:rsidRDefault="00460876" w:rsidP="002B7594">
      <w:pPr>
        <w:pStyle w:val="Tekstpodstawowy"/>
        <w:spacing w:line="360" w:lineRule="auto"/>
        <w:jc w:val="both"/>
        <w:rPr>
          <w:spacing w:val="8"/>
          <w:sz w:val="22"/>
          <w:szCs w:val="22"/>
        </w:rPr>
      </w:pPr>
      <w:r w:rsidRPr="002B7594">
        <w:rPr>
          <w:spacing w:val="8"/>
          <w:sz w:val="22"/>
          <w:szCs w:val="22"/>
        </w:rPr>
        <w:t>W mieście Gołdap pracuje 3 policjantów dzielnicowych, na których przypada od 3000 do 7000 mieszkańców.</w:t>
      </w:r>
    </w:p>
    <w:p w:rsidR="002B7594" w:rsidRPr="002B7594" w:rsidRDefault="002B7594" w:rsidP="002B7594">
      <w:pPr>
        <w:pStyle w:val="Tekstpodstawowy"/>
        <w:spacing w:line="360" w:lineRule="auto"/>
        <w:jc w:val="both"/>
        <w:rPr>
          <w:spacing w:val="8"/>
          <w:sz w:val="22"/>
          <w:szCs w:val="22"/>
        </w:rPr>
      </w:pPr>
    </w:p>
    <w:p w:rsidR="0050392E" w:rsidRPr="002B7594" w:rsidRDefault="00460876" w:rsidP="002B7594">
      <w:pPr>
        <w:pStyle w:val="Tekstpodstawowy"/>
        <w:spacing w:line="360" w:lineRule="auto"/>
        <w:jc w:val="both"/>
        <w:rPr>
          <w:spacing w:val="8"/>
          <w:sz w:val="22"/>
          <w:szCs w:val="22"/>
          <w:u w:val="single"/>
        </w:rPr>
      </w:pPr>
      <w:r w:rsidRPr="002B7594">
        <w:rPr>
          <w:spacing w:val="8"/>
          <w:sz w:val="22"/>
          <w:szCs w:val="22"/>
          <w:u w:val="single"/>
        </w:rPr>
        <w:t>Straż miejska</w:t>
      </w:r>
    </w:p>
    <w:p w:rsidR="0050392E" w:rsidRPr="002B7594" w:rsidRDefault="00460876" w:rsidP="002B7594">
      <w:pPr>
        <w:pStyle w:val="Tekstpodstawowy"/>
        <w:spacing w:line="360" w:lineRule="auto"/>
        <w:jc w:val="both"/>
        <w:rPr>
          <w:spacing w:val="8"/>
          <w:sz w:val="22"/>
          <w:szCs w:val="22"/>
        </w:rPr>
      </w:pPr>
      <w:r w:rsidRPr="002B7594">
        <w:rPr>
          <w:spacing w:val="8"/>
          <w:sz w:val="22"/>
          <w:szCs w:val="22"/>
        </w:rPr>
        <w:t>Staż Miejską w Gołdapi utworzono 1 lipca 1991 roku. Była to jedna z pierwszych straży miejskich w Polsce. Do 1998 roku jednostka ta działała tylko w obrębie miasta. W 1998 rozszerzono jej działalność na obszar całej gminy. W 2012 roku zatrudnionych było 4 strażników miejskich (w tym komendant).</w:t>
      </w:r>
    </w:p>
    <w:p w:rsidR="0050392E" w:rsidRPr="002B7594" w:rsidRDefault="00460876" w:rsidP="002B7594">
      <w:pPr>
        <w:pStyle w:val="Tekstpodstawowy"/>
        <w:spacing w:line="360" w:lineRule="auto"/>
        <w:jc w:val="both"/>
        <w:rPr>
          <w:spacing w:val="8"/>
          <w:sz w:val="22"/>
          <w:szCs w:val="22"/>
        </w:rPr>
      </w:pPr>
      <w:r w:rsidRPr="002B7594">
        <w:rPr>
          <w:spacing w:val="8"/>
          <w:sz w:val="22"/>
          <w:szCs w:val="22"/>
        </w:rPr>
        <w:t>W 2011 roku strażnicy interweniowali 983 razy, z czego 645 to były pouczenia, 297 to mandaty oraz 41 skierowań do sądu z wnioskiem o ukaranie. Najwięcej mandatów było za wykroczenia przeciwko bezpieczeństwu osób i mienia. Na drugim miejscu są mandaty za spożywanie bądź usiłowanie spożywania alkoholu w miejscach niedozwolonych. Następna pozycja dotyczy ustawy o utrzymaniu czystości i porządku w gminach, czyli kwestie porządkowe na posesjach. W 2011 roku straż miejska wystawiła mandaty na łączną kwotę 24370 zł.</w:t>
      </w:r>
    </w:p>
    <w:p w:rsidR="0050392E" w:rsidRDefault="00460876" w:rsidP="002B7594">
      <w:pPr>
        <w:pStyle w:val="Tekstpodstawowy"/>
        <w:spacing w:line="360" w:lineRule="auto"/>
        <w:jc w:val="both"/>
        <w:rPr>
          <w:spacing w:val="8"/>
          <w:sz w:val="22"/>
          <w:szCs w:val="22"/>
        </w:rPr>
      </w:pPr>
      <w:r w:rsidRPr="002B7594">
        <w:rPr>
          <w:spacing w:val="8"/>
          <w:sz w:val="22"/>
          <w:szCs w:val="22"/>
        </w:rPr>
        <w:t xml:space="preserve">Praca funkcjonariuszy Służby Straży Miejskiej odbywa się w systemie dwuzmianowym. Służby </w:t>
      </w:r>
      <w:r w:rsidRPr="002B7594">
        <w:rPr>
          <w:spacing w:val="8"/>
          <w:sz w:val="22"/>
          <w:szCs w:val="22"/>
        </w:rPr>
        <w:lastRenderedPageBreak/>
        <w:t>patrolowe Straży wystawiane są w porozumieniu z komisariatem policji, w celu uniknięcia dublowania się patroli policjantów i strażników. Straż Miejska w Gołdapi decyzją Rady Miasta umiejscowiona została w strukturach Urzędu Gminy. Nadzór nad działalnością Straży sprawuje Zarząd Gminy, a zakresie fachowym Komendant Powiatowej Policji w Gołdapi, poprzez Komendanta Wojewódzkiego.</w:t>
      </w:r>
    </w:p>
    <w:p w:rsidR="002B7594" w:rsidRDefault="002B7594" w:rsidP="002B7594">
      <w:pPr>
        <w:pStyle w:val="Tekstpodstawowy"/>
        <w:spacing w:line="360" w:lineRule="auto"/>
        <w:jc w:val="both"/>
        <w:rPr>
          <w:spacing w:val="8"/>
          <w:sz w:val="22"/>
          <w:szCs w:val="22"/>
        </w:rPr>
      </w:pPr>
    </w:p>
    <w:p w:rsidR="002B7594" w:rsidRDefault="002B7594" w:rsidP="002B7594">
      <w:pPr>
        <w:pStyle w:val="Tekstpodstawowy"/>
        <w:spacing w:line="360" w:lineRule="auto"/>
        <w:jc w:val="both"/>
        <w:rPr>
          <w:spacing w:val="8"/>
          <w:sz w:val="22"/>
          <w:szCs w:val="22"/>
        </w:rPr>
      </w:pPr>
      <w:r>
        <w:rPr>
          <w:spacing w:val="8"/>
          <w:sz w:val="22"/>
          <w:szCs w:val="22"/>
        </w:rPr>
        <w:t xml:space="preserve">7.1.5. </w:t>
      </w:r>
      <w:r w:rsidRPr="002B7594">
        <w:rPr>
          <w:spacing w:val="8"/>
          <w:sz w:val="22"/>
          <w:szCs w:val="22"/>
        </w:rPr>
        <w:t>Sytuacja gospodarcza gminy</w:t>
      </w:r>
    </w:p>
    <w:p w:rsidR="002B7594" w:rsidRPr="002B7594" w:rsidRDefault="002B7594" w:rsidP="002B7594">
      <w:pPr>
        <w:pStyle w:val="Tekstpodstawowy"/>
        <w:spacing w:line="360" w:lineRule="auto"/>
        <w:jc w:val="both"/>
        <w:rPr>
          <w:spacing w:val="8"/>
          <w:sz w:val="22"/>
          <w:szCs w:val="22"/>
        </w:rPr>
      </w:pPr>
    </w:p>
    <w:p w:rsidR="0050392E" w:rsidRPr="002B7594" w:rsidRDefault="00460876" w:rsidP="002B7594">
      <w:pPr>
        <w:pStyle w:val="Tekstpodstawowy"/>
        <w:spacing w:line="360" w:lineRule="auto"/>
        <w:jc w:val="both"/>
        <w:rPr>
          <w:spacing w:val="8"/>
          <w:sz w:val="22"/>
          <w:szCs w:val="22"/>
          <w:u w:val="single"/>
        </w:rPr>
      </w:pPr>
      <w:r w:rsidRPr="002B7594">
        <w:rPr>
          <w:spacing w:val="8"/>
          <w:sz w:val="22"/>
          <w:szCs w:val="22"/>
          <w:u w:val="single"/>
        </w:rPr>
        <w:t>Struktura podmiotów gospodarczych</w:t>
      </w:r>
    </w:p>
    <w:p w:rsidR="0050392E" w:rsidRDefault="00460876" w:rsidP="002B7594">
      <w:pPr>
        <w:pStyle w:val="Tekstpodstawowy"/>
        <w:spacing w:line="360" w:lineRule="auto"/>
        <w:jc w:val="both"/>
        <w:rPr>
          <w:spacing w:val="8"/>
          <w:sz w:val="22"/>
          <w:szCs w:val="22"/>
        </w:rPr>
      </w:pPr>
      <w:r w:rsidRPr="002B7594">
        <w:rPr>
          <w:spacing w:val="8"/>
          <w:sz w:val="22"/>
          <w:szCs w:val="22"/>
        </w:rPr>
        <w:t>W ostatnich latach liczba firm zwiększyła się radykalnie. W większości są to podmioty zajmujące się drobnym  handlem,  usługami, produkcją. Największa aktywność  gospodarcza   występuję w    handlu i usługach (stolarstwo, transport, usługi różne) oraz produkcji przemysłowej.</w:t>
      </w:r>
    </w:p>
    <w:p w:rsidR="002B7594" w:rsidRPr="002B7594" w:rsidRDefault="002B7594" w:rsidP="002B7594">
      <w:pPr>
        <w:pStyle w:val="Tekstpodstawowy"/>
        <w:tabs>
          <w:tab w:val="left" w:pos="3503"/>
          <w:tab w:val="right" w:pos="10160"/>
        </w:tabs>
        <w:spacing w:line="360" w:lineRule="auto"/>
        <w:rPr>
          <w:spacing w:val="8"/>
          <w:sz w:val="22"/>
          <w:szCs w:val="22"/>
        </w:rPr>
      </w:pPr>
      <w:r>
        <w:rPr>
          <w:spacing w:val="8"/>
          <w:sz w:val="22"/>
          <w:szCs w:val="22"/>
        </w:rPr>
        <w:tab/>
      </w:r>
      <w:r>
        <w:rPr>
          <w:spacing w:val="8"/>
          <w:sz w:val="22"/>
          <w:szCs w:val="22"/>
        </w:rPr>
        <w:tab/>
      </w:r>
      <w:r w:rsidRPr="002B7594">
        <w:rPr>
          <w:spacing w:val="8"/>
          <w:sz w:val="22"/>
          <w:szCs w:val="22"/>
        </w:rPr>
        <w:t xml:space="preserve">Tabela nr 23 </w:t>
      </w:r>
    </w:p>
    <w:p w:rsidR="0050392E" w:rsidRDefault="002B7594" w:rsidP="002B7594">
      <w:pPr>
        <w:pStyle w:val="Tekstpodstawowy"/>
        <w:spacing w:line="360" w:lineRule="auto"/>
        <w:jc w:val="both"/>
        <w:rPr>
          <w:spacing w:val="8"/>
          <w:sz w:val="22"/>
          <w:szCs w:val="22"/>
        </w:rPr>
      </w:pPr>
      <w:r w:rsidRPr="002B7594">
        <w:rPr>
          <w:spacing w:val="8"/>
          <w:sz w:val="22"/>
          <w:szCs w:val="22"/>
        </w:rPr>
        <w:t>Struktura przedsiębiorstw w sektorze prywatnym w 2013 roku</w:t>
      </w:r>
    </w:p>
    <w:tbl>
      <w:tblPr>
        <w:tblStyle w:val="TableNormal"/>
        <w:tblW w:w="9639" w:type="dxa"/>
        <w:jc w:val="center"/>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bottom w:w="28" w:type="dxa"/>
        </w:tblCellMar>
        <w:tblLook w:val="01E0" w:firstRow="1" w:lastRow="1" w:firstColumn="1" w:lastColumn="1" w:noHBand="0" w:noVBand="0"/>
      </w:tblPr>
      <w:tblGrid>
        <w:gridCol w:w="4986"/>
        <w:gridCol w:w="1432"/>
        <w:gridCol w:w="1747"/>
        <w:gridCol w:w="1474"/>
      </w:tblGrid>
      <w:tr w:rsidR="0050392E" w:rsidRPr="00005792" w:rsidTr="00005792">
        <w:trPr>
          <w:trHeight w:val="362"/>
          <w:jc w:val="center"/>
        </w:trPr>
        <w:tc>
          <w:tcPr>
            <w:tcW w:w="4848" w:type="dxa"/>
            <w:shd w:val="clear" w:color="auto" w:fill="D9D9D9" w:themeFill="background1" w:themeFillShade="D9"/>
          </w:tcPr>
          <w:p w:rsidR="0050392E" w:rsidRPr="00005792" w:rsidRDefault="00460876">
            <w:pPr>
              <w:pStyle w:val="TableParagraph"/>
              <w:spacing w:line="239" w:lineRule="exact"/>
              <w:ind w:left="40"/>
              <w:rPr>
                <w:b/>
              </w:rPr>
            </w:pPr>
            <w:r w:rsidRPr="00005792">
              <w:rPr>
                <w:b/>
              </w:rPr>
              <w:t>Wyszczególnienie</w:t>
            </w:r>
          </w:p>
        </w:tc>
        <w:tc>
          <w:tcPr>
            <w:tcW w:w="1392" w:type="dxa"/>
            <w:shd w:val="clear" w:color="auto" w:fill="D9D9D9" w:themeFill="background1" w:themeFillShade="D9"/>
          </w:tcPr>
          <w:p w:rsidR="0050392E" w:rsidRPr="00005792" w:rsidRDefault="00460876">
            <w:pPr>
              <w:pStyle w:val="TableParagraph"/>
              <w:spacing w:line="239" w:lineRule="exact"/>
              <w:ind w:left="344" w:right="337"/>
              <w:jc w:val="center"/>
              <w:rPr>
                <w:b/>
              </w:rPr>
            </w:pPr>
            <w:r w:rsidRPr="00005792">
              <w:rPr>
                <w:b/>
              </w:rPr>
              <w:t>Miasto</w:t>
            </w:r>
          </w:p>
        </w:tc>
        <w:tc>
          <w:tcPr>
            <w:tcW w:w="1699" w:type="dxa"/>
            <w:shd w:val="clear" w:color="auto" w:fill="D9D9D9" w:themeFill="background1" w:themeFillShade="D9"/>
          </w:tcPr>
          <w:p w:rsidR="0050392E" w:rsidRPr="00005792" w:rsidRDefault="00460876">
            <w:pPr>
              <w:pStyle w:val="TableParagraph"/>
              <w:spacing w:line="239" w:lineRule="exact"/>
              <w:ind w:left="502" w:right="497"/>
              <w:jc w:val="center"/>
              <w:rPr>
                <w:b/>
              </w:rPr>
            </w:pPr>
            <w:r w:rsidRPr="00005792">
              <w:rPr>
                <w:b/>
              </w:rPr>
              <w:t>Gmina</w:t>
            </w:r>
          </w:p>
        </w:tc>
        <w:tc>
          <w:tcPr>
            <w:tcW w:w="1433" w:type="dxa"/>
            <w:shd w:val="clear" w:color="auto" w:fill="D9D9D9" w:themeFill="background1" w:themeFillShade="D9"/>
          </w:tcPr>
          <w:p w:rsidR="0050392E" w:rsidRPr="00005792" w:rsidRDefault="00460876">
            <w:pPr>
              <w:pStyle w:val="TableParagraph"/>
              <w:spacing w:line="239" w:lineRule="exact"/>
              <w:ind w:left="306" w:right="299"/>
              <w:jc w:val="center"/>
              <w:rPr>
                <w:b/>
              </w:rPr>
            </w:pPr>
            <w:r w:rsidRPr="00005792">
              <w:rPr>
                <w:b/>
              </w:rPr>
              <w:t>Ogółem</w:t>
            </w:r>
          </w:p>
        </w:tc>
      </w:tr>
      <w:tr w:rsidR="0050392E" w:rsidRPr="00005792" w:rsidTr="00005792">
        <w:trPr>
          <w:trHeight w:val="311"/>
          <w:jc w:val="center"/>
        </w:trPr>
        <w:tc>
          <w:tcPr>
            <w:tcW w:w="4848" w:type="dxa"/>
          </w:tcPr>
          <w:p w:rsidR="0050392E" w:rsidRPr="00005792" w:rsidRDefault="00460876">
            <w:pPr>
              <w:pStyle w:val="TableParagraph"/>
              <w:spacing w:line="206" w:lineRule="exact"/>
              <w:ind w:left="40"/>
            </w:pPr>
            <w:r w:rsidRPr="00005792">
              <w:t>Ogółem</w:t>
            </w:r>
          </w:p>
        </w:tc>
        <w:tc>
          <w:tcPr>
            <w:tcW w:w="1392" w:type="dxa"/>
          </w:tcPr>
          <w:p w:rsidR="0050392E" w:rsidRPr="00005792" w:rsidRDefault="00460876">
            <w:pPr>
              <w:pStyle w:val="TableParagraph"/>
              <w:spacing w:line="206" w:lineRule="exact"/>
              <w:ind w:left="344" w:right="335"/>
              <w:jc w:val="center"/>
            </w:pPr>
            <w:r w:rsidRPr="00005792">
              <w:t>1334</w:t>
            </w:r>
          </w:p>
        </w:tc>
        <w:tc>
          <w:tcPr>
            <w:tcW w:w="1699" w:type="dxa"/>
          </w:tcPr>
          <w:p w:rsidR="0050392E" w:rsidRPr="00005792" w:rsidRDefault="00460876">
            <w:pPr>
              <w:pStyle w:val="TableParagraph"/>
              <w:spacing w:line="206" w:lineRule="exact"/>
              <w:ind w:left="502" w:right="492"/>
              <w:jc w:val="center"/>
            </w:pPr>
            <w:r w:rsidRPr="00005792">
              <w:t>381</w:t>
            </w:r>
          </w:p>
        </w:tc>
        <w:tc>
          <w:tcPr>
            <w:tcW w:w="1433" w:type="dxa"/>
          </w:tcPr>
          <w:p w:rsidR="0050392E" w:rsidRPr="00005792" w:rsidRDefault="00460876">
            <w:pPr>
              <w:pStyle w:val="TableParagraph"/>
              <w:spacing w:line="206" w:lineRule="exact"/>
              <w:ind w:left="306" w:right="299"/>
              <w:jc w:val="center"/>
            </w:pPr>
            <w:r w:rsidRPr="00005792">
              <w:t>1715</w:t>
            </w:r>
          </w:p>
        </w:tc>
      </w:tr>
      <w:tr w:rsidR="0050392E" w:rsidRPr="00005792" w:rsidTr="00005792">
        <w:trPr>
          <w:trHeight w:val="309"/>
          <w:jc w:val="center"/>
        </w:trPr>
        <w:tc>
          <w:tcPr>
            <w:tcW w:w="4848" w:type="dxa"/>
          </w:tcPr>
          <w:p w:rsidR="0050392E" w:rsidRPr="00005792" w:rsidRDefault="00460876">
            <w:pPr>
              <w:pStyle w:val="TableParagraph"/>
              <w:spacing w:line="204" w:lineRule="exact"/>
              <w:ind w:left="40"/>
            </w:pPr>
            <w:r w:rsidRPr="00005792">
              <w:t>Osoby fizyczne prowadzące działalność gospodarczą</w:t>
            </w:r>
          </w:p>
        </w:tc>
        <w:tc>
          <w:tcPr>
            <w:tcW w:w="1392" w:type="dxa"/>
          </w:tcPr>
          <w:p w:rsidR="0050392E" w:rsidRPr="00005792" w:rsidRDefault="00460876">
            <w:pPr>
              <w:pStyle w:val="TableParagraph"/>
              <w:spacing w:line="204" w:lineRule="exact"/>
              <w:ind w:left="344" w:right="336"/>
              <w:jc w:val="center"/>
            </w:pPr>
            <w:r w:rsidRPr="00005792">
              <w:t>1000</w:t>
            </w:r>
          </w:p>
        </w:tc>
        <w:tc>
          <w:tcPr>
            <w:tcW w:w="1699" w:type="dxa"/>
          </w:tcPr>
          <w:p w:rsidR="0050392E" w:rsidRPr="00005792" w:rsidRDefault="00460876">
            <w:pPr>
              <w:pStyle w:val="TableParagraph"/>
              <w:spacing w:line="204" w:lineRule="exact"/>
              <w:ind w:left="502" w:right="494"/>
              <w:jc w:val="center"/>
            </w:pPr>
            <w:r w:rsidRPr="00005792">
              <w:t>295</w:t>
            </w:r>
          </w:p>
        </w:tc>
        <w:tc>
          <w:tcPr>
            <w:tcW w:w="1433" w:type="dxa"/>
          </w:tcPr>
          <w:p w:rsidR="0050392E" w:rsidRPr="00005792" w:rsidRDefault="00460876">
            <w:pPr>
              <w:pStyle w:val="TableParagraph"/>
              <w:spacing w:line="204" w:lineRule="exact"/>
              <w:ind w:left="305" w:right="299"/>
              <w:jc w:val="center"/>
            </w:pPr>
            <w:r w:rsidRPr="00005792">
              <w:t>1295</w:t>
            </w:r>
          </w:p>
        </w:tc>
      </w:tr>
      <w:tr w:rsidR="0050392E" w:rsidRPr="00005792" w:rsidTr="00005792">
        <w:trPr>
          <w:trHeight w:val="311"/>
          <w:jc w:val="center"/>
        </w:trPr>
        <w:tc>
          <w:tcPr>
            <w:tcW w:w="4848" w:type="dxa"/>
          </w:tcPr>
          <w:p w:rsidR="0050392E" w:rsidRPr="00005792" w:rsidRDefault="00460876">
            <w:pPr>
              <w:pStyle w:val="TableParagraph"/>
              <w:spacing w:line="199" w:lineRule="exact"/>
              <w:ind w:left="40"/>
            </w:pPr>
            <w:r w:rsidRPr="00005792">
              <w:t>Spółki handlowe</w:t>
            </w:r>
          </w:p>
        </w:tc>
        <w:tc>
          <w:tcPr>
            <w:tcW w:w="1392" w:type="dxa"/>
          </w:tcPr>
          <w:p w:rsidR="0050392E" w:rsidRPr="00005792" w:rsidRDefault="00460876">
            <w:pPr>
              <w:pStyle w:val="TableParagraph"/>
              <w:spacing w:line="199" w:lineRule="exact"/>
              <w:ind w:left="597"/>
            </w:pPr>
            <w:r w:rsidRPr="00005792">
              <w:t>67</w:t>
            </w:r>
          </w:p>
        </w:tc>
        <w:tc>
          <w:tcPr>
            <w:tcW w:w="1699" w:type="dxa"/>
          </w:tcPr>
          <w:p w:rsidR="0050392E" w:rsidRPr="00005792" w:rsidRDefault="00460876">
            <w:pPr>
              <w:pStyle w:val="TableParagraph"/>
              <w:spacing w:line="199" w:lineRule="exact"/>
              <w:ind w:left="751"/>
            </w:pPr>
            <w:r w:rsidRPr="00005792">
              <w:t>14</w:t>
            </w:r>
          </w:p>
        </w:tc>
        <w:tc>
          <w:tcPr>
            <w:tcW w:w="1433" w:type="dxa"/>
          </w:tcPr>
          <w:p w:rsidR="0050392E" w:rsidRPr="00005792" w:rsidRDefault="00460876">
            <w:pPr>
              <w:pStyle w:val="TableParagraph"/>
              <w:spacing w:line="199" w:lineRule="exact"/>
              <w:ind w:left="617"/>
            </w:pPr>
            <w:r w:rsidRPr="00005792">
              <w:t>81</w:t>
            </w:r>
          </w:p>
        </w:tc>
      </w:tr>
      <w:tr w:rsidR="0050392E" w:rsidRPr="00005792" w:rsidTr="00005792">
        <w:trPr>
          <w:trHeight w:val="309"/>
          <w:jc w:val="center"/>
        </w:trPr>
        <w:tc>
          <w:tcPr>
            <w:tcW w:w="4848" w:type="dxa"/>
          </w:tcPr>
          <w:p w:rsidR="0050392E" w:rsidRPr="00005792" w:rsidRDefault="00460876">
            <w:pPr>
              <w:pStyle w:val="TableParagraph"/>
              <w:spacing w:line="196" w:lineRule="exact"/>
              <w:ind w:left="40"/>
            </w:pPr>
            <w:r w:rsidRPr="00005792">
              <w:t>Spółki handlowe z udziałem kapitału zagranicznego</w:t>
            </w:r>
          </w:p>
        </w:tc>
        <w:tc>
          <w:tcPr>
            <w:tcW w:w="1392" w:type="dxa"/>
          </w:tcPr>
          <w:p w:rsidR="0050392E" w:rsidRPr="00005792" w:rsidRDefault="00460876">
            <w:pPr>
              <w:pStyle w:val="TableParagraph"/>
              <w:spacing w:line="196" w:lineRule="exact"/>
              <w:ind w:left="645"/>
            </w:pPr>
            <w:r w:rsidRPr="00005792">
              <w:rPr>
                <w:w w:val="99"/>
              </w:rPr>
              <w:t>6</w:t>
            </w:r>
          </w:p>
        </w:tc>
        <w:tc>
          <w:tcPr>
            <w:tcW w:w="1699" w:type="dxa"/>
          </w:tcPr>
          <w:p w:rsidR="0050392E" w:rsidRPr="00005792" w:rsidRDefault="00460876">
            <w:pPr>
              <w:pStyle w:val="TableParagraph"/>
              <w:spacing w:line="196" w:lineRule="exact"/>
              <w:ind w:left="799"/>
            </w:pPr>
            <w:r w:rsidRPr="00005792">
              <w:rPr>
                <w:w w:val="99"/>
              </w:rPr>
              <w:t>3</w:t>
            </w:r>
          </w:p>
        </w:tc>
        <w:tc>
          <w:tcPr>
            <w:tcW w:w="1433" w:type="dxa"/>
          </w:tcPr>
          <w:p w:rsidR="0050392E" w:rsidRPr="00005792" w:rsidRDefault="00460876">
            <w:pPr>
              <w:pStyle w:val="TableParagraph"/>
              <w:spacing w:line="196" w:lineRule="exact"/>
              <w:ind w:left="667"/>
            </w:pPr>
            <w:r w:rsidRPr="00005792">
              <w:rPr>
                <w:w w:val="99"/>
              </w:rPr>
              <w:t>9</w:t>
            </w:r>
          </w:p>
        </w:tc>
      </w:tr>
      <w:tr w:rsidR="0050392E" w:rsidRPr="00005792" w:rsidTr="00005792">
        <w:trPr>
          <w:trHeight w:val="311"/>
          <w:jc w:val="center"/>
        </w:trPr>
        <w:tc>
          <w:tcPr>
            <w:tcW w:w="4848" w:type="dxa"/>
          </w:tcPr>
          <w:p w:rsidR="0050392E" w:rsidRPr="00005792" w:rsidRDefault="00460876">
            <w:pPr>
              <w:pStyle w:val="TableParagraph"/>
              <w:spacing w:line="196" w:lineRule="exact"/>
              <w:ind w:left="40"/>
            </w:pPr>
            <w:r w:rsidRPr="00005792">
              <w:t>Spółki akcyjne</w:t>
            </w:r>
          </w:p>
        </w:tc>
        <w:tc>
          <w:tcPr>
            <w:tcW w:w="1392" w:type="dxa"/>
          </w:tcPr>
          <w:p w:rsidR="0050392E" w:rsidRPr="00005792" w:rsidRDefault="00460876">
            <w:pPr>
              <w:pStyle w:val="TableParagraph"/>
              <w:spacing w:line="196" w:lineRule="exact"/>
              <w:ind w:left="645"/>
            </w:pPr>
            <w:r w:rsidRPr="00005792">
              <w:rPr>
                <w:w w:val="99"/>
              </w:rPr>
              <w:t>2</w:t>
            </w:r>
          </w:p>
        </w:tc>
        <w:tc>
          <w:tcPr>
            <w:tcW w:w="1699" w:type="dxa"/>
          </w:tcPr>
          <w:p w:rsidR="0050392E" w:rsidRPr="00005792" w:rsidRDefault="00460876">
            <w:pPr>
              <w:pStyle w:val="TableParagraph"/>
              <w:spacing w:line="196" w:lineRule="exact"/>
              <w:ind w:left="799"/>
            </w:pPr>
            <w:r w:rsidRPr="00005792">
              <w:rPr>
                <w:w w:val="99"/>
              </w:rPr>
              <w:t>0</w:t>
            </w:r>
          </w:p>
        </w:tc>
        <w:tc>
          <w:tcPr>
            <w:tcW w:w="1433" w:type="dxa"/>
          </w:tcPr>
          <w:p w:rsidR="0050392E" w:rsidRPr="00005792" w:rsidRDefault="00460876">
            <w:pPr>
              <w:pStyle w:val="TableParagraph"/>
              <w:spacing w:line="196" w:lineRule="exact"/>
              <w:ind w:left="667"/>
            </w:pPr>
            <w:r w:rsidRPr="00005792">
              <w:rPr>
                <w:w w:val="99"/>
              </w:rPr>
              <w:t>2</w:t>
            </w:r>
          </w:p>
        </w:tc>
      </w:tr>
      <w:tr w:rsidR="0050392E" w:rsidRPr="00005792" w:rsidTr="00005792">
        <w:trPr>
          <w:trHeight w:val="309"/>
          <w:jc w:val="center"/>
        </w:trPr>
        <w:tc>
          <w:tcPr>
            <w:tcW w:w="4848" w:type="dxa"/>
          </w:tcPr>
          <w:p w:rsidR="0050392E" w:rsidRPr="00005792" w:rsidRDefault="00460876">
            <w:pPr>
              <w:pStyle w:val="TableParagraph"/>
              <w:spacing w:line="196" w:lineRule="exact"/>
              <w:ind w:left="40"/>
            </w:pPr>
            <w:r w:rsidRPr="00005792">
              <w:t>Spółki z ograniczoną odpowiedzialnością</w:t>
            </w:r>
          </w:p>
        </w:tc>
        <w:tc>
          <w:tcPr>
            <w:tcW w:w="1392" w:type="dxa"/>
          </w:tcPr>
          <w:p w:rsidR="0050392E" w:rsidRPr="00005792" w:rsidRDefault="00460876">
            <w:pPr>
              <w:pStyle w:val="TableParagraph"/>
              <w:spacing w:line="196" w:lineRule="exact"/>
              <w:ind w:left="597"/>
            </w:pPr>
            <w:r w:rsidRPr="00005792">
              <w:t>51</w:t>
            </w:r>
          </w:p>
        </w:tc>
        <w:tc>
          <w:tcPr>
            <w:tcW w:w="1699" w:type="dxa"/>
          </w:tcPr>
          <w:p w:rsidR="0050392E" w:rsidRPr="00005792" w:rsidRDefault="00460876">
            <w:pPr>
              <w:pStyle w:val="TableParagraph"/>
              <w:spacing w:line="196" w:lineRule="exact"/>
              <w:ind w:left="751"/>
            </w:pPr>
            <w:r w:rsidRPr="00005792">
              <w:t>11</w:t>
            </w:r>
          </w:p>
        </w:tc>
        <w:tc>
          <w:tcPr>
            <w:tcW w:w="1433" w:type="dxa"/>
          </w:tcPr>
          <w:p w:rsidR="0050392E" w:rsidRPr="00005792" w:rsidRDefault="00460876">
            <w:pPr>
              <w:pStyle w:val="TableParagraph"/>
              <w:spacing w:line="196" w:lineRule="exact"/>
              <w:ind w:left="616"/>
            </w:pPr>
            <w:r w:rsidRPr="00005792">
              <w:t>62</w:t>
            </w:r>
          </w:p>
        </w:tc>
      </w:tr>
      <w:tr w:rsidR="0050392E" w:rsidRPr="00005792" w:rsidTr="00005792">
        <w:trPr>
          <w:trHeight w:val="621"/>
          <w:jc w:val="center"/>
        </w:trPr>
        <w:tc>
          <w:tcPr>
            <w:tcW w:w="4848" w:type="dxa"/>
          </w:tcPr>
          <w:p w:rsidR="0050392E" w:rsidRPr="00005792" w:rsidRDefault="00460876">
            <w:pPr>
              <w:pStyle w:val="TableParagraph"/>
              <w:spacing w:line="196" w:lineRule="exact"/>
              <w:ind w:left="40"/>
            </w:pPr>
            <w:r w:rsidRPr="00005792">
              <w:t>Spółki z ograniczoną odpowiedzialnością z udziałem</w:t>
            </w:r>
          </w:p>
          <w:p w:rsidR="0050392E" w:rsidRPr="00005792" w:rsidRDefault="00460876">
            <w:pPr>
              <w:pStyle w:val="TableParagraph"/>
              <w:spacing w:before="105"/>
              <w:ind w:left="40"/>
            </w:pPr>
            <w:r w:rsidRPr="00005792">
              <w:t>kapitału zagranicznego</w:t>
            </w:r>
          </w:p>
        </w:tc>
        <w:tc>
          <w:tcPr>
            <w:tcW w:w="1392" w:type="dxa"/>
          </w:tcPr>
          <w:p w:rsidR="0050392E" w:rsidRPr="00005792" w:rsidRDefault="00460876">
            <w:pPr>
              <w:pStyle w:val="TableParagraph"/>
              <w:spacing w:before="145"/>
              <w:ind w:left="645"/>
            </w:pPr>
            <w:r w:rsidRPr="00005792">
              <w:rPr>
                <w:w w:val="99"/>
              </w:rPr>
              <w:t>6</w:t>
            </w:r>
          </w:p>
        </w:tc>
        <w:tc>
          <w:tcPr>
            <w:tcW w:w="1699" w:type="dxa"/>
          </w:tcPr>
          <w:p w:rsidR="0050392E" w:rsidRPr="00005792" w:rsidRDefault="00460876">
            <w:pPr>
              <w:pStyle w:val="TableParagraph"/>
              <w:spacing w:before="145"/>
              <w:ind w:left="799"/>
            </w:pPr>
            <w:r w:rsidRPr="00005792">
              <w:rPr>
                <w:w w:val="99"/>
              </w:rPr>
              <w:t>3</w:t>
            </w:r>
          </w:p>
        </w:tc>
        <w:tc>
          <w:tcPr>
            <w:tcW w:w="1433" w:type="dxa"/>
          </w:tcPr>
          <w:p w:rsidR="0050392E" w:rsidRPr="00005792" w:rsidRDefault="00460876">
            <w:pPr>
              <w:pStyle w:val="TableParagraph"/>
              <w:spacing w:before="145"/>
              <w:ind w:left="667"/>
            </w:pPr>
            <w:r w:rsidRPr="00005792">
              <w:rPr>
                <w:w w:val="99"/>
              </w:rPr>
              <w:t>9</w:t>
            </w:r>
          </w:p>
        </w:tc>
      </w:tr>
      <w:tr w:rsidR="0050392E" w:rsidRPr="00005792" w:rsidTr="00005792">
        <w:trPr>
          <w:trHeight w:val="311"/>
          <w:jc w:val="center"/>
        </w:trPr>
        <w:tc>
          <w:tcPr>
            <w:tcW w:w="4848" w:type="dxa"/>
          </w:tcPr>
          <w:p w:rsidR="0050392E" w:rsidRPr="00005792" w:rsidRDefault="00460876">
            <w:pPr>
              <w:pStyle w:val="TableParagraph"/>
              <w:spacing w:line="196" w:lineRule="exact"/>
              <w:ind w:left="40"/>
            </w:pPr>
            <w:r w:rsidRPr="00005792">
              <w:t>Spółki cywilne</w:t>
            </w:r>
          </w:p>
        </w:tc>
        <w:tc>
          <w:tcPr>
            <w:tcW w:w="1392" w:type="dxa"/>
          </w:tcPr>
          <w:p w:rsidR="0050392E" w:rsidRPr="00005792" w:rsidRDefault="00460876">
            <w:pPr>
              <w:pStyle w:val="TableParagraph"/>
              <w:spacing w:line="196" w:lineRule="exact"/>
              <w:ind w:left="597"/>
            </w:pPr>
            <w:r w:rsidRPr="00005792">
              <w:t>74</w:t>
            </w:r>
          </w:p>
        </w:tc>
        <w:tc>
          <w:tcPr>
            <w:tcW w:w="1699" w:type="dxa"/>
          </w:tcPr>
          <w:p w:rsidR="0050392E" w:rsidRPr="00005792" w:rsidRDefault="00460876">
            <w:pPr>
              <w:pStyle w:val="TableParagraph"/>
              <w:spacing w:line="196" w:lineRule="exact"/>
              <w:ind w:left="751"/>
            </w:pPr>
            <w:r w:rsidRPr="00005792">
              <w:t>15</w:t>
            </w:r>
          </w:p>
        </w:tc>
        <w:tc>
          <w:tcPr>
            <w:tcW w:w="1433" w:type="dxa"/>
          </w:tcPr>
          <w:p w:rsidR="0050392E" w:rsidRPr="00005792" w:rsidRDefault="00460876">
            <w:pPr>
              <w:pStyle w:val="TableParagraph"/>
              <w:spacing w:line="196" w:lineRule="exact"/>
              <w:ind w:left="617"/>
            </w:pPr>
            <w:r w:rsidRPr="00005792">
              <w:t>89</w:t>
            </w:r>
          </w:p>
        </w:tc>
      </w:tr>
      <w:tr w:rsidR="0050392E" w:rsidRPr="00005792" w:rsidTr="00005792">
        <w:trPr>
          <w:trHeight w:val="309"/>
          <w:jc w:val="center"/>
        </w:trPr>
        <w:tc>
          <w:tcPr>
            <w:tcW w:w="4848" w:type="dxa"/>
          </w:tcPr>
          <w:p w:rsidR="0050392E" w:rsidRPr="00005792" w:rsidRDefault="00460876">
            <w:pPr>
              <w:pStyle w:val="TableParagraph"/>
              <w:spacing w:line="196" w:lineRule="exact"/>
              <w:ind w:left="40"/>
            </w:pPr>
            <w:r w:rsidRPr="00005792">
              <w:t>Spółdzielnie</w:t>
            </w:r>
          </w:p>
        </w:tc>
        <w:tc>
          <w:tcPr>
            <w:tcW w:w="1392" w:type="dxa"/>
          </w:tcPr>
          <w:p w:rsidR="0050392E" w:rsidRPr="00005792" w:rsidRDefault="00460876">
            <w:pPr>
              <w:pStyle w:val="TableParagraph"/>
              <w:spacing w:line="196" w:lineRule="exact"/>
              <w:ind w:left="645"/>
            </w:pPr>
            <w:r w:rsidRPr="00005792">
              <w:rPr>
                <w:w w:val="99"/>
              </w:rPr>
              <w:t>4</w:t>
            </w:r>
          </w:p>
        </w:tc>
        <w:tc>
          <w:tcPr>
            <w:tcW w:w="1699" w:type="dxa"/>
          </w:tcPr>
          <w:p w:rsidR="0050392E" w:rsidRPr="00005792" w:rsidRDefault="00460876">
            <w:pPr>
              <w:pStyle w:val="TableParagraph"/>
              <w:spacing w:line="196" w:lineRule="exact"/>
              <w:ind w:left="799"/>
            </w:pPr>
            <w:r w:rsidRPr="00005792">
              <w:rPr>
                <w:w w:val="99"/>
              </w:rPr>
              <w:t>2</w:t>
            </w:r>
          </w:p>
        </w:tc>
        <w:tc>
          <w:tcPr>
            <w:tcW w:w="1433" w:type="dxa"/>
          </w:tcPr>
          <w:p w:rsidR="0050392E" w:rsidRPr="00005792" w:rsidRDefault="00460876">
            <w:pPr>
              <w:pStyle w:val="TableParagraph"/>
              <w:spacing w:line="196" w:lineRule="exact"/>
              <w:ind w:left="667"/>
            </w:pPr>
            <w:r w:rsidRPr="00005792">
              <w:rPr>
                <w:w w:val="99"/>
              </w:rPr>
              <w:t>6</w:t>
            </w:r>
          </w:p>
        </w:tc>
      </w:tr>
      <w:tr w:rsidR="0050392E" w:rsidRPr="00005792" w:rsidTr="00005792">
        <w:trPr>
          <w:trHeight w:val="309"/>
          <w:jc w:val="center"/>
        </w:trPr>
        <w:tc>
          <w:tcPr>
            <w:tcW w:w="4848" w:type="dxa"/>
          </w:tcPr>
          <w:p w:rsidR="0050392E" w:rsidRPr="00005792" w:rsidRDefault="00460876">
            <w:pPr>
              <w:pStyle w:val="TableParagraph"/>
              <w:spacing w:line="196" w:lineRule="exact"/>
              <w:ind w:left="40"/>
            </w:pPr>
            <w:r w:rsidRPr="00005792">
              <w:t>Fundacje</w:t>
            </w:r>
          </w:p>
        </w:tc>
        <w:tc>
          <w:tcPr>
            <w:tcW w:w="1392" w:type="dxa"/>
          </w:tcPr>
          <w:p w:rsidR="0050392E" w:rsidRPr="00005792" w:rsidRDefault="00460876">
            <w:pPr>
              <w:pStyle w:val="TableParagraph"/>
              <w:spacing w:line="196" w:lineRule="exact"/>
              <w:ind w:left="645"/>
            </w:pPr>
            <w:r w:rsidRPr="00005792">
              <w:rPr>
                <w:w w:val="99"/>
              </w:rPr>
              <w:t>5</w:t>
            </w:r>
          </w:p>
        </w:tc>
        <w:tc>
          <w:tcPr>
            <w:tcW w:w="1699" w:type="dxa"/>
          </w:tcPr>
          <w:p w:rsidR="0050392E" w:rsidRPr="00005792" w:rsidRDefault="00460876">
            <w:pPr>
              <w:pStyle w:val="TableParagraph"/>
              <w:spacing w:line="196" w:lineRule="exact"/>
              <w:ind w:left="799"/>
            </w:pPr>
            <w:r w:rsidRPr="00005792">
              <w:rPr>
                <w:w w:val="99"/>
              </w:rPr>
              <w:t>1</w:t>
            </w:r>
          </w:p>
        </w:tc>
        <w:tc>
          <w:tcPr>
            <w:tcW w:w="1433" w:type="dxa"/>
          </w:tcPr>
          <w:p w:rsidR="0050392E" w:rsidRPr="00005792" w:rsidRDefault="00460876">
            <w:pPr>
              <w:pStyle w:val="TableParagraph"/>
              <w:spacing w:line="196" w:lineRule="exact"/>
              <w:ind w:left="667"/>
            </w:pPr>
            <w:r w:rsidRPr="00005792">
              <w:rPr>
                <w:w w:val="99"/>
              </w:rPr>
              <w:t>6</w:t>
            </w:r>
          </w:p>
        </w:tc>
      </w:tr>
      <w:tr w:rsidR="0050392E" w:rsidRPr="00005792" w:rsidTr="00005792">
        <w:trPr>
          <w:trHeight w:val="311"/>
          <w:jc w:val="center"/>
        </w:trPr>
        <w:tc>
          <w:tcPr>
            <w:tcW w:w="4848" w:type="dxa"/>
          </w:tcPr>
          <w:p w:rsidR="0050392E" w:rsidRPr="00005792" w:rsidRDefault="00460876">
            <w:pPr>
              <w:pStyle w:val="TableParagraph"/>
              <w:spacing w:line="199" w:lineRule="exact"/>
              <w:ind w:left="40"/>
            </w:pPr>
            <w:r w:rsidRPr="00005792">
              <w:t>Stowarzyszenia i organizacje społeczne</w:t>
            </w:r>
          </w:p>
        </w:tc>
        <w:tc>
          <w:tcPr>
            <w:tcW w:w="1392" w:type="dxa"/>
          </w:tcPr>
          <w:p w:rsidR="0050392E" w:rsidRPr="00005792" w:rsidRDefault="00460876">
            <w:pPr>
              <w:pStyle w:val="TableParagraph"/>
              <w:spacing w:line="199" w:lineRule="exact"/>
              <w:ind w:left="597"/>
            </w:pPr>
            <w:r w:rsidRPr="00005792">
              <w:t>46</w:t>
            </w:r>
          </w:p>
        </w:tc>
        <w:tc>
          <w:tcPr>
            <w:tcW w:w="1699" w:type="dxa"/>
          </w:tcPr>
          <w:p w:rsidR="0050392E" w:rsidRPr="00005792" w:rsidRDefault="00460876">
            <w:pPr>
              <w:pStyle w:val="TableParagraph"/>
              <w:spacing w:line="199" w:lineRule="exact"/>
              <w:ind w:left="751"/>
            </w:pPr>
            <w:r w:rsidRPr="00005792">
              <w:t>13</w:t>
            </w:r>
          </w:p>
        </w:tc>
        <w:tc>
          <w:tcPr>
            <w:tcW w:w="1433" w:type="dxa"/>
          </w:tcPr>
          <w:p w:rsidR="0050392E" w:rsidRPr="00005792" w:rsidRDefault="00460876">
            <w:pPr>
              <w:pStyle w:val="TableParagraph"/>
              <w:spacing w:line="199" w:lineRule="exact"/>
              <w:ind w:left="617"/>
            </w:pPr>
            <w:r w:rsidRPr="00005792">
              <w:t>59</w:t>
            </w:r>
          </w:p>
        </w:tc>
      </w:tr>
      <w:tr w:rsidR="0050392E" w:rsidRPr="00005792" w:rsidTr="00005792">
        <w:trPr>
          <w:trHeight w:val="309"/>
          <w:jc w:val="center"/>
        </w:trPr>
        <w:tc>
          <w:tcPr>
            <w:tcW w:w="4848" w:type="dxa"/>
          </w:tcPr>
          <w:p w:rsidR="0050392E" w:rsidRPr="00005792" w:rsidRDefault="00460876">
            <w:pPr>
              <w:pStyle w:val="TableParagraph"/>
              <w:spacing w:line="196" w:lineRule="exact"/>
              <w:ind w:left="40"/>
            </w:pPr>
            <w:r w:rsidRPr="00005792">
              <w:t>Pozostałe</w:t>
            </w:r>
          </w:p>
        </w:tc>
        <w:tc>
          <w:tcPr>
            <w:tcW w:w="1392" w:type="dxa"/>
          </w:tcPr>
          <w:p w:rsidR="0050392E" w:rsidRPr="00005792" w:rsidRDefault="00460876">
            <w:pPr>
              <w:pStyle w:val="TableParagraph"/>
              <w:spacing w:line="196" w:lineRule="exact"/>
              <w:ind w:left="597"/>
            </w:pPr>
            <w:r w:rsidRPr="00005792">
              <w:t>73</w:t>
            </w:r>
          </w:p>
        </w:tc>
        <w:tc>
          <w:tcPr>
            <w:tcW w:w="1699" w:type="dxa"/>
          </w:tcPr>
          <w:p w:rsidR="0050392E" w:rsidRPr="00005792" w:rsidRDefault="00460876">
            <w:pPr>
              <w:pStyle w:val="TableParagraph"/>
              <w:spacing w:line="196" w:lineRule="exact"/>
              <w:ind w:left="751"/>
            </w:pPr>
            <w:r w:rsidRPr="00005792">
              <w:t>24</w:t>
            </w:r>
          </w:p>
        </w:tc>
        <w:tc>
          <w:tcPr>
            <w:tcW w:w="1433" w:type="dxa"/>
          </w:tcPr>
          <w:p w:rsidR="0050392E" w:rsidRPr="00005792" w:rsidRDefault="00460876">
            <w:pPr>
              <w:pStyle w:val="TableParagraph"/>
              <w:spacing w:line="196" w:lineRule="exact"/>
              <w:ind w:left="617"/>
            </w:pPr>
            <w:r w:rsidRPr="00005792">
              <w:t>97</w:t>
            </w:r>
          </w:p>
        </w:tc>
      </w:tr>
    </w:tbl>
    <w:p w:rsidR="0050392E" w:rsidRDefault="00460876">
      <w:pPr>
        <w:spacing w:line="197" w:lineRule="exact"/>
        <w:ind w:left="132"/>
        <w:jc w:val="both"/>
        <w:rPr>
          <w:i/>
          <w:sz w:val="18"/>
        </w:rPr>
      </w:pPr>
      <w:r>
        <w:rPr>
          <w:i/>
          <w:sz w:val="18"/>
        </w:rPr>
        <w:t>Źr</w:t>
      </w:r>
      <w:r w:rsidR="00005792">
        <w:rPr>
          <w:i/>
          <w:sz w:val="18"/>
        </w:rPr>
        <w:t>ódło: Główny Urząd Statystyczny</w:t>
      </w:r>
    </w:p>
    <w:p w:rsidR="0050392E" w:rsidRPr="00005792" w:rsidRDefault="0050392E" w:rsidP="00005792">
      <w:pPr>
        <w:pStyle w:val="Tekstpodstawowy"/>
        <w:spacing w:line="360" w:lineRule="auto"/>
        <w:jc w:val="both"/>
        <w:rPr>
          <w:spacing w:val="8"/>
          <w:sz w:val="22"/>
          <w:szCs w:val="22"/>
        </w:rPr>
      </w:pPr>
    </w:p>
    <w:p w:rsidR="0050392E" w:rsidRPr="00005792" w:rsidRDefault="00460876" w:rsidP="00005792">
      <w:pPr>
        <w:pStyle w:val="Tekstpodstawowy"/>
        <w:spacing w:line="360" w:lineRule="auto"/>
        <w:jc w:val="both"/>
        <w:rPr>
          <w:spacing w:val="8"/>
          <w:sz w:val="22"/>
          <w:szCs w:val="22"/>
        </w:rPr>
      </w:pPr>
      <w:r w:rsidRPr="00005792">
        <w:rPr>
          <w:spacing w:val="8"/>
          <w:sz w:val="22"/>
          <w:szCs w:val="22"/>
        </w:rPr>
        <w:t>Liczba podmiotów gospodarki narodowej wpisanych do rejestru REGON w gminie miejsko-wiejskiej Gołdap wynosiła w 2013 roku 1798. W tym 83 podmioty należały do sektora publicznego, pozostałe 1715 tworzy sektor prywatny. 374 firmy były zarejestrowane w dziale handel hurtowy i detaliczny, 185 firm</w:t>
      </w:r>
      <w:r w:rsidR="00005792">
        <w:rPr>
          <w:spacing w:val="8"/>
          <w:sz w:val="22"/>
          <w:szCs w:val="22"/>
        </w:rPr>
        <w:t xml:space="preserve"> </w:t>
      </w:r>
      <w:r w:rsidRPr="00005792">
        <w:rPr>
          <w:spacing w:val="8"/>
          <w:sz w:val="22"/>
          <w:szCs w:val="22"/>
        </w:rPr>
        <w:t>w dziale przetwórstwo przemysłowe, 235 firm w dziale budownictwo, 96 w dziale: rolnictwo, leśnictwo, łowiectwo i rybactwo, a firm prowadzących działalność związaną z zakwaterowaniem i usługami gastronomicznymi było 44.</w:t>
      </w:r>
    </w:p>
    <w:p w:rsidR="0050392E" w:rsidRDefault="00460876" w:rsidP="00005792">
      <w:pPr>
        <w:pStyle w:val="Tekstpodstawowy"/>
        <w:spacing w:line="360" w:lineRule="auto"/>
        <w:jc w:val="both"/>
        <w:rPr>
          <w:spacing w:val="8"/>
          <w:sz w:val="22"/>
          <w:szCs w:val="22"/>
        </w:rPr>
      </w:pPr>
      <w:r w:rsidRPr="00005792">
        <w:rPr>
          <w:spacing w:val="8"/>
          <w:sz w:val="22"/>
          <w:szCs w:val="22"/>
        </w:rPr>
        <w:lastRenderedPageBreak/>
        <w:t>W ostatnich pięciu latach liczba firm zmniejszyła się (1717 w 2009r. – 1715 w 2013r.). W większości przeważa drobny handel, usługi, produkcja. Największa aktywność gospodarcza występuje w handlu i usługach (stolarstwo, transport, usługi różne) oraz w produkcji przemysłowej.</w:t>
      </w:r>
    </w:p>
    <w:p w:rsidR="00005792" w:rsidRPr="00005792" w:rsidRDefault="00005792" w:rsidP="00005792">
      <w:pPr>
        <w:pStyle w:val="Tekstpodstawowy"/>
        <w:spacing w:line="360" w:lineRule="auto"/>
        <w:jc w:val="right"/>
        <w:rPr>
          <w:spacing w:val="8"/>
          <w:sz w:val="22"/>
          <w:szCs w:val="22"/>
        </w:rPr>
      </w:pPr>
      <w:r w:rsidRPr="00005792">
        <w:rPr>
          <w:spacing w:val="8"/>
          <w:sz w:val="22"/>
          <w:szCs w:val="22"/>
        </w:rPr>
        <w:t>Tabela nr 24</w:t>
      </w:r>
    </w:p>
    <w:p w:rsidR="00005792" w:rsidRPr="00005792" w:rsidRDefault="00005792" w:rsidP="00005792">
      <w:pPr>
        <w:pStyle w:val="Tekstpodstawowy"/>
        <w:spacing w:line="360" w:lineRule="auto"/>
        <w:jc w:val="both"/>
        <w:rPr>
          <w:spacing w:val="8"/>
          <w:sz w:val="22"/>
          <w:szCs w:val="22"/>
        </w:rPr>
      </w:pPr>
      <w:r w:rsidRPr="00005792">
        <w:rPr>
          <w:spacing w:val="8"/>
          <w:sz w:val="22"/>
          <w:szCs w:val="22"/>
        </w:rPr>
        <w:t>Ilość podmiotów gospodarczych z sektora prywatnego w latach 2009-2013</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6"/>
        <w:gridCol w:w="2403"/>
        <w:gridCol w:w="2405"/>
        <w:gridCol w:w="2425"/>
      </w:tblGrid>
      <w:tr w:rsidR="0050392E" w:rsidRPr="00005792" w:rsidTr="000F3E87">
        <w:trPr>
          <w:trHeight w:val="835"/>
        </w:trPr>
        <w:tc>
          <w:tcPr>
            <w:tcW w:w="2335" w:type="dxa"/>
            <w:shd w:val="clear" w:color="auto" w:fill="D9D9D9" w:themeFill="background1" w:themeFillShade="D9"/>
          </w:tcPr>
          <w:p w:rsidR="0050392E" w:rsidRPr="00005792" w:rsidRDefault="0050392E">
            <w:pPr>
              <w:pStyle w:val="TableParagraph"/>
            </w:pPr>
          </w:p>
          <w:p w:rsidR="0050392E" w:rsidRPr="00005792" w:rsidRDefault="00460876">
            <w:pPr>
              <w:pStyle w:val="TableParagraph"/>
              <w:ind w:left="947" w:right="940"/>
              <w:jc w:val="center"/>
              <w:rPr>
                <w:b/>
              </w:rPr>
            </w:pPr>
            <w:r w:rsidRPr="00005792">
              <w:rPr>
                <w:b/>
              </w:rPr>
              <w:t>Rok</w:t>
            </w:r>
          </w:p>
        </w:tc>
        <w:tc>
          <w:tcPr>
            <w:tcW w:w="2333" w:type="dxa"/>
            <w:shd w:val="clear" w:color="auto" w:fill="D9D9D9" w:themeFill="background1" w:themeFillShade="D9"/>
          </w:tcPr>
          <w:p w:rsidR="0050392E" w:rsidRPr="00005792" w:rsidRDefault="00460876">
            <w:pPr>
              <w:pStyle w:val="TableParagraph"/>
              <w:spacing w:before="50" w:line="360" w:lineRule="auto"/>
              <w:ind w:left="460" w:right="325" w:hanging="111"/>
              <w:rPr>
                <w:b/>
              </w:rPr>
            </w:pPr>
            <w:r w:rsidRPr="00005792">
              <w:rPr>
                <w:b/>
              </w:rPr>
              <w:t>Stan podmiotów w danym roku</w:t>
            </w:r>
          </w:p>
        </w:tc>
        <w:tc>
          <w:tcPr>
            <w:tcW w:w="2335" w:type="dxa"/>
            <w:shd w:val="clear" w:color="auto" w:fill="D9D9D9" w:themeFill="background1" w:themeFillShade="D9"/>
          </w:tcPr>
          <w:p w:rsidR="0050392E" w:rsidRPr="00005792" w:rsidRDefault="00460876">
            <w:pPr>
              <w:pStyle w:val="TableParagraph"/>
              <w:spacing w:before="50" w:line="360" w:lineRule="auto"/>
              <w:ind w:left="499" w:right="469" w:firstLine="192"/>
              <w:rPr>
                <w:b/>
              </w:rPr>
            </w:pPr>
            <w:r w:rsidRPr="00005792">
              <w:rPr>
                <w:b/>
              </w:rPr>
              <w:t>Podmioty zlikwidowane</w:t>
            </w:r>
          </w:p>
        </w:tc>
        <w:tc>
          <w:tcPr>
            <w:tcW w:w="2354" w:type="dxa"/>
            <w:shd w:val="clear" w:color="auto" w:fill="D9D9D9" w:themeFill="background1" w:themeFillShade="D9"/>
          </w:tcPr>
          <w:p w:rsidR="0050392E" w:rsidRPr="00005792" w:rsidRDefault="00460876">
            <w:pPr>
              <w:pStyle w:val="TableParagraph"/>
              <w:spacing w:before="50" w:line="360" w:lineRule="auto"/>
              <w:ind w:left="734" w:right="367" w:hanging="336"/>
              <w:rPr>
                <w:b/>
              </w:rPr>
            </w:pPr>
            <w:r w:rsidRPr="00005792">
              <w:rPr>
                <w:b/>
              </w:rPr>
              <w:t>Podmioty nowo założone</w:t>
            </w:r>
          </w:p>
        </w:tc>
      </w:tr>
      <w:tr w:rsidR="0050392E" w:rsidRPr="00005792" w:rsidTr="00005792">
        <w:trPr>
          <w:trHeight w:val="415"/>
        </w:trPr>
        <w:tc>
          <w:tcPr>
            <w:tcW w:w="2335" w:type="dxa"/>
          </w:tcPr>
          <w:p w:rsidR="0050392E" w:rsidRPr="00005792" w:rsidRDefault="00460876">
            <w:pPr>
              <w:pStyle w:val="TableParagraph"/>
              <w:spacing w:before="47"/>
              <w:ind w:left="947" w:right="940"/>
              <w:jc w:val="center"/>
            </w:pPr>
            <w:r w:rsidRPr="00005792">
              <w:t>2009</w:t>
            </w:r>
          </w:p>
        </w:tc>
        <w:tc>
          <w:tcPr>
            <w:tcW w:w="2333" w:type="dxa"/>
          </w:tcPr>
          <w:p w:rsidR="0050392E" w:rsidRPr="00005792" w:rsidRDefault="00460876">
            <w:pPr>
              <w:pStyle w:val="TableParagraph"/>
              <w:spacing w:before="47"/>
              <w:ind w:left="967"/>
            </w:pPr>
            <w:r w:rsidRPr="00005792">
              <w:t>1717</w:t>
            </w:r>
          </w:p>
        </w:tc>
        <w:tc>
          <w:tcPr>
            <w:tcW w:w="2335" w:type="dxa"/>
          </w:tcPr>
          <w:p w:rsidR="0050392E" w:rsidRPr="00005792" w:rsidRDefault="00460876">
            <w:pPr>
              <w:pStyle w:val="TableParagraph"/>
              <w:spacing w:before="47"/>
              <w:ind w:left="1020"/>
            </w:pPr>
            <w:r w:rsidRPr="00005792">
              <w:t>155</w:t>
            </w:r>
          </w:p>
        </w:tc>
        <w:tc>
          <w:tcPr>
            <w:tcW w:w="2354" w:type="dxa"/>
          </w:tcPr>
          <w:p w:rsidR="0050392E" w:rsidRPr="00005792" w:rsidRDefault="00460876">
            <w:pPr>
              <w:pStyle w:val="TableParagraph"/>
              <w:spacing w:before="47"/>
              <w:ind w:left="1010" w:right="997"/>
              <w:jc w:val="center"/>
            </w:pPr>
            <w:r w:rsidRPr="00005792">
              <w:t>171</w:t>
            </w:r>
          </w:p>
        </w:tc>
      </w:tr>
      <w:tr w:rsidR="0050392E" w:rsidRPr="00005792" w:rsidTr="00005792">
        <w:trPr>
          <w:trHeight w:val="415"/>
        </w:trPr>
        <w:tc>
          <w:tcPr>
            <w:tcW w:w="2335" w:type="dxa"/>
          </w:tcPr>
          <w:p w:rsidR="0050392E" w:rsidRPr="00005792" w:rsidRDefault="00460876">
            <w:pPr>
              <w:pStyle w:val="TableParagraph"/>
              <w:spacing w:before="47"/>
              <w:ind w:left="947" w:right="940"/>
              <w:jc w:val="center"/>
            </w:pPr>
            <w:r w:rsidRPr="00005792">
              <w:t>2010</w:t>
            </w:r>
          </w:p>
        </w:tc>
        <w:tc>
          <w:tcPr>
            <w:tcW w:w="2333" w:type="dxa"/>
          </w:tcPr>
          <w:p w:rsidR="0050392E" w:rsidRPr="00005792" w:rsidRDefault="00460876">
            <w:pPr>
              <w:pStyle w:val="TableParagraph"/>
              <w:spacing w:before="47"/>
              <w:ind w:left="967"/>
            </w:pPr>
            <w:r w:rsidRPr="00005792">
              <w:t>1751</w:t>
            </w:r>
          </w:p>
        </w:tc>
        <w:tc>
          <w:tcPr>
            <w:tcW w:w="2335" w:type="dxa"/>
          </w:tcPr>
          <w:p w:rsidR="0050392E" w:rsidRPr="00005792" w:rsidRDefault="00460876">
            <w:pPr>
              <w:pStyle w:val="TableParagraph"/>
              <w:spacing w:before="47"/>
              <w:ind w:left="1020"/>
            </w:pPr>
            <w:r w:rsidRPr="00005792">
              <w:t>157</w:t>
            </w:r>
          </w:p>
        </w:tc>
        <w:tc>
          <w:tcPr>
            <w:tcW w:w="2354" w:type="dxa"/>
          </w:tcPr>
          <w:p w:rsidR="0050392E" w:rsidRPr="00005792" w:rsidRDefault="00460876">
            <w:pPr>
              <w:pStyle w:val="TableParagraph"/>
              <w:spacing w:before="47"/>
              <w:ind w:left="1010" w:right="997"/>
              <w:jc w:val="center"/>
            </w:pPr>
            <w:r w:rsidRPr="00005792">
              <w:t>193</w:t>
            </w:r>
          </w:p>
        </w:tc>
      </w:tr>
      <w:tr w:rsidR="0050392E" w:rsidRPr="00005792" w:rsidTr="00005792">
        <w:trPr>
          <w:trHeight w:val="415"/>
        </w:trPr>
        <w:tc>
          <w:tcPr>
            <w:tcW w:w="2335" w:type="dxa"/>
          </w:tcPr>
          <w:p w:rsidR="0050392E" w:rsidRPr="00005792" w:rsidRDefault="00460876">
            <w:pPr>
              <w:pStyle w:val="TableParagraph"/>
              <w:spacing w:before="47"/>
              <w:ind w:left="947" w:right="941"/>
              <w:jc w:val="center"/>
            </w:pPr>
            <w:r w:rsidRPr="00005792">
              <w:t>2011</w:t>
            </w:r>
          </w:p>
        </w:tc>
        <w:tc>
          <w:tcPr>
            <w:tcW w:w="2333" w:type="dxa"/>
          </w:tcPr>
          <w:p w:rsidR="0050392E" w:rsidRPr="00005792" w:rsidRDefault="00460876">
            <w:pPr>
              <w:pStyle w:val="TableParagraph"/>
              <w:spacing w:before="47"/>
              <w:ind w:left="967"/>
            </w:pPr>
            <w:r w:rsidRPr="00005792">
              <w:t>1703</w:t>
            </w:r>
          </w:p>
        </w:tc>
        <w:tc>
          <w:tcPr>
            <w:tcW w:w="2335" w:type="dxa"/>
          </w:tcPr>
          <w:p w:rsidR="0050392E" w:rsidRPr="00005792" w:rsidRDefault="00460876">
            <w:pPr>
              <w:pStyle w:val="TableParagraph"/>
              <w:spacing w:before="47"/>
              <w:ind w:left="1020"/>
            </w:pPr>
            <w:r w:rsidRPr="00005792">
              <w:t>178</w:t>
            </w:r>
          </w:p>
        </w:tc>
        <w:tc>
          <w:tcPr>
            <w:tcW w:w="2354" w:type="dxa"/>
          </w:tcPr>
          <w:p w:rsidR="0050392E" w:rsidRPr="00005792" w:rsidRDefault="00460876">
            <w:pPr>
              <w:pStyle w:val="TableParagraph"/>
              <w:spacing w:before="47"/>
              <w:ind w:left="1010" w:right="997"/>
              <w:jc w:val="center"/>
            </w:pPr>
            <w:r w:rsidRPr="00005792">
              <w:t>132</w:t>
            </w:r>
          </w:p>
        </w:tc>
      </w:tr>
      <w:tr w:rsidR="0050392E" w:rsidRPr="00005792" w:rsidTr="00005792">
        <w:trPr>
          <w:trHeight w:val="415"/>
        </w:trPr>
        <w:tc>
          <w:tcPr>
            <w:tcW w:w="2335" w:type="dxa"/>
          </w:tcPr>
          <w:p w:rsidR="0050392E" w:rsidRPr="00005792" w:rsidRDefault="00460876">
            <w:pPr>
              <w:pStyle w:val="TableParagraph"/>
              <w:spacing w:before="47"/>
              <w:ind w:left="947" w:right="940"/>
              <w:jc w:val="center"/>
            </w:pPr>
            <w:r w:rsidRPr="00005792">
              <w:t>2012</w:t>
            </w:r>
          </w:p>
        </w:tc>
        <w:tc>
          <w:tcPr>
            <w:tcW w:w="2333" w:type="dxa"/>
          </w:tcPr>
          <w:p w:rsidR="0050392E" w:rsidRPr="00005792" w:rsidRDefault="00460876">
            <w:pPr>
              <w:pStyle w:val="TableParagraph"/>
              <w:spacing w:before="47"/>
              <w:ind w:left="967"/>
            </w:pPr>
            <w:r w:rsidRPr="00005792">
              <w:t>1713</w:t>
            </w:r>
          </w:p>
        </w:tc>
        <w:tc>
          <w:tcPr>
            <w:tcW w:w="2335" w:type="dxa"/>
          </w:tcPr>
          <w:p w:rsidR="0050392E" w:rsidRPr="00005792" w:rsidRDefault="00460876">
            <w:pPr>
              <w:pStyle w:val="TableParagraph"/>
              <w:spacing w:before="47"/>
              <w:ind w:left="1020"/>
            </w:pPr>
            <w:r w:rsidRPr="00005792">
              <w:t>131</w:t>
            </w:r>
          </w:p>
        </w:tc>
        <w:tc>
          <w:tcPr>
            <w:tcW w:w="2354" w:type="dxa"/>
          </w:tcPr>
          <w:p w:rsidR="0050392E" w:rsidRPr="00005792" w:rsidRDefault="00460876">
            <w:pPr>
              <w:pStyle w:val="TableParagraph"/>
              <w:spacing w:before="47"/>
              <w:ind w:left="1010" w:right="997"/>
              <w:jc w:val="center"/>
            </w:pPr>
            <w:r w:rsidRPr="00005792">
              <w:t>148</w:t>
            </w:r>
          </w:p>
        </w:tc>
      </w:tr>
      <w:tr w:rsidR="0050392E" w:rsidRPr="00005792" w:rsidTr="00005792">
        <w:trPr>
          <w:trHeight w:val="417"/>
        </w:trPr>
        <w:tc>
          <w:tcPr>
            <w:tcW w:w="2335" w:type="dxa"/>
          </w:tcPr>
          <w:p w:rsidR="0050392E" w:rsidRPr="00005792" w:rsidRDefault="00460876">
            <w:pPr>
              <w:pStyle w:val="TableParagraph"/>
              <w:spacing w:before="47"/>
              <w:ind w:left="947" w:right="940"/>
              <w:jc w:val="center"/>
            </w:pPr>
            <w:r w:rsidRPr="00005792">
              <w:t>2013</w:t>
            </w:r>
          </w:p>
        </w:tc>
        <w:tc>
          <w:tcPr>
            <w:tcW w:w="2333" w:type="dxa"/>
          </w:tcPr>
          <w:p w:rsidR="0050392E" w:rsidRPr="00005792" w:rsidRDefault="00460876">
            <w:pPr>
              <w:pStyle w:val="TableParagraph"/>
              <w:spacing w:before="47"/>
              <w:ind w:left="967"/>
            </w:pPr>
            <w:r w:rsidRPr="00005792">
              <w:t>1715</w:t>
            </w:r>
          </w:p>
        </w:tc>
        <w:tc>
          <w:tcPr>
            <w:tcW w:w="2335" w:type="dxa"/>
          </w:tcPr>
          <w:p w:rsidR="0050392E" w:rsidRPr="00005792" w:rsidRDefault="00460876">
            <w:pPr>
              <w:pStyle w:val="TableParagraph"/>
              <w:spacing w:before="47"/>
              <w:ind w:left="1020"/>
            </w:pPr>
            <w:r w:rsidRPr="00005792">
              <w:t>143</w:t>
            </w:r>
          </w:p>
        </w:tc>
        <w:tc>
          <w:tcPr>
            <w:tcW w:w="2354" w:type="dxa"/>
          </w:tcPr>
          <w:p w:rsidR="0050392E" w:rsidRPr="00005792" w:rsidRDefault="00460876">
            <w:pPr>
              <w:pStyle w:val="TableParagraph"/>
              <w:spacing w:before="47"/>
              <w:ind w:left="1010" w:right="997"/>
              <w:jc w:val="center"/>
            </w:pPr>
            <w:r w:rsidRPr="00005792">
              <w:t>153</w:t>
            </w:r>
          </w:p>
        </w:tc>
      </w:tr>
    </w:tbl>
    <w:p w:rsidR="0050392E" w:rsidRDefault="00460876">
      <w:pPr>
        <w:spacing w:line="204" w:lineRule="exact"/>
        <w:ind w:left="132"/>
        <w:jc w:val="both"/>
        <w:rPr>
          <w:i/>
          <w:sz w:val="18"/>
        </w:rPr>
      </w:pPr>
      <w:r>
        <w:rPr>
          <w:i/>
          <w:sz w:val="18"/>
        </w:rPr>
        <w:t>Źródło: Główny Urząd Statystyczny.</w:t>
      </w:r>
    </w:p>
    <w:p w:rsidR="0050392E" w:rsidRDefault="0050392E">
      <w:pPr>
        <w:pStyle w:val="Tekstpodstawowy"/>
        <w:rPr>
          <w:i/>
          <w:sz w:val="20"/>
        </w:rPr>
      </w:pPr>
    </w:p>
    <w:p w:rsidR="0050392E" w:rsidRPr="000F3E87" w:rsidRDefault="0050392E" w:rsidP="000F3E87">
      <w:pPr>
        <w:pStyle w:val="Tekstpodstawowy"/>
        <w:spacing w:line="360" w:lineRule="auto"/>
        <w:jc w:val="both"/>
        <w:rPr>
          <w:spacing w:val="8"/>
          <w:sz w:val="22"/>
          <w:szCs w:val="22"/>
        </w:rPr>
      </w:pPr>
    </w:p>
    <w:p w:rsidR="0050392E" w:rsidRPr="000F3E87" w:rsidRDefault="00460876" w:rsidP="000F3E87">
      <w:pPr>
        <w:pStyle w:val="Tekstpodstawowy"/>
        <w:spacing w:line="360" w:lineRule="auto"/>
        <w:jc w:val="both"/>
        <w:rPr>
          <w:spacing w:val="8"/>
          <w:sz w:val="22"/>
          <w:szCs w:val="22"/>
          <w:u w:val="single"/>
        </w:rPr>
      </w:pPr>
      <w:r w:rsidRPr="000F3E87">
        <w:rPr>
          <w:spacing w:val="8"/>
          <w:sz w:val="22"/>
          <w:szCs w:val="22"/>
          <w:u w:val="single"/>
        </w:rPr>
        <w:t>Gospodarcza współpraca, regionalna, krajowa, zagraniczna</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Gmina wspiera i współpracuje z lokalnym samorządem gospodarczym. Stara się włączyć przedstawicieli samorządu do imprez promocyjnych, jak i promować miejscowe firmy podczas kontaktów krajowych i zagranicznych. Na obszarze miasta i gminy Gołdap działają następujące przedsiębiorstwa eksportujące swoje wyroby:</w:t>
      </w:r>
    </w:p>
    <w:p w:rsidR="0050392E" w:rsidRPr="000F3E87" w:rsidRDefault="00460876" w:rsidP="002A71A5">
      <w:pPr>
        <w:pStyle w:val="Tekstpodstawowy"/>
        <w:numPr>
          <w:ilvl w:val="0"/>
          <w:numId w:val="50"/>
        </w:numPr>
        <w:spacing w:line="360" w:lineRule="auto"/>
        <w:jc w:val="both"/>
        <w:rPr>
          <w:spacing w:val="8"/>
          <w:sz w:val="22"/>
          <w:szCs w:val="22"/>
        </w:rPr>
      </w:pPr>
      <w:r w:rsidRPr="000F3E87">
        <w:rPr>
          <w:spacing w:val="8"/>
          <w:sz w:val="22"/>
          <w:szCs w:val="22"/>
        </w:rPr>
        <w:t>NC KOPERTY Sp. z o.o.</w:t>
      </w:r>
    </w:p>
    <w:p w:rsidR="0050392E" w:rsidRPr="000F3E87" w:rsidRDefault="00460876" w:rsidP="002A71A5">
      <w:pPr>
        <w:pStyle w:val="Tekstpodstawowy"/>
        <w:numPr>
          <w:ilvl w:val="0"/>
          <w:numId w:val="50"/>
        </w:numPr>
        <w:spacing w:line="360" w:lineRule="auto"/>
        <w:jc w:val="both"/>
        <w:rPr>
          <w:spacing w:val="8"/>
          <w:sz w:val="22"/>
          <w:szCs w:val="22"/>
        </w:rPr>
      </w:pPr>
      <w:r w:rsidRPr="000F3E87">
        <w:rPr>
          <w:spacing w:val="8"/>
          <w:sz w:val="22"/>
          <w:szCs w:val="22"/>
        </w:rPr>
        <w:t>TORFEX Sp. z o.o.</w:t>
      </w:r>
    </w:p>
    <w:p w:rsidR="0050392E" w:rsidRPr="000F3E87" w:rsidRDefault="00460876" w:rsidP="002A71A5">
      <w:pPr>
        <w:pStyle w:val="Tekstpodstawowy"/>
        <w:numPr>
          <w:ilvl w:val="0"/>
          <w:numId w:val="50"/>
        </w:numPr>
        <w:spacing w:line="360" w:lineRule="auto"/>
        <w:jc w:val="both"/>
        <w:rPr>
          <w:spacing w:val="8"/>
          <w:sz w:val="22"/>
          <w:szCs w:val="22"/>
        </w:rPr>
      </w:pPr>
      <w:r w:rsidRPr="000F3E87">
        <w:rPr>
          <w:spacing w:val="8"/>
          <w:sz w:val="22"/>
          <w:szCs w:val="22"/>
        </w:rPr>
        <w:t>UNIDREW Sp. z o.o.</w:t>
      </w:r>
    </w:p>
    <w:p w:rsidR="0050392E" w:rsidRPr="000F3E87" w:rsidRDefault="00460876" w:rsidP="002A71A5">
      <w:pPr>
        <w:pStyle w:val="Tekstpodstawowy"/>
        <w:numPr>
          <w:ilvl w:val="0"/>
          <w:numId w:val="50"/>
        </w:numPr>
        <w:spacing w:line="360" w:lineRule="auto"/>
        <w:jc w:val="both"/>
        <w:rPr>
          <w:spacing w:val="8"/>
          <w:sz w:val="22"/>
          <w:szCs w:val="22"/>
        </w:rPr>
      </w:pPr>
      <w:r w:rsidRPr="000F3E87">
        <w:rPr>
          <w:spacing w:val="8"/>
          <w:sz w:val="22"/>
          <w:szCs w:val="22"/>
        </w:rPr>
        <w:t>GICOR - Przedsiębiorstwo Produkcyjno-Handlowe BAK Sp. Z o.o.</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Funkcjonujące na terenie gminy przedsiębiorstwo NC KOPERTY posiada kapitał zagraniczny, zaś spółka ROMI-AGRO wchodzi w skład grupy kapitałowej ANIMEX (lider w produkcji mięsa wieprzowego i drobiowego).</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Gmina Gołdap leży na terenie suwalskiej specjalna strefy ekonomicznej, która ma służyć przyspieszeniu wzrostu gospodarczego w danej części kraju. Realizacja założonych celów osiągana jest głównie poprzez umożliwienie prowadzenia działalności gospodarczej na preferencyjnych warunkach.</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Gmina Gołdap należy do międzygminnego związku "Gospodarka Komunalna", Związku Gmin Warmińsko-Mazurskich, LGD "Lider w EGO", obszaru Euroregionu Niemen.</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 xml:space="preserve">W nowej Strategii rozwoju województwa warmińsko-mazurskiego z 2013 r. teren gminy został zakwalifikowany do obszarów wymagające restrukturyzacji i rewitalizacji, obszarów o ekstremalnie niskiej dostępności komunikacyjnej oraz obszarów przygranicznych </w:t>
      </w:r>
      <w:r w:rsidRPr="000F3E87">
        <w:rPr>
          <w:spacing w:val="8"/>
          <w:sz w:val="22"/>
          <w:szCs w:val="22"/>
        </w:rPr>
        <w:lastRenderedPageBreak/>
        <w:t>wymagających strategicznej interwencji,</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ze względu na możliwości rozwojowe, jak również wymagających troski ze względu na występujące zapóźnienia.</w:t>
      </w:r>
    </w:p>
    <w:p w:rsidR="0050392E" w:rsidRPr="000F3E87" w:rsidRDefault="0050392E" w:rsidP="000F3E87">
      <w:pPr>
        <w:pStyle w:val="Tekstpodstawowy"/>
        <w:spacing w:line="360" w:lineRule="auto"/>
        <w:jc w:val="both"/>
        <w:rPr>
          <w:spacing w:val="8"/>
          <w:sz w:val="22"/>
          <w:szCs w:val="22"/>
        </w:rPr>
      </w:pPr>
    </w:p>
    <w:p w:rsidR="0050392E" w:rsidRPr="000F3E87" w:rsidRDefault="00460876" w:rsidP="000F3E87">
      <w:pPr>
        <w:pStyle w:val="Tekstpodstawowy"/>
        <w:spacing w:line="360" w:lineRule="auto"/>
        <w:jc w:val="both"/>
        <w:rPr>
          <w:spacing w:val="8"/>
          <w:sz w:val="22"/>
          <w:szCs w:val="22"/>
          <w:u w:val="single"/>
        </w:rPr>
      </w:pPr>
      <w:r w:rsidRPr="000F3E87">
        <w:rPr>
          <w:spacing w:val="8"/>
          <w:sz w:val="22"/>
          <w:szCs w:val="22"/>
          <w:u w:val="single"/>
        </w:rPr>
        <w:t>Lokalny rynek pracy</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Transformacja polskiej gospodarki zmieniła sytuację na rynku pracy, również w mieście i gminie Gołdap. Pojawiło się zjawisko bezrobocia, które jest efektem niedopasowania podaży i popytu na pracę. Na koniec czerwca 1999 r. stopa bezrobocia w gminie, mierzona w stosunku do pracujących zawodowo, kształtowała się na poziomie 31,8%.</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Liczba ludności bezrobotnej zarejestrowanej pod koniec 2013 roku w gminie Gołdap wynosiła 1663 osób, co stanowi 69,4% bezrobotnych w powiecie gołdapskim. Stopa bezrobocia w powiecie gołdapskim wynosiła 25,0% (na koniec 2012r. – 25,2%). Odsetek bezrobotnych w skali województwa warmińsko-mazurskiego wynosił 21,7% natomiast w kraju 13,4%. Powiat gołdapski jest 11 w województwie pod względem bezrobocia (na 19 powiatów). Ze środowiskowej pomocy społecznej korzysta w gminie 10,3% ludności.</w:t>
      </w:r>
    </w:p>
    <w:p w:rsidR="0050392E" w:rsidRPr="000F3E87" w:rsidRDefault="00460876" w:rsidP="000F3E87">
      <w:pPr>
        <w:pStyle w:val="Tekstpodstawowy"/>
        <w:spacing w:line="360" w:lineRule="auto"/>
        <w:jc w:val="both"/>
        <w:rPr>
          <w:spacing w:val="8"/>
          <w:sz w:val="22"/>
          <w:szCs w:val="22"/>
        </w:rPr>
      </w:pPr>
      <w:r w:rsidRPr="000F3E87">
        <w:rPr>
          <w:spacing w:val="8"/>
          <w:sz w:val="22"/>
          <w:szCs w:val="22"/>
        </w:rPr>
        <w:t>Podaż siły roboczej jest bardzo duża we wszystkich grupach zawodowych. Najliczniejszą grupę stanowią osoby bezrobotne posiadające przygotowanie w zawodzie: budowlaniec, kucharz, sprzedawca, rolnik. Jednak najwięcej osób pozostających bez zatrudnienia to bezrobotni nie posiadający kwalifikacji zawodowych. Na koniec czerwca 2013 roku w Powiatowym Urzędzie Pracy w Gołdapi zarejestrowanych było 513 osób bez zawodu, posiadających wykształcenie gimnazjalne lub niższe bądź średnie ogólnokształcące. Stanowiły one 23,78% ogółu zarejestrowanych. Wśród nich 42 osoby, czyli 8,18% to ówcześni absolwenci, dodatkowo 92 (17,93%) z nich pozostaje bez pracy dłużej niż 12 miesięcy. Ważne jest, iż absolwenci zasadniczych szkół zawodowych, techników oraz szkół policealnych kończąc szkołę nie posiadają dyplomu potwierdzającego kwalifikacje zawodowe. Są zatem rejestrowani jako osoby bez zawodu. Egzamin potwierdzający kwalifikacje zawodowe, zwany</w:t>
      </w:r>
      <w:r w:rsidR="000F3E87">
        <w:rPr>
          <w:spacing w:val="8"/>
          <w:sz w:val="22"/>
          <w:szCs w:val="22"/>
        </w:rPr>
        <w:t xml:space="preserve"> </w:t>
      </w:r>
      <w:r w:rsidRPr="000F3E87">
        <w:rPr>
          <w:spacing w:val="8"/>
          <w:sz w:val="22"/>
          <w:szCs w:val="22"/>
        </w:rPr>
        <w:t>egzaminem zawodowym, oceniający poziom opanowania wiadomości i umiejętności z zakresu danego zawodu przeprowadzany jest jeden raz w ciągu roku. Absolwent, który zdał egzamin zawodowy, otrzymuje dyplom potwierdzający kwalifikacje zawodowe i dopiero po przedłożeniu go w urzędzie absolwentowi można przypisać odpowiednie kwalifikacje.</w:t>
      </w:r>
    </w:p>
    <w:p w:rsidR="0050392E" w:rsidRDefault="00460876" w:rsidP="000F3E87">
      <w:pPr>
        <w:pStyle w:val="Tekstpodstawowy"/>
        <w:spacing w:line="360" w:lineRule="auto"/>
        <w:jc w:val="both"/>
        <w:rPr>
          <w:spacing w:val="8"/>
          <w:sz w:val="22"/>
          <w:szCs w:val="22"/>
        </w:rPr>
      </w:pPr>
      <w:r w:rsidRPr="000F3E87">
        <w:rPr>
          <w:spacing w:val="8"/>
          <w:sz w:val="22"/>
          <w:szCs w:val="22"/>
        </w:rPr>
        <w:t>Sytuacją niezmienną od lat jest fakt, że ponad połowę zarejestrowanych bezrobotnych stanowią kobiety. Zdominowały one w ponad 90% zawód kucharza, sprzedawcy czy kelnera. Przewagę liczebną zanotowano również wśród osób bezrobotnych zarejestrowanych powyżej 12 miesięcy. W tej grupie kobiety również stanowiły ponad 90% długotrwale bezrobotnych.</w:t>
      </w:r>
    </w:p>
    <w:p w:rsidR="000F3E87" w:rsidRPr="000F3E87" w:rsidRDefault="000F3E87" w:rsidP="000F3E87">
      <w:pPr>
        <w:pStyle w:val="Tekstpodstawowy"/>
        <w:spacing w:line="360" w:lineRule="auto"/>
        <w:jc w:val="right"/>
        <w:rPr>
          <w:spacing w:val="8"/>
          <w:sz w:val="22"/>
          <w:szCs w:val="22"/>
        </w:rPr>
      </w:pPr>
      <w:r w:rsidRPr="000F3E87">
        <w:rPr>
          <w:spacing w:val="8"/>
          <w:sz w:val="22"/>
          <w:szCs w:val="22"/>
        </w:rPr>
        <w:t xml:space="preserve">Tabela nr 25 </w:t>
      </w:r>
    </w:p>
    <w:p w:rsidR="000F3E87" w:rsidRPr="000F3E87" w:rsidRDefault="000F3E87" w:rsidP="000F3E87">
      <w:pPr>
        <w:pStyle w:val="Tekstpodstawowy"/>
        <w:spacing w:line="360" w:lineRule="auto"/>
        <w:jc w:val="both"/>
        <w:rPr>
          <w:spacing w:val="8"/>
          <w:sz w:val="22"/>
          <w:szCs w:val="22"/>
        </w:rPr>
      </w:pPr>
      <w:r w:rsidRPr="00805429">
        <w:rPr>
          <w:spacing w:val="8"/>
          <w:sz w:val="22"/>
          <w:szCs w:val="22"/>
        </w:rPr>
        <w:t xml:space="preserve">Bezrobotni według grup zawodowych zarejestrowanie w Powiatowym Urzędzie Pracy w </w:t>
      </w:r>
      <w:r w:rsidRPr="00805429">
        <w:rPr>
          <w:spacing w:val="8"/>
          <w:sz w:val="22"/>
          <w:szCs w:val="22"/>
        </w:rPr>
        <w:lastRenderedPageBreak/>
        <w:t>Gołdapi w połowie 2013 roku</w:t>
      </w:r>
    </w:p>
    <w:tbl>
      <w:tblPr>
        <w:tblStyle w:val="TableNormal"/>
        <w:tblW w:w="0" w:type="auto"/>
        <w:jc w:val="center"/>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bottom w:w="28" w:type="dxa"/>
        </w:tblCellMar>
        <w:tblLook w:val="01E0" w:firstRow="1" w:lastRow="1" w:firstColumn="1" w:lastColumn="1" w:noHBand="0" w:noVBand="0"/>
      </w:tblPr>
      <w:tblGrid>
        <w:gridCol w:w="722"/>
        <w:gridCol w:w="4140"/>
        <w:gridCol w:w="4495"/>
      </w:tblGrid>
      <w:tr w:rsidR="0050392E" w:rsidRPr="00805429" w:rsidTr="00805429">
        <w:trPr>
          <w:trHeight w:val="362"/>
          <w:jc w:val="center"/>
        </w:trPr>
        <w:tc>
          <w:tcPr>
            <w:tcW w:w="722" w:type="dxa"/>
            <w:shd w:val="clear" w:color="auto" w:fill="D9D9D9" w:themeFill="background1" w:themeFillShade="D9"/>
          </w:tcPr>
          <w:p w:rsidR="0050392E" w:rsidRPr="00805429" w:rsidRDefault="00460876">
            <w:pPr>
              <w:pStyle w:val="TableParagraph"/>
              <w:spacing w:line="236" w:lineRule="exact"/>
              <w:ind w:left="185" w:right="176"/>
              <w:jc w:val="center"/>
              <w:rPr>
                <w:b/>
              </w:rPr>
            </w:pPr>
            <w:r w:rsidRPr="00805429">
              <w:rPr>
                <w:b/>
              </w:rPr>
              <w:t>Lp.</w:t>
            </w:r>
          </w:p>
        </w:tc>
        <w:tc>
          <w:tcPr>
            <w:tcW w:w="4140" w:type="dxa"/>
            <w:shd w:val="clear" w:color="auto" w:fill="D9D9D9" w:themeFill="background1" w:themeFillShade="D9"/>
          </w:tcPr>
          <w:p w:rsidR="0050392E" w:rsidRPr="00805429" w:rsidRDefault="00460876">
            <w:pPr>
              <w:pStyle w:val="TableParagraph"/>
              <w:spacing w:line="236" w:lineRule="exact"/>
              <w:ind w:left="1718" w:right="1711"/>
              <w:jc w:val="center"/>
              <w:rPr>
                <w:b/>
              </w:rPr>
            </w:pPr>
            <w:r w:rsidRPr="00805429">
              <w:rPr>
                <w:b/>
              </w:rPr>
              <w:t>Zawód</w:t>
            </w:r>
          </w:p>
        </w:tc>
        <w:tc>
          <w:tcPr>
            <w:tcW w:w="4495" w:type="dxa"/>
            <w:shd w:val="clear" w:color="auto" w:fill="D9D9D9" w:themeFill="background1" w:themeFillShade="D9"/>
          </w:tcPr>
          <w:p w:rsidR="0050392E" w:rsidRPr="00805429" w:rsidRDefault="00460876">
            <w:pPr>
              <w:pStyle w:val="TableParagraph"/>
              <w:spacing w:line="236" w:lineRule="exact"/>
              <w:ind w:left="1586" w:right="1579"/>
              <w:jc w:val="center"/>
              <w:rPr>
                <w:b/>
              </w:rPr>
            </w:pPr>
            <w:r w:rsidRPr="00805429">
              <w:rPr>
                <w:b/>
              </w:rPr>
              <w:t>Ogółem (os.)</w:t>
            </w:r>
          </w:p>
        </w:tc>
      </w:tr>
      <w:tr w:rsidR="0050392E" w:rsidRPr="00805429" w:rsidTr="00805429">
        <w:trPr>
          <w:trHeight w:val="309"/>
          <w:jc w:val="center"/>
        </w:trPr>
        <w:tc>
          <w:tcPr>
            <w:tcW w:w="722" w:type="dxa"/>
          </w:tcPr>
          <w:p w:rsidR="0050392E" w:rsidRPr="00805429" w:rsidRDefault="00460876">
            <w:pPr>
              <w:pStyle w:val="TableParagraph"/>
              <w:spacing w:line="204" w:lineRule="exact"/>
              <w:ind w:left="180" w:right="176"/>
              <w:jc w:val="center"/>
            </w:pPr>
            <w:r w:rsidRPr="00805429">
              <w:t>1.</w:t>
            </w:r>
          </w:p>
        </w:tc>
        <w:tc>
          <w:tcPr>
            <w:tcW w:w="4140" w:type="dxa"/>
          </w:tcPr>
          <w:p w:rsidR="0050392E" w:rsidRPr="00805429" w:rsidRDefault="00460876">
            <w:pPr>
              <w:pStyle w:val="TableParagraph"/>
              <w:spacing w:line="204" w:lineRule="exact"/>
              <w:ind w:left="41"/>
            </w:pPr>
            <w:r w:rsidRPr="00805429">
              <w:t>Sprzedawca</w:t>
            </w:r>
          </w:p>
        </w:tc>
        <w:tc>
          <w:tcPr>
            <w:tcW w:w="4495" w:type="dxa"/>
          </w:tcPr>
          <w:p w:rsidR="0050392E" w:rsidRPr="00805429" w:rsidRDefault="00460876">
            <w:pPr>
              <w:pStyle w:val="TableParagraph"/>
              <w:spacing w:line="204" w:lineRule="exact"/>
              <w:ind w:left="1586" w:right="1578"/>
              <w:jc w:val="center"/>
            </w:pPr>
            <w:r w:rsidRPr="00805429">
              <w:t>120</w:t>
            </w:r>
          </w:p>
        </w:tc>
      </w:tr>
      <w:tr w:rsidR="0050392E" w:rsidRPr="00805429" w:rsidTr="00805429">
        <w:trPr>
          <w:trHeight w:val="311"/>
          <w:jc w:val="center"/>
        </w:trPr>
        <w:tc>
          <w:tcPr>
            <w:tcW w:w="722" w:type="dxa"/>
          </w:tcPr>
          <w:p w:rsidR="0050392E" w:rsidRPr="00805429" w:rsidRDefault="00460876">
            <w:pPr>
              <w:pStyle w:val="TableParagraph"/>
              <w:spacing w:line="204" w:lineRule="exact"/>
              <w:ind w:left="180" w:right="176"/>
              <w:jc w:val="center"/>
            </w:pPr>
            <w:r w:rsidRPr="00805429">
              <w:t>2.</w:t>
            </w:r>
          </w:p>
        </w:tc>
        <w:tc>
          <w:tcPr>
            <w:tcW w:w="4140" w:type="dxa"/>
          </w:tcPr>
          <w:p w:rsidR="0050392E" w:rsidRPr="00805429" w:rsidRDefault="00460876">
            <w:pPr>
              <w:pStyle w:val="TableParagraph"/>
              <w:spacing w:line="204" w:lineRule="exact"/>
              <w:ind w:left="41"/>
            </w:pPr>
            <w:r w:rsidRPr="00805429">
              <w:t>Kucharz, kelner</w:t>
            </w:r>
          </w:p>
        </w:tc>
        <w:tc>
          <w:tcPr>
            <w:tcW w:w="4495" w:type="dxa"/>
          </w:tcPr>
          <w:p w:rsidR="0050392E" w:rsidRPr="00805429" w:rsidRDefault="00460876">
            <w:pPr>
              <w:pStyle w:val="TableParagraph"/>
              <w:spacing w:line="204" w:lineRule="exact"/>
              <w:ind w:left="1586" w:right="1578"/>
              <w:jc w:val="center"/>
            </w:pPr>
            <w:r w:rsidRPr="00805429">
              <w:t>138</w:t>
            </w:r>
          </w:p>
        </w:tc>
      </w:tr>
      <w:tr w:rsidR="0050392E" w:rsidRPr="00805429" w:rsidTr="00805429">
        <w:trPr>
          <w:trHeight w:val="309"/>
          <w:jc w:val="center"/>
        </w:trPr>
        <w:tc>
          <w:tcPr>
            <w:tcW w:w="722" w:type="dxa"/>
          </w:tcPr>
          <w:p w:rsidR="0050392E" w:rsidRPr="00805429" w:rsidRDefault="00460876">
            <w:pPr>
              <w:pStyle w:val="TableParagraph"/>
              <w:spacing w:line="204" w:lineRule="exact"/>
              <w:ind w:left="181" w:right="176"/>
              <w:jc w:val="center"/>
            </w:pPr>
            <w:r w:rsidRPr="00805429">
              <w:t>3.</w:t>
            </w:r>
          </w:p>
        </w:tc>
        <w:tc>
          <w:tcPr>
            <w:tcW w:w="4140" w:type="dxa"/>
          </w:tcPr>
          <w:p w:rsidR="0050392E" w:rsidRPr="00805429" w:rsidRDefault="00460876">
            <w:pPr>
              <w:pStyle w:val="TableParagraph"/>
              <w:spacing w:line="204" w:lineRule="exact"/>
              <w:ind w:left="41"/>
            </w:pPr>
            <w:r w:rsidRPr="00805429">
              <w:t>Rolnik, ogrodnik</w:t>
            </w:r>
          </w:p>
        </w:tc>
        <w:tc>
          <w:tcPr>
            <w:tcW w:w="4495" w:type="dxa"/>
          </w:tcPr>
          <w:p w:rsidR="0050392E" w:rsidRPr="00805429" w:rsidRDefault="00460876">
            <w:pPr>
              <w:pStyle w:val="TableParagraph"/>
              <w:spacing w:line="204" w:lineRule="exact"/>
              <w:ind w:left="1586" w:right="1578"/>
              <w:jc w:val="center"/>
            </w:pPr>
            <w:r w:rsidRPr="00805429">
              <w:t>105</w:t>
            </w:r>
          </w:p>
        </w:tc>
      </w:tr>
      <w:tr w:rsidR="0050392E" w:rsidRPr="00805429" w:rsidTr="00805429">
        <w:trPr>
          <w:trHeight w:val="309"/>
          <w:jc w:val="center"/>
        </w:trPr>
        <w:tc>
          <w:tcPr>
            <w:tcW w:w="722" w:type="dxa"/>
          </w:tcPr>
          <w:p w:rsidR="0050392E" w:rsidRPr="00805429" w:rsidRDefault="00460876">
            <w:pPr>
              <w:pStyle w:val="TableParagraph"/>
              <w:spacing w:line="204" w:lineRule="exact"/>
              <w:ind w:left="181" w:right="176"/>
              <w:jc w:val="center"/>
            </w:pPr>
            <w:r w:rsidRPr="00805429">
              <w:t>4.</w:t>
            </w:r>
          </w:p>
        </w:tc>
        <w:tc>
          <w:tcPr>
            <w:tcW w:w="4140" w:type="dxa"/>
          </w:tcPr>
          <w:p w:rsidR="0050392E" w:rsidRPr="00805429" w:rsidRDefault="00460876">
            <w:pPr>
              <w:pStyle w:val="TableParagraph"/>
              <w:spacing w:line="204" w:lineRule="exact"/>
              <w:ind w:left="41"/>
            </w:pPr>
            <w:r w:rsidRPr="00805429">
              <w:t>Zawody budowlane</w:t>
            </w:r>
          </w:p>
        </w:tc>
        <w:tc>
          <w:tcPr>
            <w:tcW w:w="4495" w:type="dxa"/>
          </w:tcPr>
          <w:p w:rsidR="0050392E" w:rsidRPr="00805429" w:rsidRDefault="00460876">
            <w:pPr>
              <w:pStyle w:val="TableParagraph"/>
              <w:spacing w:line="204" w:lineRule="exact"/>
              <w:ind w:left="1586" w:right="1526"/>
              <w:jc w:val="center"/>
            </w:pPr>
            <w:r w:rsidRPr="00805429">
              <w:t>223</w:t>
            </w:r>
          </w:p>
        </w:tc>
      </w:tr>
      <w:tr w:rsidR="0050392E" w:rsidRPr="00805429" w:rsidTr="00805429">
        <w:trPr>
          <w:trHeight w:val="311"/>
          <w:jc w:val="center"/>
        </w:trPr>
        <w:tc>
          <w:tcPr>
            <w:tcW w:w="722" w:type="dxa"/>
          </w:tcPr>
          <w:p w:rsidR="0050392E" w:rsidRPr="00805429" w:rsidRDefault="00460876">
            <w:pPr>
              <w:pStyle w:val="TableParagraph"/>
              <w:spacing w:line="204" w:lineRule="exact"/>
              <w:ind w:left="181" w:right="176"/>
              <w:jc w:val="center"/>
            </w:pPr>
            <w:r w:rsidRPr="00805429">
              <w:t>5.</w:t>
            </w:r>
          </w:p>
        </w:tc>
        <w:tc>
          <w:tcPr>
            <w:tcW w:w="4140" w:type="dxa"/>
          </w:tcPr>
          <w:p w:rsidR="0050392E" w:rsidRPr="00805429" w:rsidRDefault="00460876">
            <w:pPr>
              <w:pStyle w:val="TableParagraph"/>
              <w:spacing w:line="204" w:lineRule="exact"/>
              <w:ind w:left="41"/>
            </w:pPr>
            <w:r w:rsidRPr="00805429">
              <w:t>Technicy maszyn</w:t>
            </w:r>
          </w:p>
        </w:tc>
        <w:tc>
          <w:tcPr>
            <w:tcW w:w="4495" w:type="dxa"/>
          </w:tcPr>
          <w:p w:rsidR="0050392E" w:rsidRPr="00805429" w:rsidRDefault="00460876">
            <w:pPr>
              <w:pStyle w:val="TableParagraph"/>
              <w:spacing w:line="204" w:lineRule="exact"/>
              <w:ind w:left="1586" w:right="1578"/>
              <w:jc w:val="center"/>
            </w:pPr>
            <w:r w:rsidRPr="00805429">
              <w:t>15</w:t>
            </w:r>
          </w:p>
        </w:tc>
      </w:tr>
      <w:tr w:rsidR="0050392E" w:rsidRPr="00805429" w:rsidTr="00805429">
        <w:trPr>
          <w:trHeight w:val="309"/>
          <w:jc w:val="center"/>
        </w:trPr>
        <w:tc>
          <w:tcPr>
            <w:tcW w:w="722" w:type="dxa"/>
          </w:tcPr>
          <w:p w:rsidR="0050392E" w:rsidRPr="00805429" w:rsidRDefault="00460876">
            <w:pPr>
              <w:pStyle w:val="TableParagraph"/>
              <w:spacing w:line="204" w:lineRule="exact"/>
              <w:ind w:left="181" w:right="176"/>
              <w:jc w:val="center"/>
            </w:pPr>
            <w:r w:rsidRPr="00805429">
              <w:t>6.</w:t>
            </w:r>
          </w:p>
        </w:tc>
        <w:tc>
          <w:tcPr>
            <w:tcW w:w="4140" w:type="dxa"/>
          </w:tcPr>
          <w:p w:rsidR="0050392E" w:rsidRPr="00805429" w:rsidRDefault="00460876">
            <w:pPr>
              <w:pStyle w:val="TableParagraph"/>
              <w:spacing w:line="204" w:lineRule="exact"/>
              <w:ind w:left="41"/>
            </w:pPr>
            <w:r w:rsidRPr="00805429">
              <w:t>Referent ekonomiczny</w:t>
            </w:r>
          </w:p>
        </w:tc>
        <w:tc>
          <w:tcPr>
            <w:tcW w:w="4495" w:type="dxa"/>
          </w:tcPr>
          <w:p w:rsidR="0050392E" w:rsidRPr="00805429" w:rsidRDefault="00460876">
            <w:pPr>
              <w:pStyle w:val="TableParagraph"/>
              <w:spacing w:line="204" w:lineRule="exact"/>
              <w:ind w:left="1586" w:right="1578"/>
              <w:jc w:val="center"/>
            </w:pPr>
            <w:r w:rsidRPr="00805429">
              <w:t>45</w:t>
            </w:r>
          </w:p>
        </w:tc>
      </w:tr>
      <w:tr w:rsidR="0050392E" w:rsidRPr="00805429" w:rsidTr="00805429">
        <w:trPr>
          <w:trHeight w:val="311"/>
          <w:jc w:val="center"/>
        </w:trPr>
        <w:tc>
          <w:tcPr>
            <w:tcW w:w="722" w:type="dxa"/>
          </w:tcPr>
          <w:p w:rsidR="0050392E" w:rsidRPr="00805429" w:rsidRDefault="00460876">
            <w:pPr>
              <w:pStyle w:val="TableParagraph"/>
              <w:spacing w:line="204" w:lineRule="exact"/>
              <w:ind w:left="180" w:right="176"/>
              <w:jc w:val="center"/>
            </w:pPr>
            <w:r w:rsidRPr="00805429">
              <w:t>7.</w:t>
            </w:r>
          </w:p>
        </w:tc>
        <w:tc>
          <w:tcPr>
            <w:tcW w:w="4140" w:type="dxa"/>
          </w:tcPr>
          <w:p w:rsidR="0050392E" w:rsidRPr="00805429" w:rsidRDefault="00460876">
            <w:pPr>
              <w:pStyle w:val="TableParagraph"/>
              <w:spacing w:line="204" w:lineRule="exact"/>
              <w:ind w:left="41"/>
            </w:pPr>
            <w:r w:rsidRPr="00805429">
              <w:t>Kierowcy</w:t>
            </w:r>
          </w:p>
        </w:tc>
        <w:tc>
          <w:tcPr>
            <w:tcW w:w="4495" w:type="dxa"/>
          </w:tcPr>
          <w:p w:rsidR="0050392E" w:rsidRPr="00805429" w:rsidRDefault="00460876">
            <w:pPr>
              <w:pStyle w:val="TableParagraph"/>
              <w:spacing w:line="204" w:lineRule="exact"/>
              <w:ind w:left="1586" w:right="1578"/>
              <w:jc w:val="center"/>
            </w:pPr>
            <w:r w:rsidRPr="00805429">
              <w:t>10</w:t>
            </w:r>
          </w:p>
        </w:tc>
      </w:tr>
      <w:tr w:rsidR="0050392E" w:rsidRPr="00805429" w:rsidTr="00805429">
        <w:trPr>
          <w:trHeight w:val="309"/>
          <w:jc w:val="center"/>
        </w:trPr>
        <w:tc>
          <w:tcPr>
            <w:tcW w:w="722" w:type="dxa"/>
          </w:tcPr>
          <w:p w:rsidR="0050392E" w:rsidRPr="00805429" w:rsidRDefault="00460876">
            <w:pPr>
              <w:pStyle w:val="TableParagraph"/>
              <w:spacing w:line="204" w:lineRule="exact"/>
              <w:ind w:left="180" w:right="176"/>
              <w:jc w:val="center"/>
            </w:pPr>
            <w:r w:rsidRPr="00805429">
              <w:t>8.</w:t>
            </w:r>
          </w:p>
        </w:tc>
        <w:tc>
          <w:tcPr>
            <w:tcW w:w="4140" w:type="dxa"/>
          </w:tcPr>
          <w:p w:rsidR="0050392E" w:rsidRPr="00805429" w:rsidRDefault="00460876">
            <w:pPr>
              <w:pStyle w:val="TableParagraph"/>
              <w:spacing w:line="204" w:lineRule="exact"/>
              <w:ind w:left="41"/>
            </w:pPr>
            <w:r w:rsidRPr="00805429">
              <w:t>Bez zawodu</w:t>
            </w:r>
          </w:p>
        </w:tc>
        <w:tc>
          <w:tcPr>
            <w:tcW w:w="4495" w:type="dxa"/>
          </w:tcPr>
          <w:p w:rsidR="0050392E" w:rsidRPr="00805429" w:rsidRDefault="00460876">
            <w:pPr>
              <w:pStyle w:val="TableParagraph"/>
              <w:spacing w:line="204" w:lineRule="exact"/>
              <w:ind w:left="1586" w:right="1578"/>
              <w:jc w:val="center"/>
            </w:pPr>
            <w:r w:rsidRPr="00805429">
              <w:t>513</w:t>
            </w:r>
          </w:p>
        </w:tc>
      </w:tr>
    </w:tbl>
    <w:p w:rsidR="0050392E" w:rsidRPr="00805429" w:rsidRDefault="0050392E" w:rsidP="00805429">
      <w:pPr>
        <w:pStyle w:val="Tekstpodstawowy"/>
        <w:spacing w:line="360" w:lineRule="auto"/>
        <w:jc w:val="both"/>
        <w:rPr>
          <w:spacing w:val="8"/>
          <w:sz w:val="22"/>
          <w:szCs w:val="22"/>
        </w:rPr>
      </w:pPr>
    </w:p>
    <w:p w:rsidR="0050392E" w:rsidRDefault="00460876" w:rsidP="00805429">
      <w:pPr>
        <w:pStyle w:val="Tekstpodstawowy"/>
        <w:spacing w:line="360" w:lineRule="auto"/>
        <w:jc w:val="both"/>
        <w:rPr>
          <w:spacing w:val="8"/>
          <w:sz w:val="22"/>
          <w:szCs w:val="22"/>
        </w:rPr>
      </w:pPr>
      <w:r w:rsidRPr="00805429">
        <w:rPr>
          <w:spacing w:val="8"/>
          <w:sz w:val="22"/>
          <w:szCs w:val="22"/>
        </w:rPr>
        <w:t>W 2013 roku w powiecie gołdapskim najczęściej stosowaną formą przeciwdziałania bezrobociu był staż (364 osoby), natomiast najmniej popularną – przygotowanie zawodowe dorosłych (4 osoby).</w:t>
      </w:r>
    </w:p>
    <w:p w:rsidR="00805429" w:rsidRDefault="00805429" w:rsidP="00805429">
      <w:pPr>
        <w:pStyle w:val="Tekstpodstawowy"/>
        <w:spacing w:line="360" w:lineRule="auto"/>
        <w:jc w:val="right"/>
        <w:rPr>
          <w:spacing w:val="8"/>
          <w:sz w:val="22"/>
          <w:szCs w:val="22"/>
        </w:rPr>
      </w:pPr>
      <w:r w:rsidRPr="00805429">
        <w:rPr>
          <w:spacing w:val="8"/>
          <w:sz w:val="22"/>
          <w:szCs w:val="22"/>
        </w:rPr>
        <w:t xml:space="preserve">Tabela nr 26 </w:t>
      </w:r>
    </w:p>
    <w:p w:rsidR="00805429" w:rsidRPr="00805429" w:rsidRDefault="00805429" w:rsidP="00805429">
      <w:pPr>
        <w:pStyle w:val="Tekstpodstawowy"/>
        <w:spacing w:line="360" w:lineRule="auto"/>
        <w:jc w:val="both"/>
        <w:rPr>
          <w:spacing w:val="8"/>
          <w:sz w:val="22"/>
          <w:szCs w:val="22"/>
        </w:rPr>
      </w:pPr>
      <w:r w:rsidRPr="00805429">
        <w:rPr>
          <w:spacing w:val="8"/>
          <w:sz w:val="22"/>
          <w:szCs w:val="22"/>
        </w:rPr>
        <w:t>Stopa bezrobocia w latach 2011-2013 w powiecie gołdapskim</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03"/>
        <w:gridCol w:w="2406"/>
        <w:gridCol w:w="2403"/>
        <w:gridCol w:w="2427"/>
      </w:tblGrid>
      <w:tr w:rsidR="0050392E" w:rsidRPr="00805429" w:rsidTr="00805429">
        <w:trPr>
          <w:trHeight w:val="472"/>
        </w:trPr>
        <w:tc>
          <w:tcPr>
            <w:tcW w:w="1867" w:type="dxa"/>
            <w:shd w:val="clear" w:color="auto" w:fill="D9D9D9" w:themeFill="background1" w:themeFillShade="D9"/>
          </w:tcPr>
          <w:p w:rsidR="0050392E" w:rsidRPr="00805429" w:rsidRDefault="00460876">
            <w:pPr>
              <w:pStyle w:val="TableParagraph"/>
              <w:spacing w:before="50"/>
              <w:ind w:left="55"/>
              <w:rPr>
                <w:b/>
              </w:rPr>
            </w:pPr>
            <w:r w:rsidRPr="00805429">
              <w:rPr>
                <w:b/>
              </w:rPr>
              <w:t>Teren</w:t>
            </w:r>
          </w:p>
        </w:tc>
        <w:tc>
          <w:tcPr>
            <w:tcW w:w="1869" w:type="dxa"/>
            <w:shd w:val="clear" w:color="auto" w:fill="D9D9D9" w:themeFill="background1" w:themeFillShade="D9"/>
          </w:tcPr>
          <w:p w:rsidR="0050392E" w:rsidRPr="00805429" w:rsidRDefault="00460876">
            <w:pPr>
              <w:pStyle w:val="TableParagraph"/>
              <w:spacing w:before="50"/>
              <w:ind w:left="710"/>
              <w:rPr>
                <w:b/>
              </w:rPr>
            </w:pPr>
            <w:r w:rsidRPr="00805429">
              <w:rPr>
                <w:b/>
              </w:rPr>
              <w:t>2011</w:t>
            </w:r>
          </w:p>
        </w:tc>
        <w:tc>
          <w:tcPr>
            <w:tcW w:w="1867" w:type="dxa"/>
            <w:shd w:val="clear" w:color="auto" w:fill="D9D9D9" w:themeFill="background1" w:themeFillShade="D9"/>
          </w:tcPr>
          <w:p w:rsidR="0050392E" w:rsidRPr="00805429" w:rsidRDefault="00460876">
            <w:pPr>
              <w:pStyle w:val="TableParagraph"/>
              <w:spacing w:before="50"/>
              <w:ind w:left="699"/>
              <w:rPr>
                <w:b/>
              </w:rPr>
            </w:pPr>
            <w:r w:rsidRPr="00805429">
              <w:rPr>
                <w:b/>
              </w:rPr>
              <w:t>2012</w:t>
            </w:r>
          </w:p>
        </w:tc>
        <w:tc>
          <w:tcPr>
            <w:tcW w:w="1886" w:type="dxa"/>
            <w:shd w:val="clear" w:color="auto" w:fill="D9D9D9" w:themeFill="background1" w:themeFillShade="D9"/>
          </w:tcPr>
          <w:p w:rsidR="0050392E" w:rsidRPr="00805429" w:rsidRDefault="00460876">
            <w:pPr>
              <w:pStyle w:val="TableParagraph"/>
              <w:spacing w:before="50"/>
              <w:ind w:left="667" w:right="661"/>
              <w:jc w:val="center"/>
              <w:rPr>
                <w:b/>
              </w:rPr>
            </w:pPr>
            <w:r w:rsidRPr="00805429">
              <w:rPr>
                <w:b/>
              </w:rPr>
              <w:t>2013</w:t>
            </w:r>
          </w:p>
        </w:tc>
      </w:tr>
      <w:tr w:rsidR="0050392E" w:rsidRPr="00805429" w:rsidTr="00805429">
        <w:trPr>
          <w:trHeight w:val="415"/>
        </w:trPr>
        <w:tc>
          <w:tcPr>
            <w:tcW w:w="1867" w:type="dxa"/>
          </w:tcPr>
          <w:p w:rsidR="0050392E" w:rsidRPr="00805429" w:rsidRDefault="00460876">
            <w:pPr>
              <w:pStyle w:val="TableParagraph"/>
              <w:spacing w:before="47"/>
              <w:ind w:left="55"/>
            </w:pPr>
            <w:r w:rsidRPr="00805429">
              <w:t>Powiat gołdapski</w:t>
            </w:r>
          </w:p>
        </w:tc>
        <w:tc>
          <w:tcPr>
            <w:tcW w:w="1869" w:type="dxa"/>
          </w:tcPr>
          <w:p w:rsidR="0050392E" w:rsidRPr="00805429" w:rsidRDefault="00460876">
            <w:pPr>
              <w:pStyle w:val="TableParagraph"/>
              <w:spacing w:before="47"/>
              <w:ind w:left="679"/>
            </w:pPr>
            <w:r w:rsidRPr="00805429">
              <w:t>22,7%</w:t>
            </w:r>
          </w:p>
        </w:tc>
        <w:tc>
          <w:tcPr>
            <w:tcW w:w="1867" w:type="dxa"/>
          </w:tcPr>
          <w:p w:rsidR="0050392E" w:rsidRPr="00805429" w:rsidRDefault="00460876">
            <w:pPr>
              <w:pStyle w:val="TableParagraph"/>
              <w:spacing w:before="47"/>
              <w:ind w:left="677"/>
            </w:pPr>
            <w:r w:rsidRPr="00805429">
              <w:t>24,6%</w:t>
            </w:r>
          </w:p>
        </w:tc>
        <w:tc>
          <w:tcPr>
            <w:tcW w:w="1886" w:type="dxa"/>
          </w:tcPr>
          <w:p w:rsidR="0050392E" w:rsidRPr="00805429" w:rsidRDefault="00460876">
            <w:pPr>
              <w:pStyle w:val="TableParagraph"/>
              <w:spacing w:before="47"/>
              <w:ind w:left="667" w:right="662"/>
              <w:jc w:val="center"/>
            </w:pPr>
            <w:r w:rsidRPr="00805429">
              <w:t>25,0%</w:t>
            </w:r>
          </w:p>
        </w:tc>
      </w:tr>
      <w:tr w:rsidR="0050392E" w:rsidRPr="00805429" w:rsidTr="00805429">
        <w:trPr>
          <w:trHeight w:val="415"/>
        </w:trPr>
        <w:tc>
          <w:tcPr>
            <w:tcW w:w="1867" w:type="dxa"/>
          </w:tcPr>
          <w:p w:rsidR="0050392E" w:rsidRPr="00805429" w:rsidRDefault="00460876">
            <w:pPr>
              <w:pStyle w:val="TableParagraph"/>
              <w:spacing w:before="47"/>
              <w:ind w:left="55"/>
            </w:pPr>
            <w:r w:rsidRPr="00805429">
              <w:t>Kraj</w:t>
            </w:r>
          </w:p>
        </w:tc>
        <w:tc>
          <w:tcPr>
            <w:tcW w:w="1869" w:type="dxa"/>
          </w:tcPr>
          <w:p w:rsidR="0050392E" w:rsidRPr="00805429" w:rsidRDefault="00460876">
            <w:pPr>
              <w:pStyle w:val="TableParagraph"/>
              <w:spacing w:before="47"/>
              <w:ind w:left="679"/>
            </w:pPr>
            <w:r w:rsidRPr="00805429">
              <w:t>12,5%</w:t>
            </w:r>
          </w:p>
        </w:tc>
        <w:tc>
          <w:tcPr>
            <w:tcW w:w="1867" w:type="dxa"/>
          </w:tcPr>
          <w:p w:rsidR="0050392E" w:rsidRPr="00805429" w:rsidRDefault="00460876">
            <w:pPr>
              <w:pStyle w:val="TableParagraph"/>
              <w:spacing w:before="47"/>
              <w:ind w:left="677"/>
            </w:pPr>
            <w:r w:rsidRPr="00805429">
              <w:t>13,4%</w:t>
            </w:r>
          </w:p>
        </w:tc>
        <w:tc>
          <w:tcPr>
            <w:tcW w:w="1886" w:type="dxa"/>
          </w:tcPr>
          <w:p w:rsidR="0050392E" w:rsidRPr="00805429" w:rsidRDefault="00460876">
            <w:pPr>
              <w:pStyle w:val="TableParagraph"/>
              <w:spacing w:before="47"/>
              <w:ind w:left="667" w:right="661"/>
              <w:jc w:val="center"/>
            </w:pPr>
            <w:r w:rsidRPr="00805429">
              <w:t>13,4%</w:t>
            </w:r>
          </w:p>
        </w:tc>
      </w:tr>
    </w:tbl>
    <w:p w:rsidR="0050392E" w:rsidRDefault="0050392E" w:rsidP="00CD3B61">
      <w:pPr>
        <w:pStyle w:val="Tekstpodstawowy"/>
        <w:spacing w:line="360" w:lineRule="auto"/>
        <w:jc w:val="both"/>
        <w:rPr>
          <w:spacing w:val="8"/>
          <w:sz w:val="22"/>
          <w:szCs w:val="22"/>
        </w:rPr>
      </w:pPr>
    </w:p>
    <w:p w:rsidR="00CD3B61" w:rsidRPr="00CD3B61" w:rsidRDefault="00CD3B61" w:rsidP="00CD3B61">
      <w:pPr>
        <w:pStyle w:val="Tekstpodstawowy"/>
        <w:spacing w:line="360" w:lineRule="auto"/>
        <w:jc w:val="both"/>
        <w:rPr>
          <w:spacing w:val="8"/>
          <w:sz w:val="22"/>
          <w:szCs w:val="22"/>
        </w:rPr>
      </w:pPr>
    </w:p>
    <w:p w:rsidR="0050392E" w:rsidRPr="00CD3B61" w:rsidRDefault="00460876" w:rsidP="00CD3B61">
      <w:pPr>
        <w:pStyle w:val="Tekstpodstawowy"/>
        <w:spacing w:line="360" w:lineRule="auto"/>
        <w:jc w:val="both"/>
        <w:rPr>
          <w:spacing w:val="8"/>
          <w:sz w:val="22"/>
          <w:szCs w:val="22"/>
          <w:u w:val="single"/>
        </w:rPr>
      </w:pPr>
      <w:r w:rsidRPr="00CD3B61">
        <w:rPr>
          <w:spacing w:val="8"/>
          <w:sz w:val="22"/>
          <w:szCs w:val="22"/>
          <w:u w:val="single"/>
        </w:rPr>
        <w:t>Struktura dochodów i wydatków budżetu gminy</w:t>
      </w:r>
    </w:p>
    <w:p w:rsidR="0050392E" w:rsidRDefault="00460876" w:rsidP="00CD3B61">
      <w:pPr>
        <w:pStyle w:val="Tekstpodstawowy"/>
        <w:spacing w:line="360" w:lineRule="auto"/>
        <w:jc w:val="both"/>
        <w:rPr>
          <w:spacing w:val="8"/>
          <w:sz w:val="22"/>
          <w:szCs w:val="22"/>
        </w:rPr>
      </w:pPr>
      <w:r w:rsidRPr="00CD3B61">
        <w:rPr>
          <w:spacing w:val="8"/>
          <w:sz w:val="22"/>
          <w:szCs w:val="22"/>
        </w:rPr>
        <w:t>Zgodnie z ustawą o samorządzie terytorialnym gmina samodzielnie prowadzi swą gospodarkę finansową na podstawie uchwalanego corocznie budżetu gminy. Jest on rocznym planem finansowym obejmującym dochody i wydatki oraz wskazującym pokrycia niedoboru lub kierunki rozdysponowania nadwyżki. Dochody ogółem gminy Gołdap w 2013 roku wynosiły 71,8 mln zł. W ostatnich latach dynamika dochodów miasta i gminy Gołdap ulega pogorszeniu, co przedstawia poniższa tabela.</w:t>
      </w:r>
    </w:p>
    <w:p w:rsidR="00CD3B61" w:rsidRDefault="00CD3B61" w:rsidP="00CD3B61">
      <w:pPr>
        <w:pStyle w:val="Tekstpodstawowy"/>
        <w:spacing w:line="360" w:lineRule="auto"/>
        <w:jc w:val="right"/>
        <w:rPr>
          <w:spacing w:val="8"/>
          <w:sz w:val="22"/>
          <w:szCs w:val="22"/>
        </w:rPr>
      </w:pPr>
      <w:r w:rsidRPr="00CD3B61">
        <w:rPr>
          <w:spacing w:val="8"/>
          <w:sz w:val="22"/>
          <w:szCs w:val="22"/>
        </w:rPr>
        <w:t xml:space="preserve">Tabela nr 27 </w:t>
      </w:r>
    </w:p>
    <w:p w:rsidR="00CD3B61" w:rsidRDefault="00CD3B61" w:rsidP="00CD3B61">
      <w:pPr>
        <w:pStyle w:val="Tekstpodstawowy"/>
        <w:spacing w:line="360" w:lineRule="auto"/>
        <w:jc w:val="both"/>
        <w:rPr>
          <w:spacing w:val="8"/>
          <w:sz w:val="22"/>
          <w:szCs w:val="22"/>
        </w:rPr>
      </w:pPr>
      <w:r w:rsidRPr="00CD3B61">
        <w:rPr>
          <w:spacing w:val="8"/>
          <w:sz w:val="22"/>
          <w:szCs w:val="22"/>
        </w:rPr>
        <w:t>Dochody budżetowe miasta i gminy Gołdap w latach 2010-2013</w:t>
      </w:r>
    </w:p>
    <w:p w:rsidR="009313E1" w:rsidRDefault="009313E1" w:rsidP="00CD3B61">
      <w:pPr>
        <w:pStyle w:val="Tekstpodstawowy"/>
        <w:spacing w:line="360" w:lineRule="auto"/>
        <w:jc w:val="both"/>
        <w:rPr>
          <w:spacing w:val="8"/>
          <w:sz w:val="22"/>
          <w:szCs w:val="22"/>
        </w:rPr>
      </w:pP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045"/>
        <w:gridCol w:w="3797"/>
        <w:gridCol w:w="3797"/>
      </w:tblGrid>
      <w:tr w:rsidR="0050392E" w:rsidRPr="00CD3B61" w:rsidTr="009313E1">
        <w:trPr>
          <w:trHeight w:val="720"/>
        </w:trPr>
        <w:tc>
          <w:tcPr>
            <w:tcW w:w="2045" w:type="dxa"/>
            <w:shd w:val="clear" w:color="auto" w:fill="D9D9D9" w:themeFill="background1" w:themeFillShade="D9"/>
          </w:tcPr>
          <w:p w:rsidR="0050392E" w:rsidRPr="00CD3B61" w:rsidRDefault="00460876">
            <w:pPr>
              <w:pStyle w:val="TableParagraph"/>
              <w:spacing w:before="50"/>
              <w:ind w:left="331"/>
              <w:rPr>
                <w:b/>
              </w:rPr>
            </w:pPr>
            <w:r w:rsidRPr="00CD3B61">
              <w:rPr>
                <w:b/>
              </w:rPr>
              <w:t>Lata</w:t>
            </w:r>
          </w:p>
        </w:tc>
        <w:tc>
          <w:tcPr>
            <w:tcW w:w="3797" w:type="dxa"/>
            <w:shd w:val="clear" w:color="auto" w:fill="D9D9D9" w:themeFill="background1" w:themeFillShade="D9"/>
          </w:tcPr>
          <w:p w:rsidR="0050392E" w:rsidRPr="00CD3B61" w:rsidRDefault="00460876">
            <w:pPr>
              <w:pStyle w:val="TableParagraph"/>
              <w:spacing w:before="50" w:line="360" w:lineRule="auto"/>
              <w:ind w:left="249" w:right="225" w:firstLine="314"/>
              <w:rPr>
                <w:b/>
              </w:rPr>
            </w:pPr>
            <w:r w:rsidRPr="00CD3B61">
              <w:rPr>
                <w:b/>
              </w:rPr>
              <w:t>Dochody budżetowe w zł</w:t>
            </w:r>
          </w:p>
        </w:tc>
        <w:tc>
          <w:tcPr>
            <w:tcW w:w="3797" w:type="dxa"/>
            <w:shd w:val="clear" w:color="auto" w:fill="D9D9D9" w:themeFill="background1" w:themeFillShade="D9"/>
          </w:tcPr>
          <w:p w:rsidR="0050392E" w:rsidRPr="00CD3B61" w:rsidRDefault="00460876">
            <w:pPr>
              <w:pStyle w:val="TableParagraph"/>
              <w:spacing w:before="50" w:line="360" w:lineRule="auto"/>
              <w:ind w:left="160" w:right="157" w:firstLine="3"/>
              <w:jc w:val="center"/>
              <w:rPr>
                <w:b/>
              </w:rPr>
            </w:pPr>
            <w:r w:rsidRPr="00CD3B61">
              <w:rPr>
                <w:b/>
              </w:rPr>
              <w:t>Dochody budżetowe w zł/1 mieszk.</w:t>
            </w:r>
          </w:p>
        </w:tc>
      </w:tr>
      <w:tr w:rsidR="0050392E" w:rsidRPr="00CD3B61" w:rsidTr="009313E1">
        <w:trPr>
          <w:trHeight w:val="415"/>
        </w:trPr>
        <w:tc>
          <w:tcPr>
            <w:tcW w:w="2045" w:type="dxa"/>
          </w:tcPr>
          <w:p w:rsidR="0050392E" w:rsidRPr="00CD3B61" w:rsidRDefault="00460876">
            <w:pPr>
              <w:pStyle w:val="TableParagraph"/>
              <w:spacing w:before="47"/>
              <w:ind w:left="345"/>
            </w:pPr>
            <w:r w:rsidRPr="00CD3B61">
              <w:t>2010</w:t>
            </w:r>
          </w:p>
        </w:tc>
        <w:tc>
          <w:tcPr>
            <w:tcW w:w="3797" w:type="dxa"/>
          </w:tcPr>
          <w:p w:rsidR="0050392E" w:rsidRPr="00CD3B61" w:rsidRDefault="00460876">
            <w:pPr>
              <w:pStyle w:val="TableParagraph"/>
              <w:spacing w:before="47"/>
              <w:ind w:left="569" w:right="562"/>
              <w:jc w:val="center"/>
            </w:pPr>
            <w:r w:rsidRPr="00CD3B61">
              <w:t>72 674133</w:t>
            </w:r>
          </w:p>
        </w:tc>
        <w:tc>
          <w:tcPr>
            <w:tcW w:w="3797" w:type="dxa"/>
          </w:tcPr>
          <w:p w:rsidR="0050392E" w:rsidRPr="00CD3B61" w:rsidRDefault="00460876">
            <w:pPr>
              <w:pStyle w:val="TableParagraph"/>
              <w:spacing w:before="47"/>
              <w:ind w:left="813"/>
            </w:pPr>
            <w:r w:rsidRPr="00CD3B61">
              <w:t>3716</w:t>
            </w:r>
          </w:p>
        </w:tc>
      </w:tr>
      <w:tr w:rsidR="0050392E" w:rsidRPr="00CD3B61" w:rsidTr="009313E1">
        <w:trPr>
          <w:trHeight w:val="415"/>
        </w:trPr>
        <w:tc>
          <w:tcPr>
            <w:tcW w:w="2045" w:type="dxa"/>
          </w:tcPr>
          <w:p w:rsidR="0050392E" w:rsidRPr="00CD3B61" w:rsidRDefault="00460876">
            <w:pPr>
              <w:pStyle w:val="TableParagraph"/>
              <w:spacing w:before="47"/>
              <w:ind w:left="352"/>
            </w:pPr>
            <w:r w:rsidRPr="00CD3B61">
              <w:t>2011</w:t>
            </w:r>
          </w:p>
        </w:tc>
        <w:tc>
          <w:tcPr>
            <w:tcW w:w="3797" w:type="dxa"/>
          </w:tcPr>
          <w:p w:rsidR="0050392E" w:rsidRPr="00CD3B61" w:rsidRDefault="00460876">
            <w:pPr>
              <w:pStyle w:val="TableParagraph"/>
              <w:spacing w:before="47"/>
              <w:ind w:left="569" w:right="562"/>
              <w:jc w:val="center"/>
            </w:pPr>
            <w:r w:rsidRPr="00CD3B61">
              <w:t>84 092145</w:t>
            </w:r>
          </w:p>
        </w:tc>
        <w:tc>
          <w:tcPr>
            <w:tcW w:w="3797" w:type="dxa"/>
          </w:tcPr>
          <w:p w:rsidR="0050392E" w:rsidRPr="00CD3B61" w:rsidRDefault="00460876">
            <w:pPr>
              <w:pStyle w:val="TableParagraph"/>
              <w:spacing w:before="47"/>
              <w:ind w:left="820"/>
            </w:pPr>
            <w:r w:rsidRPr="00CD3B61">
              <w:t>4110</w:t>
            </w:r>
          </w:p>
        </w:tc>
      </w:tr>
      <w:tr w:rsidR="0050392E" w:rsidRPr="00CD3B61" w:rsidTr="009313E1">
        <w:trPr>
          <w:trHeight w:val="417"/>
        </w:trPr>
        <w:tc>
          <w:tcPr>
            <w:tcW w:w="2045" w:type="dxa"/>
          </w:tcPr>
          <w:p w:rsidR="0050392E" w:rsidRPr="00CD3B61" w:rsidRDefault="00460876">
            <w:pPr>
              <w:pStyle w:val="TableParagraph"/>
              <w:spacing w:before="47"/>
              <w:ind w:left="345"/>
            </w:pPr>
            <w:r w:rsidRPr="00CD3B61">
              <w:lastRenderedPageBreak/>
              <w:t>2013</w:t>
            </w:r>
          </w:p>
        </w:tc>
        <w:tc>
          <w:tcPr>
            <w:tcW w:w="3797" w:type="dxa"/>
          </w:tcPr>
          <w:p w:rsidR="0050392E" w:rsidRPr="00CD3B61" w:rsidRDefault="00460876">
            <w:pPr>
              <w:pStyle w:val="TableParagraph"/>
              <w:spacing w:before="47"/>
              <w:ind w:left="569" w:right="562"/>
              <w:jc w:val="center"/>
            </w:pPr>
            <w:r w:rsidRPr="00CD3B61">
              <w:t>71 809204</w:t>
            </w:r>
          </w:p>
        </w:tc>
        <w:tc>
          <w:tcPr>
            <w:tcW w:w="3797" w:type="dxa"/>
          </w:tcPr>
          <w:p w:rsidR="0050392E" w:rsidRPr="00CD3B61" w:rsidRDefault="00460876">
            <w:pPr>
              <w:pStyle w:val="TableParagraph"/>
              <w:spacing w:before="47"/>
              <w:ind w:left="813"/>
            </w:pPr>
            <w:r w:rsidRPr="00CD3B61">
              <w:t>3514</w:t>
            </w:r>
          </w:p>
        </w:tc>
      </w:tr>
      <w:tr w:rsidR="009313E1" w:rsidRPr="00CD3B61" w:rsidTr="009313E1">
        <w:trPr>
          <w:trHeight w:val="417"/>
        </w:trPr>
        <w:tc>
          <w:tcPr>
            <w:tcW w:w="2045" w:type="dxa"/>
          </w:tcPr>
          <w:p w:rsidR="00CD3B61" w:rsidRPr="00CD3B61" w:rsidRDefault="00CD3B61">
            <w:pPr>
              <w:pStyle w:val="TableParagraph"/>
              <w:spacing w:before="47"/>
              <w:ind w:left="345"/>
              <w:rPr>
                <w:color w:val="FF0000"/>
              </w:rPr>
            </w:pPr>
            <w:r w:rsidRPr="00CD3B61">
              <w:rPr>
                <w:color w:val="FF0000"/>
              </w:rPr>
              <w:t>2020</w:t>
            </w:r>
          </w:p>
        </w:tc>
        <w:tc>
          <w:tcPr>
            <w:tcW w:w="3797" w:type="dxa"/>
          </w:tcPr>
          <w:p w:rsidR="00CD3B61" w:rsidRPr="00CD3B61" w:rsidRDefault="00CD3B61">
            <w:pPr>
              <w:pStyle w:val="TableParagraph"/>
              <w:spacing w:before="47"/>
              <w:ind w:left="569" w:right="562"/>
              <w:jc w:val="center"/>
              <w:rPr>
                <w:color w:val="FF0000"/>
              </w:rPr>
            </w:pPr>
          </w:p>
        </w:tc>
        <w:tc>
          <w:tcPr>
            <w:tcW w:w="3797" w:type="dxa"/>
          </w:tcPr>
          <w:p w:rsidR="00CD3B61" w:rsidRPr="00CD3B61" w:rsidRDefault="00CD3B61">
            <w:pPr>
              <w:pStyle w:val="TableParagraph"/>
              <w:spacing w:before="47"/>
              <w:ind w:left="813"/>
              <w:rPr>
                <w:color w:val="FF0000"/>
              </w:rPr>
            </w:pPr>
          </w:p>
        </w:tc>
      </w:tr>
    </w:tbl>
    <w:p w:rsidR="0050392E" w:rsidRPr="00CD3B61" w:rsidRDefault="0050392E" w:rsidP="00CD3B61">
      <w:pPr>
        <w:pStyle w:val="Tekstpodstawowy"/>
        <w:spacing w:line="360" w:lineRule="auto"/>
        <w:jc w:val="both"/>
        <w:rPr>
          <w:spacing w:val="8"/>
          <w:sz w:val="22"/>
          <w:szCs w:val="22"/>
        </w:rPr>
      </w:pPr>
    </w:p>
    <w:p w:rsidR="0050392E" w:rsidRPr="00CD3B61" w:rsidRDefault="00460876" w:rsidP="00CD3B61">
      <w:pPr>
        <w:pStyle w:val="Tekstpodstawowy"/>
        <w:spacing w:line="360" w:lineRule="auto"/>
        <w:jc w:val="both"/>
        <w:rPr>
          <w:spacing w:val="8"/>
          <w:sz w:val="22"/>
          <w:szCs w:val="22"/>
        </w:rPr>
      </w:pPr>
      <w:r w:rsidRPr="00CD3B61">
        <w:rPr>
          <w:spacing w:val="8"/>
          <w:sz w:val="22"/>
          <w:szCs w:val="22"/>
        </w:rPr>
        <w:t>Wydatki budżetowe są ściśle związane z wysokością osiąganych dochodów oraz realizowanym zakresem zadań. Wydatki ponoszone przez gminę na realizację jej zadań można podzielić na dwie duże grupy:</w:t>
      </w:r>
    </w:p>
    <w:p w:rsidR="0050392E" w:rsidRPr="009313E1" w:rsidRDefault="00460876" w:rsidP="002A71A5">
      <w:pPr>
        <w:pStyle w:val="Tekstpodstawowy"/>
        <w:numPr>
          <w:ilvl w:val="0"/>
          <w:numId w:val="51"/>
        </w:numPr>
        <w:spacing w:line="360" w:lineRule="auto"/>
        <w:jc w:val="both"/>
        <w:rPr>
          <w:spacing w:val="8"/>
          <w:sz w:val="22"/>
          <w:szCs w:val="22"/>
        </w:rPr>
      </w:pPr>
      <w:r w:rsidRPr="009313E1">
        <w:rPr>
          <w:spacing w:val="8"/>
          <w:sz w:val="22"/>
          <w:szCs w:val="22"/>
        </w:rPr>
        <w:t>wydatki związane z zapewnieniem prawidłowego funkcjonowania poszczególnych obiektów gminnych oraz zaspokojeniem bieżących potrzeb społecznych, wynikających z realizacji zadań gminy, które są określane mianem wydatków bieżących budżetu gminy,</w:t>
      </w:r>
    </w:p>
    <w:p w:rsidR="009313E1" w:rsidRPr="009313E1" w:rsidRDefault="00460876" w:rsidP="002A71A5">
      <w:pPr>
        <w:pStyle w:val="Tekstpodstawowy"/>
        <w:numPr>
          <w:ilvl w:val="0"/>
          <w:numId w:val="51"/>
        </w:numPr>
        <w:spacing w:line="360" w:lineRule="auto"/>
        <w:jc w:val="both"/>
        <w:rPr>
          <w:spacing w:val="8"/>
          <w:sz w:val="22"/>
          <w:szCs w:val="22"/>
        </w:rPr>
      </w:pPr>
      <w:r w:rsidRPr="009313E1">
        <w:rPr>
          <w:spacing w:val="8"/>
          <w:sz w:val="22"/>
          <w:szCs w:val="22"/>
        </w:rPr>
        <w:t xml:space="preserve">wydatki  służące  przyszłościowemu  zapewnieniu  poprawy  zaspokojenia potrzeb społecznych i jednocześnie decydujące o tempie procesów rozwojowych w gminie w przyszłości, obejmujące finansowanie działalności inwestycyjnej, określone są jako wydatki inwestycyjne budżetu gminy. </w:t>
      </w:r>
    </w:p>
    <w:p w:rsidR="009313E1" w:rsidRDefault="00460876" w:rsidP="009313E1">
      <w:pPr>
        <w:pStyle w:val="Tekstpodstawowy"/>
        <w:spacing w:line="360" w:lineRule="auto"/>
        <w:jc w:val="both"/>
        <w:rPr>
          <w:spacing w:val="8"/>
          <w:sz w:val="22"/>
          <w:szCs w:val="22"/>
        </w:rPr>
      </w:pPr>
      <w:r w:rsidRPr="009313E1">
        <w:rPr>
          <w:spacing w:val="8"/>
          <w:sz w:val="22"/>
          <w:szCs w:val="22"/>
        </w:rPr>
        <w:t xml:space="preserve">Pierwsze z nich pozwalają na zaspokojenie bieżących potrzeb gminy, drugie natomiast przyczyniają się do  jej   rozwoju.  Wszystkie   gminy   muszą   w   pierwszej   kolejności   realizować funkcje  związane z utrzymaniem istniejącego stanu usług oraz utrzymaniem własnych infrastrukturalnych zasobów technicznych, a na cele rozwojowe przeznacza się pozostałe środki. </w:t>
      </w:r>
    </w:p>
    <w:p w:rsidR="0050392E" w:rsidRPr="009313E1" w:rsidRDefault="00460876" w:rsidP="009313E1">
      <w:pPr>
        <w:pStyle w:val="Tekstpodstawowy"/>
        <w:spacing w:line="360" w:lineRule="auto"/>
        <w:jc w:val="both"/>
        <w:rPr>
          <w:spacing w:val="8"/>
          <w:sz w:val="22"/>
          <w:szCs w:val="22"/>
        </w:rPr>
      </w:pPr>
      <w:r w:rsidRPr="009313E1">
        <w:rPr>
          <w:spacing w:val="8"/>
          <w:sz w:val="22"/>
          <w:szCs w:val="22"/>
        </w:rPr>
        <w:t>Podstawowego znaczenia</w:t>
      </w:r>
      <w:r w:rsidR="009313E1">
        <w:rPr>
          <w:spacing w:val="8"/>
          <w:sz w:val="22"/>
          <w:szCs w:val="22"/>
        </w:rPr>
        <w:t xml:space="preserve"> </w:t>
      </w:r>
      <w:r w:rsidRPr="009313E1">
        <w:rPr>
          <w:spacing w:val="8"/>
          <w:sz w:val="22"/>
          <w:szCs w:val="22"/>
        </w:rPr>
        <w:t>nabierają więc działania władz samorządowych idące w kierunku:</w:t>
      </w:r>
    </w:p>
    <w:p w:rsidR="0050392E" w:rsidRPr="009313E1" w:rsidRDefault="00460876" w:rsidP="002A71A5">
      <w:pPr>
        <w:pStyle w:val="Tekstpodstawowy"/>
        <w:numPr>
          <w:ilvl w:val="0"/>
          <w:numId w:val="52"/>
        </w:numPr>
        <w:spacing w:line="360" w:lineRule="auto"/>
        <w:jc w:val="both"/>
        <w:rPr>
          <w:spacing w:val="8"/>
          <w:sz w:val="22"/>
          <w:szCs w:val="22"/>
        </w:rPr>
      </w:pPr>
      <w:r w:rsidRPr="009313E1">
        <w:rPr>
          <w:spacing w:val="8"/>
          <w:sz w:val="22"/>
          <w:szCs w:val="22"/>
        </w:rPr>
        <w:t>pomnażania dochodów własnych i z innych źródeł,</w:t>
      </w:r>
    </w:p>
    <w:p w:rsidR="0050392E" w:rsidRPr="009313E1" w:rsidRDefault="00460876" w:rsidP="002A71A5">
      <w:pPr>
        <w:pStyle w:val="Tekstpodstawowy"/>
        <w:numPr>
          <w:ilvl w:val="0"/>
          <w:numId w:val="52"/>
        </w:numPr>
        <w:spacing w:line="360" w:lineRule="auto"/>
        <w:jc w:val="both"/>
        <w:rPr>
          <w:spacing w:val="8"/>
          <w:sz w:val="22"/>
          <w:szCs w:val="22"/>
        </w:rPr>
      </w:pPr>
      <w:r w:rsidRPr="009313E1">
        <w:rPr>
          <w:spacing w:val="8"/>
          <w:sz w:val="22"/>
          <w:szCs w:val="22"/>
        </w:rPr>
        <w:t>racjonalizacji wydatków, zwłaszcza w najbardziej kapitałochłonnych dziedzinach jak gospodarka komunalna, mieszkaniowa, oświata.</w:t>
      </w:r>
    </w:p>
    <w:p w:rsidR="009313E1" w:rsidRDefault="00460876" w:rsidP="009313E1">
      <w:pPr>
        <w:pStyle w:val="Tekstpodstawowy"/>
        <w:spacing w:line="360" w:lineRule="auto"/>
        <w:jc w:val="both"/>
        <w:rPr>
          <w:spacing w:val="8"/>
          <w:sz w:val="22"/>
          <w:szCs w:val="22"/>
        </w:rPr>
      </w:pPr>
      <w:r w:rsidRPr="009313E1">
        <w:rPr>
          <w:spacing w:val="8"/>
          <w:sz w:val="22"/>
          <w:szCs w:val="22"/>
        </w:rPr>
        <w:t>Poniższe tabele przedstawiają szczegółową strukturę dochodów i wydatków w mieście i gminie Gołdap w latach 2012-2013.</w:t>
      </w:r>
    </w:p>
    <w:p w:rsidR="009313E1" w:rsidRDefault="009313E1" w:rsidP="009313E1">
      <w:pPr>
        <w:pStyle w:val="Tekstpodstawowy"/>
        <w:spacing w:line="360" w:lineRule="auto"/>
        <w:jc w:val="right"/>
        <w:rPr>
          <w:spacing w:val="8"/>
          <w:sz w:val="22"/>
          <w:szCs w:val="22"/>
        </w:rPr>
      </w:pPr>
      <w:r w:rsidRPr="009313E1">
        <w:rPr>
          <w:spacing w:val="8"/>
          <w:sz w:val="22"/>
          <w:szCs w:val="22"/>
        </w:rPr>
        <w:t xml:space="preserve">Tabela nr 28 </w:t>
      </w:r>
    </w:p>
    <w:p w:rsidR="0050392E" w:rsidRDefault="009313E1" w:rsidP="009313E1">
      <w:pPr>
        <w:pStyle w:val="Tekstpodstawowy"/>
        <w:spacing w:line="360" w:lineRule="auto"/>
        <w:jc w:val="both"/>
        <w:rPr>
          <w:spacing w:val="8"/>
          <w:sz w:val="22"/>
          <w:szCs w:val="22"/>
        </w:rPr>
      </w:pPr>
      <w:r w:rsidRPr="009313E1">
        <w:rPr>
          <w:spacing w:val="8"/>
          <w:sz w:val="22"/>
          <w:szCs w:val="22"/>
        </w:rPr>
        <w:t>Struktura dochodów własnych dla miasta i gminy Gołdap w latach 2012-2013</w:t>
      </w:r>
    </w:p>
    <w:tbl>
      <w:tblPr>
        <w:tblStyle w:val="TableNormal"/>
        <w:tblW w:w="9639" w:type="dxa"/>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bottom w:w="28" w:type="dxa"/>
        </w:tblCellMar>
        <w:tblLook w:val="01E0" w:firstRow="1" w:lastRow="1" w:firstColumn="1" w:lastColumn="1" w:noHBand="0" w:noVBand="0"/>
      </w:tblPr>
      <w:tblGrid>
        <w:gridCol w:w="4674"/>
        <w:gridCol w:w="2468"/>
        <w:gridCol w:w="2497"/>
      </w:tblGrid>
      <w:tr w:rsidR="0050392E" w:rsidRPr="00025A2C" w:rsidTr="009313E1">
        <w:trPr>
          <w:trHeight w:val="362"/>
        </w:trPr>
        <w:tc>
          <w:tcPr>
            <w:tcW w:w="4546" w:type="dxa"/>
            <w:shd w:val="clear" w:color="auto" w:fill="D9D9D9" w:themeFill="background1" w:themeFillShade="D9"/>
            <w:vAlign w:val="center"/>
          </w:tcPr>
          <w:p w:rsidR="0050392E" w:rsidRPr="00025A2C" w:rsidRDefault="00460876" w:rsidP="009313E1">
            <w:pPr>
              <w:pStyle w:val="TableParagraph"/>
              <w:spacing w:line="236" w:lineRule="exact"/>
              <w:ind w:left="40"/>
              <w:rPr>
                <w:b/>
              </w:rPr>
            </w:pPr>
            <w:r w:rsidRPr="00025A2C">
              <w:rPr>
                <w:b/>
              </w:rPr>
              <w:t>Wyszczególnienie</w:t>
            </w:r>
          </w:p>
        </w:tc>
        <w:tc>
          <w:tcPr>
            <w:tcW w:w="2400" w:type="dxa"/>
            <w:shd w:val="clear" w:color="auto" w:fill="D9D9D9" w:themeFill="background1" w:themeFillShade="D9"/>
            <w:vAlign w:val="center"/>
          </w:tcPr>
          <w:p w:rsidR="0050392E" w:rsidRPr="00025A2C" w:rsidRDefault="00460876" w:rsidP="009313E1">
            <w:pPr>
              <w:pStyle w:val="TableParagraph"/>
              <w:spacing w:line="236" w:lineRule="exact"/>
              <w:ind w:left="508" w:right="503"/>
              <w:rPr>
                <w:b/>
              </w:rPr>
            </w:pPr>
            <w:r w:rsidRPr="00025A2C">
              <w:rPr>
                <w:b/>
              </w:rPr>
              <w:t>2012 [zł]</w:t>
            </w:r>
          </w:p>
        </w:tc>
        <w:tc>
          <w:tcPr>
            <w:tcW w:w="2429" w:type="dxa"/>
            <w:shd w:val="clear" w:color="auto" w:fill="D9D9D9" w:themeFill="background1" w:themeFillShade="D9"/>
            <w:vAlign w:val="center"/>
          </w:tcPr>
          <w:p w:rsidR="0050392E" w:rsidRPr="00025A2C" w:rsidRDefault="00460876" w:rsidP="009313E1">
            <w:pPr>
              <w:pStyle w:val="TableParagraph"/>
              <w:spacing w:line="236" w:lineRule="exact"/>
              <w:ind w:left="521" w:right="517"/>
              <w:rPr>
                <w:b/>
              </w:rPr>
            </w:pPr>
            <w:r w:rsidRPr="00025A2C">
              <w:rPr>
                <w:b/>
              </w:rPr>
              <w:t>2013 [zł]</w:t>
            </w:r>
          </w:p>
        </w:tc>
      </w:tr>
      <w:tr w:rsidR="0050392E" w:rsidRPr="00025A2C" w:rsidTr="009313E1">
        <w:trPr>
          <w:trHeight w:val="362"/>
        </w:trPr>
        <w:tc>
          <w:tcPr>
            <w:tcW w:w="4546" w:type="dxa"/>
            <w:vAlign w:val="center"/>
          </w:tcPr>
          <w:p w:rsidR="0050392E" w:rsidRPr="00025A2C" w:rsidRDefault="00460876" w:rsidP="009313E1">
            <w:pPr>
              <w:pStyle w:val="TableParagraph"/>
              <w:spacing w:line="236" w:lineRule="exact"/>
              <w:ind w:left="40"/>
            </w:pPr>
            <w:r w:rsidRPr="00025A2C">
              <w:t>Ogółem</w:t>
            </w:r>
          </w:p>
        </w:tc>
        <w:tc>
          <w:tcPr>
            <w:tcW w:w="2400" w:type="dxa"/>
            <w:vAlign w:val="center"/>
          </w:tcPr>
          <w:p w:rsidR="0050392E" w:rsidRPr="00025A2C" w:rsidRDefault="00460876" w:rsidP="009313E1">
            <w:pPr>
              <w:pStyle w:val="TableParagraph"/>
              <w:spacing w:line="236" w:lineRule="exact"/>
              <w:ind w:left="509" w:right="503"/>
              <w:jc w:val="right"/>
            </w:pPr>
            <w:r w:rsidRPr="00025A2C">
              <w:t>48 712 805,05</w:t>
            </w:r>
          </w:p>
        </w:tc>
        <w:tc>
          <w:tcPr>
            <w:tcW w:w="2429" w:type="dxa"/>
            <w:vAlign w:val="center"/>
          </w:tcPr>
          <w:p w:rsidR="0050392E" w:rsidRPr="00025A2C" w:rsidRDefault="00460876" w:rsidP="009313E1">
            <w:pPr>
              <w:pStyle w:val="TableParagraph"/>
              <w:spacing w:line="236" w:lineRule="exact"/>
              <w:ind w:left="523" w:right="517"/>
              <w:jc w:val="right"/>
            </w:pPr>
            <w:r w:rsidRPr="00025A2C">
              <w:t>37 091 728,49</w:t>
            </w:r>
          </w:p>
        </w:tc>
      </w:tr>
      <w:tr w:rsidR="0050392E" w:rsidRPr="00025A2C" w:rsidTr="009313E1">
        <w:trPr>
          <w:trHeight w:val="311"/>
        </w:trPr>
        <w:tc>
          <w:tcPr>
            <w:tcW w:w="4546" w:type="dxa"/>
            <w:vAlign w:val="center"/>
          </w:tcPr>
          <w:p w:rsidR="0050392E" w:rsidRPr="00025A2C" w:rsidRDefault="00460876" w:rsidP="009313E1">
            <w:pPr>
              <w:pStyle w:val="TableParagraph"/>
              <w:spacing w:line="204" w:lineRule="exact"/>
              <w:ind w:left="40"/>
            </w:pPr>
            <w:r w:rsidRPr="00025A2C">
              <w:t>Podatek rolny</w:t>
            </w:r>
          </w:p>
        </w:tc>
        <w:tc>
          <w:tcPr>
            <w:tcW w:w="2400" w:type="dxa"/>
            <w:vAlign w:val="center"/>
          </w:tcPr>
          <w:p w:rsidR="0050392E" w:rsidRPr="00025A2C" w:rsidRDefault="00460876" w:rsidP="009313E1">
            <w:pPr>
              <w:pStyle w:val="TableParagraph"/>
              <w:spacing w:line="204" w:lineRule="exact"/>
              <w:ind w:left="509" w:right="503"/>
              <w:jc w:val="right"/>
            </w:pPr>
            <w:r w:rsidRPr="00025A2C">
              <w:t>1 631 197,92</w:t>
            </w:r>
          </w:p>
        </w:tc>
        <w:tc>
          <w:tcPr>
            <w:tcW w:w="2429" w:type="dxa"/>
            <w:vAlign w:val="center"/>
          </w:tcPr>
          <w:p w:rsidR="0050392E" w:rsidRPr="00025A2C" w:rsidRDefault="00460876" w:rsidP="009313E1">
            <w:pPr>
              <w:pStyle w:val="TableParagraph"/>
              <w:spacing w:line="204" w:lineRule="exact"/>
              <w:ind w:left="522" w:right="517"/>
              <w:jc w:val="right"/>
            </w:pPr>
            <w:r w:rsidRPr="00025A2C">
              <w:t>1 868 760,26</w:t>
            </w:r>
          </w:p>
        </w:tc>
      </w:tr>
      <w:tr w:rsidR="0050392E" w:rsidRPr="00025A2C" w:rsidTr="009313E1">
        <w:trPr>
          <w:trHeight w:val="309"/>
        </w:trPr>
        <w:tc>
          <w:tcPr>
            <w:tcW w:w="4546" w:type="dxa"/>
            <w:vAlign w:val="center"/>
          </w:tcPr>
          <w:p w:rsidR="0050392E" w:rsidRPr="00025A2C" w:rsidRDefault="00460876" w:rsidP="009313E1">
            <w:pPr>
              <w:pStyle w:val="TableParagraph"/>
              <w:spacing w:line="204" w:lineRule="exact"/>
              <w:ind w:left="40"/>
            </w:pPr>
            <w:r w:rsidRPr="00025A2C">
              <w:t>Podatek leśny</w:t>
            </w:r>
          </w:p>
        </w:tc>
        <w:tc>
          <w:tcPr>
            <w:tcW w:w="2400" w:type="dxa"/>
            <w:vAlign w:val="center"/>
          </w:tcPr>
          <w:p w:rsidR="0050392E" w:rsidRPr="00025A2C" w:rsidRDefault="00460876" w:rsidP="009313E1">
            <w:pPr>
              <w:pStyle w:val="TableParagraph"/>
              <w:spacing w:line="204" w:lineRule="exact"/>
              <w:ind w:left="509" w:right="501"/>
              <w:jc w:val="right"/>
            </w:pPr>
            <w:r w:rsidRPr="00025A2C">
              <w:t>275 753,78</w:t>
            </w:r>
          </w:p>
        </w:tc>
        <w:tc>
          <w:tcPr>
            <w:tcW w:w="2429" w:type="dxa"/>
            <w:vAlign w:val="center"/>
          </w:tcPr>
          <w:p w:rsidR="0050392E" w:rsidRPr="00025A2C" w:rsidRDefault="00460876" w:rsidP="009313E1">
            <w:pPr>
              <w:pStyle w:val="TableParagraph"/>
              <w:spacing w:line="204" w:lineRule="exact"/>
              <w:ind w:left="523" w:right="515"/>
              <w:jc w:val="right"/>
            </w:pPr>
            <w:r w:rsidRPr="00025A2C">
              <w:t>289 594,71</w:t>
            </w:r>
          </w:p>
        </w:tc>
      </w:tr>
      <w:tr w:rsidR="0050392E" w:rsidRPr="00025A2C" w:rsidTr="009313E1">
        <w:trPr>
          <w:trHeight w:val="309"/>
        </w:trPr>
        <w:tc>
          <w:tcPr>
            <w:tcW w:w="4546" w:type="dxa"/>
            <w:vAlign w:val="center"/>
          </w:tcPr>
          <w:p w:rsidR="0050392E" w:rsidRPr="00025A2C" w:rsidRDefault="00460876" w:rsidP="009313E1">
            <w:pPr>
              <w:pStyle w:val="TableParagraph"/>
              <w:spacing w:line="204" w:lineRule="exact"/>
              <w:ind w:left="40"/>
            </w:pPr>
            <w:r w:rsidRPr="00025A2C">
              <w:t>Podatek od nieruchomości</w:t>
            </w:r>
          </w:p>
        </w:tc>
        <w:tc>
          <w:tcPr>
            <w:tcW w:w="2400" w:type="dxa"/>
            <w:vAlign w:val="center"/>
          </w:tcPr>
          <w:p w:rsidR="0050392E" w:rsidRPr="00025A2C" w:rsidRDefault="00460876" w:rsidP="009313E1">
            <w:pPr>
              <w:pStyle w:val="TableParagraph"/>
              <w:spacing w:line="204" w:lineRule="exact"/>
              <w:ind w:left="509" w:right="503"/>
              <w:jc w:val="right"/>
            </w:pPr>
            <w:r w:rsidRPr="00025A2C">
              <w:t>9 359 617,30</w:t>
            </w:r>
          </w:p>
        </w:tc>
        <w:tc>
          <w:tcPr>
            <w:tcW w:w="2429" w:type="dxa"/>
            <w:vAlign w:val="center"/>
          </w:tcPr>
          <w:p w:rsidR="0050392E" w:rsidRPr="00025A2C" w:rsidRDefault="00460876" w:rsidP="009313E1">
            <w:pPr>
              <w:pStyle w:val="TableParagraph"/>
              <w:spacing w:line="204" w:lineRule="exact"/>
              <w:ind w:left="522" w:right="517"/>
              <w:jc w:val="right"/>
            </w:pPr>
            <w:r w:rsidRPr="00025A2C">
              <w:t>10 964 701,80</w:t>
            </w:r>
          </w:p>
        </w:tc>
      </w:tr>
      <w:tr w:rsidR="0050392E" w:rsidRPr="00025A2C" w:rsidTr="009313E1">
        <w:trPr>
          <w:trHeight w:val="311"/>
        </w:trPr>
        <w:tc>
          <w:tcPr>
            <w:tcW w:w="4546" w:type="dxa"/>
            <w:vAlign w:val="center"/>
          </w:tcPr>
          <w:p w:rsidR="0050392E" w:rsidRPr="00025A2C" w:rsidRDefault="00460876" w:rsidP="009313E1">
            <w:pPr>
              <w:pStyle w:val="TableParagraph"/>
              <w:spacing w:line="206" w:lineRule="exact"/>
              <w:ind w:left="40"/>
            </w:pPr>
            <w:r w:rsidRPr="00025A2C">
              <w:t>Podatek od środków transportowych</w:t>
            </w:r>
          </w:p>
        </w:tc>
        <w:tc>
          <w:tcPr>
            <w:tcW w:w="2400" w:type="dxa"/>
            <w:vAlign w:val="center"/>
          </w:tcPr>
          <w:p w:rsidR="0050392E" w:rsidRPr="00025A2C" w:rsidRDefault="00460876" w:rsidP="009313E1">
            <w:pPr>
              <w:pStyle w:val="TableParagraph"/>
              <w:spacing w:line="206" w:lineRule="exact"/>
              <w:ind w:left="509" w:right="501"/>
              <w:jc w:val="right"/>
            </w:pPr>
            <w:r w:rsidRPr="00025A2C">
              <w:t>611 800,44</w:t>
            </w:r>
          </w:p>
        </w:tc>
        <w:tc>
          <w:tcPr>
            <w:tcW w:w="2429" w:type="dxa"/>
            <w:vAlign w:val="center"/>
          </w:tcPr>
          <w:p w:rsidR="0050392E" w:rsidRPr="00025A2C" w:rsidRDefault="00460876" w:rsidP="009313E1">
            <w:pPr>
              <w:pStyle w:val="TableParagraph"/>
              <w:spacing w:line="206" w:lineRule="exact"/>
              <w:ind w:left="523" w:right="515"/>
              <w:jc w:val="right"/>
            </w:pPr>
            <w:r w:rsidRPr="00025A2C">
              <w:t>625 610,48</w:t>
            </w:r>
          </w:p>
        </w:tc>
      </w:tr>
      <w:tr w:rsidR="0050392E" w:rsidRPr="00025A2C" w:rsidTr="009313E1">
        <w:trPr>
          <w:trHeight w:val="309"/>
        </w:trPr>
        <w:tc>
          <w:tcPr>
            <w:tcW w:w="4546" w:type="dxa"/>
            <w:vAlign w:val="center"/>
          </w:tcPr>
          <w:p w:rsidR="0050392E" w:rsidRPr="00025A2C" w:rsidRDefault="00460876" w:rsidP="009313E1">
            <w:pPr>
              <w:pStyle w:val="TableParagraph"/>
              <w:spacing w:line="204" w:lineRule="exact"/>
              <w:ind w:left="40"/>
            </w:pPr>
            <w:r w:rsidRPr="00025A2C">
              <w:t>Wpływy z opłaty skarbowej</w:t>
            </w:r>
          </w:p>
        </w:tc>
        <w:tc>
          <w:tcPr>
            <w:tcW w:w="2400" w:type="dxa"/>
            <w:vAlign w:val="center"/>
          </w:tcPr>
          <w:p w:rsidR="0050392E" w:rsidRPr="00025A2C" w:rsidRDefault="00460876" w:rsidP="009313E1">
            <w:pPr>
              <w:pStyle w:val="TableParagraph"/>
              <w:spacing w:line="204" w:lineRule="exact"/>
              <w:ind w:left="509" w:right="501"/>
              <w:jc w:val="right"/>
            </w:pPr>
            <w:r w:rsidRPr="00025A2C">
              <w:t>117 011,64</w:t>
            </w:r>
          </w:p>
        </w:tc>
        <w:tc>
          <w:tcPr>
            <w:tcW w:w="2429" w:type="dxa"/>
            <w:vAlign w:val="center"/>
          </w:tcPr>
          <w:p w:rsidR="0050392E" w:rsidRPr="00025A2C" w:rsidRDefault="00460876" w:rsidP="009313E1">
            <w:pPr>
              <w:pStyle w:val="TableParagraph"/>
              <w:spacing w:line="204" w:lineRule="exact"/>
              <w:ind w:left="523" w:right="515"/>
              <w:jc w:val="right"/>
            </w:pPr>
            <w:r w:rsidRPr="00025A2C">
              <w:t>120 906,80</w:t>
            </w:r>
          </w:p>
        </w:tc>
      </w:tr>
      <w:tr w:rsidR="0050392E" w:rsidRPr="00025A2C" w:rsidTr="009313E1">
        <w:trPr>
          <w:trHeight w:val="311"/>
        </w:trPr>
        <w:tc>
          <w:tcPr>
            <w:tcW w:w="4546" w:type="dxa"/>
            <w:vAlign w:val="center"/>
          </w:tcPr>
          <w:p w:rsidR="0050392E" w:rsidRPr="00025A2C" w:rsidRDefault="00460876" w:rsidP="009313E1">
            <w:pPr>
              <w:pStyle w:val="TableParagraph"/>
              <w:spacing w:line="204" w:lineRule="exact"/>
              <w:ind w:left="40"/>
            </w:pPr>
            <w:r w:rsidRPr="00025A2C">
              <w:t>Podatek od czynności cywilnoprawnych</w:t>
            </w:r>
          </w:p>
        </w:tc>
        <w:tc>
          <w:tcPr>
            <w:tcW w:w="2400" w:type="dxa"/>
            <w:vAlign w:val="center"/>
          </w:tcPr>
          <w:p w:rsidR="0050392E" w:rsidRPr="00025A2C" w:rsidRDefault="00460876" w:rsidP="009313E1">
            <w:pPr>
              <w:pStyle w:val="TableParagraph"/>
              <w:spacing w:line="204" w:lineRule="exact"/>
              <w:ind w:left="509" w:right="502"/>
              <w:jc w:val="right"/>
            </w:pPr>
            <w:r w:rsidRPr="00025A2C">
              <w:t>509 414,93</w:t>
            </w:r>
          </w:p>
        </w:tc>
        <w:tc>
          <w:tcPr>
            <w:tcW w:w="2429" w:type="dxa"/>
            <w:vAlign w:val="center"/>
          </w:tcPr>
          <w:p w:rsidR="0050392E" w:rsidRPr="00025A2C" w:rsidRDefault="00460876" w:rsidP="009313E1">
            <w:pPr>
              <w:pStyle w:val="TableParagraph"/>
              <w:spacing w:line="204" w:lineRule="exact"/>
              <w:ind w:left="523" w:right="517"/>
              <w:jc w:val="right"/>
            </w:pPr>
            <w:r w:rsidRPr="00025A2C">
              <w:t>483 204,52</w:t>
            </w:r>
          </w:p>
        </w:tc>
      </w:tr>
      <w:tr w:rsidR="0050392E" w:rsidRPr="00025A2C" w:rsidTr="009313E1">
        <w:trPr>
          <w:trHeight w:val="534"/>
        </w:trPr>
        <w:tc>
          <w:tcPr>
            <w:tcW w:w="4546" w:type="dxa"/>
            <w:vAlign w:val="center"/>
          </w:tcPr>
          <w:p w:rsidR="0050392E" w:rsidRPr="00025A2C" w:rsidRDefault="00460876" w:rsidP="009313E1">
            <w:pPr>
              <w:pStyle w:val="TableParagraph"/>
              <w:spacing w:line="204" w:lineRule="exact"/>
              <w:ind w:left="40"/>
            </w:pPr>
            <w:r w:rsidRPr="00025A2C">
              <w:lastRenderedPageBreak/>
              <w:t>Podatek od działalności gospodarczej osób fizycznych</w:t>
            </w:r>
            <w:r w:rsidR="009313E1" w:rsidRPr="00025A2C">
              <w:t xml:space="preserve"> </w:t>
            </w:r>
            <w:r w:rsidRPr="00025A2C">
              <w:t>opłacany w formie karty podatkowej</w:t>
            </w:r>
          </w:p>
        </w:tc>
        <w:tc>
          <w:tcPr>
            <w:tcW w:w="2400" w:type="dxa"/>
            <w:vAlign w:val="center"/>
          </w:tcPr>
          <w:p w:rsidR="0050392E" w:rsidRPr="00025A2C" w:rsidRDefault="00460876" w:rsidP="009313E1">
            <w:pPr>
              <w:pStyle w:val="TableParagraph"/>
              <w:spacing w:before="152"/>
              <w:ind w:left="509" w:right="503"/>
              <w:jc w:val="right"/>
            </w:pPr>
            <w:r w:rsidRPr="00025A2C">
              <w:t>1 104,85</w:t>
            </w:r>
          </w:p>
        </w:tc>
        <w:tc>
          <w:tcPr>
            <w:tcW w:w="2429" w:type="dxa"/>
            <w:vAlign w:val="center"/>
          </w:tcPr>
          <w:p w:rsidR="0050392E" w:rsidRPr="00025A2C" w:rsidRDefault="00460876" w:rsidP="009313E1">
            <w:pPr>
              <w:pStyle w:val="TableParagraph"/>
              <w:spacing w:before="152"/>
              <w:ind w:left="522" w:right="517"/>
              <w:jc w:val="right"/>
            </w:pPr>
            <w:r w:rsidRPr="00025A2C">
              <w:t>1 887,02</w:t>
            </w:r>
          </w:p>
        </w:tc>
      </w:tr>
      <w:tr w:rsidR="0050392E" w:rsidRPr="00025A2C" w:rsidTr="009313E1">
        <w:trPr>
          <w:trHeight w:val="311"/>
        </w:trPr>
        <w:tc>
          <w:tcPr>
            <w:tcW w:w="4546" w:type="dxa"/>
            <w:vAlign w:val="center"/>
          </w:tcPr>
          <w:p w:rsidR="0050392E" w:rsidRPr="00025A2C" w:rsidRDefault="00460876" w:rsidP="009313E1">
            <w:pPr>
              <w:pStyle w:val="TableParagraph"/>
              <w:spacing w:line="199" w:lineRule="exact"/>
              <w:ind w:left="40"/>
            </w:pPr>
            <w:r w:rsidRPr="00025A2C">
              <w:t>Wpływy z opłaty eksploatacyjnej</w:t>
            </w:r>
          </w:p>
        </w:tc>
        <w:tc>
          <w:tcPr>
            <w:tcW w:w="2400" w:type="dxa"/>
            <w:vAlign w:val="center"/>
          </w:tcPr>
          <w:p w:rsidR="0050392E" w:rsidRPr="00025A2C" w:rsidRDefault="00460876" w:rsidP="009313E1">
            <w:pPr>
              <w:pStyle w:val="TableParagraph"/>
              <w:spacing w:line="199" w:lineRule="exact"/>
              <w:ind w:left="509" w:right="503"/>
              <w:jc w:val="right"/>
            </w:pPr>
            <w:r w:rsidRPr="00025A2C">
              <w:t>20 405,58</w:t>
            </w:r>
          </w:p>
        </w:tc>
        <w:tc>
          <w:tcPr>
            <w:tcW w:w="2429" w:type="dxa"/>
            <w:vAlign w:val="center"/>
          </w:tcPr>
          <w:p w:rsidR="0050392E" w:rsidRPr="00025A2C" w:rsidRDefault="00460876" w:rsidP="009313E1">
            <w:pPr>
              <w:pStyle w:val="TableParagraph"/>
              <w:spacing w:line="199" w:lineRule="exact"/>
              <w:ind w:left="523" w:right="517"/>
              <w:jc w:val="right"/>
            </w:pPr>
            <w:r w:rsidRPr="00025A2C">
              <w:t>17 559,51</w:t>
            </w:r>
          </w:p>
        </w:tc>
      </w:tr>
      <w:tr w:rsidR="0050392E" w:rsidRPr="00025A2C" w:rsidTr="009313E1">
        <w:trPr>
          <w:trHeight w:val="309"/>
        </w:trPr>
        <w:tc>
          <w:tcPr>
            <w:tcW w:w="4546" w:type="dxa"/>
            <w:vAlign w:val="center"/>
          </w:tcPr>
          <w:p w:rsidR="0050392E" w:rsidRPr="00025A2C" w:rsidRDefault="00460876" w:rsidP="009313E1">
            <w:pPr>
              <w:pStyle w:val="TableParagraph"/>
              <w:spacing w:line="196" w:lineRule="exact"/>
              <w:ind w:left="40"/>
            </w:pPr>
            <w:r w:rsidRPr="00025A2C">
              <w:t>Wpływy z opłaty targowej</w:t>
            </w:r>
          </w:p>
        </w:tc>
        <w:tc>
          <w:tcPr>
            <w:tcW w:w="2400" w:type="dxa"/>
            <w:vAlign w:val="center"/>
          </w:tcPr>
          <w:p w:rsidR="0050392E" w:rsidRPr="00025A2C" w:rsidRDefault="00460876" w:rsidP="009313E1">
            <w:pPr>
              <w:pStyle w:val="TableParagraph"/>
              <w:spacing w:line="196" w:lineRule="exact"/>
              <w:ind w:left="509" w:right="503"/>
              <w:jc w:val="right"/>
            </w:pPr>
            <w:r w:rsidRPr="00025A2C">
              <w:t>24 733,50</w:t>
            </w:r>
          </w:p>
        </w:tc>
        <w:tc>
          <w:tcPr>
            <w:tcW w:w="2429" w:type="dxa"/>
            <w:vAlign w:val="center"/>
          </w:tcPr>
          <w:p w:rsidR="0050392E" w:rsidRPr="00025A2C" w:rsidRDefault="00460876" w:rsidP="009313E1">
            <w:pPr>
              <w:pStyle w:val="TableParagraph"/>
              <w:spacing w:line="196" w:lineRule="exact"/>
              <w:ind w:left="523" w:right="517"/>
              <w:jc w:val="right"/>
            </w:pPr>
            <w:r w:rsidRPr="00025A2C">
              <w:t>27 313,00</w:t>
            </w:r>
          </w:p>
        </w:tc>
      </w:tr>
      <w:tr w:rsidR="0050392E" w:rsidRPr="00025A2C" w:rsidTr="009313E1">
        <w:trPr>
          <w:trHeight w:val="311"/>
        </w:trPr>
        <w:tc>
          <w:tcPr>
            <w:tcW w:w="4546" w:type="dxa"/>
            <w:vAlign w:val="center"/>
          </w:tcPr>
          <w:p w:rsidR="0050392E" w:rsidRPr="00025A2C" w:rsidRDefault="00460876" w:rsidP="009313E1">
            <w:pPr>
              <w:pStyle w:val="TableParagraph"/>
              <w:spacing w:line="196" w:lineRule="exact"/>
              <w:ind w:left="40"/>
            </w:pPr>
            <w:r w:rsidRPr="00025A2C">
              <w:t>Dochody z majątku</w:t>
            </w:r>
          </w:p>
        </w:tc>
        <w:tc>
          <w:tcPr>
            <w:tcW w:w="2400" w:type="dxa"/>
            <w:vAlign w:val="center"/>
          </w:tcPr>
          <w:p w:rsidR="0050392E" w:rsidRPr="00025A2C" w:rsidRDefault="00460876" w:rsidP="009313E1">
            <w:pPr>
              <w:pStyle w:val="TableParagraph"/>
              <w:spacing w:line="196" w:lineRule="exact"/>
              <w:ind w:left="509" w:right="503"/>
              <w:jc w:val="right"/>
            </w:pPr>
            <w:r w:rsidRPr="00025A2C">
              <w:t>4 428 637,65</w:t>
            </w:r>
          </w:p>
        </w:tc>
        <w:tc>
          <w:tcPr>
            <w:tcW w:w="2429" w:type="dxa"/>
            <w:vAlign w:val="center"/>
          </w:tcPr>
          <w:p w:rsidR="0050392E" w:rsidRPr="00025A2C" w:rsidRDefault="00460876" w:rsidP="009313E1">
            <w:pPr>
              <w:pStyle w:val="TableParagraph"/>
              <w:spacing w:line="196" w:lineRule="exact"/>
              <w:ind w:left="522" w:right="517"/>
              <w:jc w:val="right"/>
            </w:pPr>
            <w:r w:rsidRPr="00025A2C">
              <w:t>5 259 716,65</w:t>
            </w:r>
          </w:p>
        </w:tc>
      </w:tr>
      <w:tr w:rsidR="0050392E" w:rsidRPr="00025A2C" w:rsidTr="009313E1">
        <w:trPr>
          <w:trHeight w:val="309"/>
        </w:trPr>
        <w:tc>
          <w:tcPr>
            <w:tcW w:w="4546" w:type="dxa"/>
            <w:vAlign w:val="center"/>
          </w:tcPr>
          <w:p w:rsidR="0050392E" w:rsidRPr="00025A2C" w:rsidRDefault="00460876" w:rsidP="009313E1">
            <w:pPr>
              <w:pStyle w:val="TableParagraph"/>
              <w:spacing w:line="196" w:lineRule="exact"/>
              <w:ind w:left="40"/>
            </w:pPr>
            <w:r w:rsidRPr="00025A2C">
              <w:t>Wpływy z innych lokalnych opłat</w:t>
            </w:r>
          </w:p>
        </w:tc>
        <w:tc>
          <w:tcPr>
            <w:tcW w:w="2400" w:type="dxa"/>
            <w:vAlign w:val="center"/>
          </w:tcPr>
          <w:p w:rsidR="0050392E" w:rsidRPr="00025A2C" w:rsidRDefault="00460876" w:rsidP="009313E1">
            <w:pPr>
              <w:pStyle w:val="TableParagraph"/>
              <w:spacing w:line="196" w:lineRule="exact"/>
              <w:ind w:left="509" w:right="502"/>
              <w:jc w:val="right"/>
            </w:pPr>
            <w:r w:rsidRPr="00025A2C">
              <w:t>915,00</w:t>
            </w:r>
          </w:p>
        </w:tc>
        <w:tc>
          <w:tcPr>
            <w:tcW w:w="2429" w:type="dxa"/>
            <w:vAlign w:val="center"/>
          </w:tcPr>
          <w:p w:rsidR="0050392E" w:rsidRPr="00025A2C" w:rsidRDefault="00460876" w:rsidP="009313E1">
            <w:pPr>
              <w:pStyle w:val="TableParagraph"/>
              <w:spacing w:line="196" w:lineRule="exact"/>
              <w:ind w:left="523" w:right="517"/>
              <w:jc w:val="right"/>
            </w:pPr>
            <w:r w:rsidRPr="00025A2C">
              <w:t>1 421,50</w:t>
            </w:r>
          </w:p>
        </w:tc>
      </w:tr>
      <w:tr w:rsidR="0050392E" w:rsidRPr="00025A2C" w:rsidTr="009313E1">
        <w:trPr>
          <w:trHeight w:val="311"/>
        </w:trPr>
        <w:tc>
          <w:tcPr>
            <w:tcW w:w="4546" w:type="dxa"/>
            <w:vAlign w:val="center"/>
          </w:tcPr>
          <w:p w:rsidR="0050392E" w:rsidRPr="00025A2C" w:rsidRDefault="00460876" w:rsidP="009313E1">
            <w:pPr>
              <w:pStyle w:val="TableParagraph"/>
              <w:spacing w:line="196" w:lineRule="exact"/>
              <w:ind w:left="40"/>
            </w:pPr>
            <w:r w:rsidRPr="00025A2C">
              <w:t>Wpływy z usług</w:t>
            </w:r>
          </w:p>
        </w:tc>
        <w:tc>
          <w:tcPr>
            <w:tcW w:w="2400" w:type="dxa"/>
            <w:vAlign w:val="center"/>
          </w:tcPr>
          <w:p w:rsidR="0050392E" w:rsidRPr="00025A2C" w:rsidRDefault="00460876" w:rsidP="009313E1">
            <w:pPr>
              <w:pStyle w:val="TableParagraph"/>
              <w:spacing w:line="196" w:lineRule="exact"/>
              <w:ind w:left="509" w:right="503"/>
              <w:jc w:val="right"/>
            </w:pPr>
            <w:r w:rsidRPr="00025A2C">
              <w:t>1 176 047,39</w:t>
            </w:r>
          </w:p>
        </w:tc>
        <w:tc>
          <w:tcPr>
            <w:tcW w:w="2429" w:type="dxa"/>
            <w:vAlign w:val="center"/>
          </w:tcPr>
          <w:p w:rsidR="0050392E" w:rsidRPr="00025A2C" w:rsidRDefault="00460876" w:rsidP="009313E1">
            <w:pPr>
              <w:pStyle w:val="TableParagraph"/>
              <w:spacing w:line="196" w:lineRule="exact"/>
              <w:ind w:left="522" w:right="517"/>
              <w:jc w:val="right"/>
            </w:pPr>
            <w:r w:rsidRPr="00025A2C">
              <w:t>2 158 409,41</w:t>
            </w:r>
          </w:p>
        </w:tc>
      </w:tr>
      <w:tr w:rsidR="0050392E" w:rsidRPr="00025A2C" w:rsidTr="009313E1">
        <w:trPr>
          <w:trHeight w:val="309"/>
        </w:trPr>
        <w:tc>
          <w:tcPr>
            <w:tcW w:w="4546" w:type="dxa"/>
            <w:vAlign w:val="center"/>
          </w:tcPr>
          <w:p w:rsidR="0050392E" w:rsidRPr="00025A2C" w:rsidRDefault="00460876" w:rsidP="009313E1">
            <w:pPr>
              <w:pStyle w:val="TableParagraph"/>
              <w:spacing w:line="196" w:lineRule="exact"/>
              <w:ind w:left="40"/>
            </w:pPr>
            <w:r w:rsidRPr="00025A2C">
              <w:t>Dochody z najmu i dzierżawy oraz podobnych usług</w:t>
            </w:r>
          </w:p>
        </w:tc>
        <w:tc>
          <w:tcPr>
            <w:tcW w:w="2400" w:type="dxa"/>
            <w:vAlign w:val="center"/>
          </w:tcPr>
          <w:p w:rsidR="0050392E" w:rsidRPr="00025A2C" w:rsidRDefault="00460876" w:rsidP="009313E1">
            <w:pPr>
              <w:pStyle w:val="TableParagraph"/>
              <w:spacing w:line="196" w:lineRule="exact"/>
              <w:ind w:left="509" w:right="503"/>
              <w:jc w:val="right"/>
            </w:pPr>
            <w:r w:rsidRPr="00025A2C">
              <w:t>1 680 210,37</w:t>
            </w:r>
          </w:p>
        </w:tc>
        <w:tc>
          <w:tcPr>
            <w:tcW w:w="2429" w:type="dxa"/>
            <w:vAlign w:val="center"/>
          </w:tcPr>
          <w:p w:rsidR="0050392E" w:rsidRPr="00025A2C" w:rsidRDefault="00460876" w:rsidP="009313E1">
            <w:pPr>
              <w:pStyle w:val="TableParagraph"/>
              <w:spacing w:line="196" w:lineRule="exact"/>
              <w:ind w:left="522" w:right="517"/>
              <w:jc w:val="right"/>
            </w:pPr>
            <w:r w:rsidRPr="00025A2C">
              <w:t>1 569 786,88</w:t>
            </w:r>
          </w:p>
        </w:tc>
      </w:tr>
      <w:tr w:rsidR="0050392E" w:rsidRPr="00025A2C" w:rsidTr="009313E1">
        <w:trPr>
          <w:trHeight w:val="311"/>
        </w:trPr>
        <w:tc>
          <w:tcPr>
            <w:tcW w:w="4546" w:type="dxa"/>
            <w:vAlign w:val="center"/>
          </w:tcPr>
          <w:p w:rsidR="0050392E" w:rsidRPr="00025A2C" w:rsidRDefault="00460876" w:rsidP="009313E1">
            <w:pPr>
              <w:pStyle w:val="TableParagraph"/>
              <w:spacing w:line="196" w:lineRule="exact"/>
              <w:ind w:left="40"/>
            </w:pPr>
            <w:r w:rsidRPr="00025A2C">
              <w:t>Inne dochody</w:t>
            </w:r>
          </w:p>
        </w:tc>
        <w:tc>
          <w:tcPr>
            <w:tcW w:w="2400" w:type="dxa"/>
            <w:vAlign w:val="center"/>
          </w:tcPr>
          <w:p w:rsidR="0050392E" w:rsidRPr="00025A2C" w:rsidRDefault="00460876" w:rsidP="009313E1">
            <w:pPr>
              <w:pStyle w:val="TableParagraph"/>
              <w:spacing w:line="196" w:lineRule="exact"/>
              <w:ind w:left="509" w:right="503"/>
              <w:jc w:val="right"/>
            </w:pPr>
            <w:r w:rsidRPr="00025A2C">
              <w:t>28 875 954,70</w:t>
            </w:r>
          </w:p>
        </w:tc>
        <w:tc>
          <w:tcPr>
            <w:tcW w:w="2429" w:type="dxa"/>
            <w:vAlign w:val="center"/>
          </w:tcPr>
          <w:p w:rsidR="0050392E" w:rsidRPr="00025A2C" w:rsidRDefault="00460876" w:rsidP="009313E1">
            <w:pPr>
              <w:pStyle w:val="TableParagraph"/>
              <w:spacing w:line="196" w:lineRule="exact"/>
              <w:ind w:left="523" w:right="517"/>
              <w:jc w:val="right"/>
            </w:pPr>
            <w:r w:rsidRPr="00025A2C">
              <w:t>13 702 855,95</w:t>
            </w:r>
          </w:p>
        </w:tc>
      </w:tr>
    </w:tbl>
    <w:p w:rsidR="0050392E" w:rsidRDefault="0050392E">
      <w:pPr>
        <w:pStyle w:val="Tekstpodstawowy"/>
        <w:spacing w:before="8"/>
        <w:rPr>
          <w:i/>
          <w:sz w:val="24"/>
        </w:rPr>
      </w:pPr>
    </w:p>
    <w:p w:rsidR="0050392E" w:rsidRDefault="0050392E">
      <w:pPr>
        <w:rPr>
          <w:sz w:val="24"/>
        </w:rPr>
      </w:pPr>
    </w:p>
    <w:p w:rsidR="00025A2C" w:rsidRPr="00025A2C" w:rsidRDefault="00025A2C" w:rsidP="00025A2C">
      <w:pPr>
        <w:pStyle w:val="Tekstpodstawowy"/>
        <w:spacing w:line="360" w:lineRule="auto"/>
        <w:jc w:val="right"/>
        <w:rPr>
          <w:spacing w:val="8"/>
          <w:sz w:val="22"/>
          <w:szCs w:val="22"/>
        </w:rPr>
      </w:pPr>
      <w:r w:rsidRPr="00025A2C">
        <w:rPr>
          <w:spacing w:val="8"/>
          <w:sz w:val="22"/>
          <w:szCs w:val="22"/>
        </w:rPr>
        <w:t xml:space="preserve">Tabela nr 29 </w:t>
      </w:r>
    </w:p>
    <w:p w:rsidR="00025A2C" w:rsidRDefault="00025A2C" w:rsidP="00025A2C">
      <w:pPr>
        <w:pStyle w:val="Tekstpodstawowy"/>
        <w:spacing w:line="360" w:lineRule="auto"/>
        <w:jc w:val="both"/>
        <w:rPr>
          <w:spacing w:val="8"/>
          <w:sz w:val="22"/>
          <w:szCs w:val="22"/>
        </w:rPr>
      </w:pPr>
      <w:r w:rsidRPr="00025A2C">
        <w:rPr>
          <w:spacing w:val="8"/>
          <w:sz w:val="22"/>
          <w:szCs w:val="22"/>
        </w:rPr>
        <w:t>Struktura dochodów Gołdapi stanowiąca udział w dochodach budżetu państwa</w:t>
      </w:r>
    </w:p>
    <w:tbl>
      <w:tblPr>
        <w:tblStyle w:val="TableNormal"/>
        <w:tblW w:w="0" w:type="auto"/>
        <w:tblInd w:w="12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tblCellMar>
        <w:tblLook w:val="01E0" w:firstRow="1" w:lastRow="1" w:firstColumn="1" w:lastColumn="1" w:noHBand="0" w:noVBand="0"/>
      </w:tblPr>
      <w:tblGrid>
        <w:gridCol w:w="4546"/>
        <w:gridCol w:w="2400"/>
        <w:gridCol w:w="2429"/>
      </w:tblGrid>
      <w:tr w:rsidR="0050392E" w:rsidRPr="00025A2C" w:rsidTr="00025A2C">
        <w:trPr>
          <w:trHeight w:val="364"/>
        </w:trPr>
        <w:tc>
          <w:tcPr>
            <w:tcW w:w="4546" w:type="dxa"/>
            <w:shd w:val="clear" w:color="auto" w:fill="D9D9D9" w:themeFill="background1" w:themeFillShade="D9"/>
          </w:tcPr>
          <w:p w:rsidR="0050392E" w:rsidRPr="00025A2C" w:rsidRDefault="00460876">
            <w:pPr>
              <w:pStyle w:val="TableParagraph"/>
              <w:spacing w:line="239" w:lineRule="exact"/>
              <w:ind w:left="40"/>
              <w:rPr>
                <w:b/>
              </w:rPr>
            </w:pPr>
            <w:r w:rsidRPr="00025A2C">
              <w:rPr>
                <w:b/>
              </w:rPr>
              <w:t>Wyszczególnienie</w:t>
            </w:r>
          </w:p>
        </w:tc>
        <w:tc>
          <w:tcPr>
            <w:tcW w:w="2400" w:type="dxa"/>
            <w:shd w:val="clear" w:color="auto" w:fill="D9D9D9" w:themeFill="background1" w:themeFillShade="D9"/>
          </w:tcPr>
          <w:p w:rsidR="0050392E" w:rsidRPr="00025A2C" w:rsidRDefault="00460876">
            <w:pPr>
              <w:pStyle w:val="TableParagraph"/>
              <w:spacing w:line="239" w:lineRule="exact"/>
              <w:ind w:left="505" w:right="503"/>
              <w:jc w:val="center"/>
              <w:rPr>
                <w:b/>
              </w:rPr>
            </w:pPr>
            <w:r w:rsidRPr="00025A2C">
              <w:rPr>
                <w:b/>
              </w:rPr>
              <w:t>2012 [tys. zł]</w:t>
            </w:r>
          </w:p>
        </w:tc>
        <w:tc>
          <w:tcPr>
            <w:tcW w:w="2429" w:type="dxa"/>
            <w:shd w:val="clear" w:color="auto" w:fill="D9D9D9" w:themeFill="background1" w:themeFillShade="D9"/>
          </w:tcPr>
          <w:p w:rsidR="0050392E" w:rsidRPr="00025A2C" w:rsidRDefault="00460876">
            <w:pPr>
              <w:pStyle w:val="TableParagraph"/>
              <w:spacing w:line="239" w:lineRule="exact"/>
              <w:ind w:left="518" w:right="517"/>
              <w:jc w:val="center"/>
              <w:rPr>
                <w:b/>
              </w:rPr>
            </w:pPr>
            <w:r w:rsidRPr="00025A2C">
              <w:rPr>
                <w:b/>
              </w:rPr>
              <w:t>2013 [tys. zł]</w:t>
            </w:r>
          </w:p>
        </w:tc>
      </w:tr>
      <w:tr w:rsidR="0050392E" w:rsidRPr="00025A2C" w:rsidTr="00025A2C">
        <w:trPr>
          <w:trHeight w:val="309"/>
        </w:trPr>
        <w:tc>
          <w:tcPr>
            <w:tcW w:w="4546" w:type="dxa"/>
          </w:tcPr>
          <w:p w:rsidR="0050392E" w:rsidRPr="00025A2C" w:rsidRDefault="00460876">
            <w:pPr>
              <w:pStyle w:val="TableParagraph"/>
              <w:spacing w:line="204" w:lineRule="exact"/>
              <w:ind w:left="40"/>
            </w:pPr>
            <w:r w:rsidRPr="00025A2C">
              <w:t>Ogółem</w:t>
            </w:r>
          </w:p>
        </w:tc>
        <w:tc>
          <w:tcPr>
            <w:tcW w:w="2400" w:type="dxa"/>
          </w:tcPr>
          <w:p w:rsidR="0050392E" w:rsidRPr="00025A2C" w:rsidRDefault="00460876" w:rsidP="00025A2C">
            <w:pPr>
              <w:pStyle w:val="TableParagraph"/>
              <w:spacing w:line="204" w:lineRule="exact"/>
              <w:ind w:left="509" w:right="503"/>
              <w:jc w:val="right"/>
            </w:pPr>
            <w:r w:rsidRPr="00025A2C">
              <w:t>7 406 525,19</w:t>
            </w:r>
          </w:p>
        </w:tc>
        <w:tc>
          <w:tcPr>
            <w:tcW w:w="2429" w:type="dxa"/>
          </w:tcPr>
          <w:p w:rsidR="0050392E" w:rsidRPr="00025A2C" w:rsidRDefault="00460876" w:rsidP="00025A2C">
            <w:pPr>
              <w:pStyle w:val="TableParagraph"/>
              <w:spacing w:line="204" w:lineRule="exact"/>
              <w:ind w:left="522" w:right="517"/>
              <w:jc w:val="right"/>
            </w:pPr>
            <w:r w:rsidRPr="00025A2C">
              <w:t>8 110 814,83</w:t>
            </w:r>
          </w:p>
        </w:tc>
      </w:tr>
      <w:tr w:rsidR="0050392E" w:rsidRPr="00025A2C" w:rsidTr="00025A2C">
        <w:trPr>
          <w:trHeight w:val="309"/>
        </w:trPr>
        <w:tc>
          <w:tcPr>
            <w:tcW w:w="4546" w:type="dxa"/>
          </w:tcPr>
          <w:p w:rsidR="0050392E" w:rsidRPr="00025A2C" w:rsidRDefault="00460876">
            <w:pPr>
              <w:pStyle w:val="TableParagraph"/>
              <w:spacing w:line="204" w:lineRule="exact"/>
              <w:ind w:left="40"/>
            </w:pPr>
            <w:r w:rsidRPr="00025A2C">
              <w:t>Podatek dochodowy od osób fizycznych</w:t>
            </w:r>
          </w:p>
        </w:tc>
        <w:tc>
          <w:tcPr>
            <w:tcW w:w="2400" w:type="dxa"/>
          </w:tcPr>
          <w:p w:rsidR="0050392E" w:rsidRPr="00025A2C" w:rsidRDefault="00460876" w:rsidP="00025A2C">
            <w:pPr>
              <w:pStyle w:val="TableParagraph"/>
              <w:spacing w:line="204" w:lineRule="exact"/>
              <w:ind w:left="508" w:right="503"/>
              <w:jc w:val="right"/>
            </w:pPr>
            <w:r w:rsidRPr="00025A2C">
              <w:t>7 285 491,00</w:t>
            </w:r>
          </w:p>
        </w:tc>
        <w:tc>
          <w:tcPr>
            <w:tcW w:w="2429" w:type="dxa"/>
          </w:tcPr>
          <w:p w:rsidR="0050392E" w:rsidRPr="00025A2C" w:rsidRDefault="00460876" w:rsidP="00025A2C">
            <w:pPr>
              <w:pStyle w:val="TableParagraph"/>
              <w:spacing w:line="204" w:lineRule="exact"/>
              <w:ind w:left="522" w:right="517"/>
              <w:jc w:val="right"/>
            </w:pPr>
            <w:r w:rsidRPr="00025A2C">
              <w:t>7 904 597,00</w:t>
            </w:r>
          </w:p>
        </w:tc>
      </w:tr>
      <w:tr w:rsidR="0050392E" w:rsidRPr="00025A2C" w:rsidTr="00025A2C">
        <w:trPr>
          <w:trHeight w:val="311"/>
        </w:trPr>
        <w:tc>
          <w:tcPr>
            <w:tcW w:w="4546" w:type="dxa"/>
          </w:tcPr>
          <w:p w:rsidR="0050392E" w:rsidRPr="00025A2C" w:rsidRDefault="00460876">
            <w:pPr>
              <w:pStyle w:val="TableParagraph"/>
              <w:spacing w:line="204" w:lineRule="exact"/>
              <w:ind w:left="40"/>
            </w:pPr>
            <w:r w:rsidRPr="00025A2C">
              <w:t>Podatek dochodowy od osób prawnych</w:t>
            </w:r>
          </w:p>
        </w:tc>
        <w:tc>
          <w:tcPr>
            <w:tcW w:w="2400" w:type="dxa"/>
          </w:tcPr>
          <w:p w:rsidR="0050392E" w:rsidRPr="00025A2C" w:rsidRDefault="00460876" w:rsidP="00025A2C">
            <w:pPr>
              <w:pStyle w:val="TableParagraph"/>
              <w:spacing w:line="204" w:lineRule="exact"/>
              <w:ind w:left="509" w:right="501"/>
              <w:jc w:val="right"/>
            </w:pPr>
            <w:r w:rsidRPr="00025A2C">
              <w:t>121 034,19</w:t>
            </w:r>
          </w:p>
        </w:tc>
        <w:tc>
          <w:tcPr>
            <w:tcW w:w="2429" w:type="dxa"/>
          </w:tcPr>
          <w:p w:rsidR="0050392E" w:rsidRPr="00025A2C" w:rsidRDefault="00460876" w:rsidP="00025A2C">
            <w:pPr>
              <w:pStyle w:val="TableParagraph"/>
              <w:spacing w:line="204" w:lineRule="exact"/>
              <w:ind w:left="523" w:right="516"/>
              <w:jc w:val="right"/>
            </w:pPr>
            <w:r w:rsidRPr="00025A2C">
              <w:t>206 217,83</w:t>
            </w:r>
          </w:p>
        </w:tc>
      </w:tr>
    </w:tbl>
    <w:p w:rsidR="0050392E" w:rsidRDefault="0050392E" w:rsidP="00025A2C">
      <w:pPr>
        <w:pStyle w:val="Tekstpodstawowy"/>
        <w:spacing w:line="360" w:lineRule="auto"/>
        <w:jc w:val="both"/>
        <w:rPr>
          <w:spacing w:val="8"/>
          <w:sz w:val="22"/>
          <w:szCs w:val="22"/>
        </w:rPr>
      </w:pPr>
    </w:p>
    <w:p w:rsidR="00025A2C" w:rsidRDefault="00025A2C" w:rsidP="00025A2C">
      <w:pPr>
        <w:pStyle w:val="Tekstpodstawowy"/>
        <w:spacing w:line="360" w:lineRule="auto"/>
        <w:jc w:val="right"/>
        <w:rPr>
          <w:spacing w:val="8"/>
          <w:sz w:val="22"/>
          <w:szCs w:val="22"/>
        </w:rPr>
      </w:pPr>
      <w:r w:rsidRPr="00025A2C">
        <w:rPr>
          <w:spacing w:val="8"/>
          <w:sz w:val="22"/>
          <w:szCs w:val="22"/>
        </w:rPr>
        <w:t xml:space="preserve">Tabela nr 30 </w:t>
      </w:r>
    </w:p>
    <w:p w:rsidR="00025A2C" w:rsidRPr="00025A2C" w:rsidRDefault="00025A2C" w:rsidP="00025A2C">
      <w:pPr>
        <w:pStyle w:val="Tekstpodstawowy"/>
        <w:spacing w:line="360" w:lineRule="auto"/>
        <w:jc w:val="both"/>
        <w:rPr>
          <w:spacing w:val="8"/>
          <w:sz w:val="22"/>
          <w:szCs w:val="22"/>
        </w:rPr>
      </w:pPr>
      <w:r w:rsidRPr="00025A2C">
        <w:rPr>
          <w:spacing w:val="8"/>
          <w:sz w:val="22"/>
          <w:szCs w:val="22"/>
        </w:rPr>
        <w:t>Dochody z subwencji ogólnych, dotacji z budżetu państwa, środki na dofinansowanie zadań gmin ze źródeł pozabudżetowych, środki z Unii Europejskiej</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bottom w:w="28" w:type="dxa"/>
        </w:tblCellMar>
        <w:tblLook w:val="01E0" w:firstRow="1" w:lastRow="1" w:firstColumn="1" w:lastColumn="1" w:noHBand="0" w:noVBand="0"/>
      </w:tblPr>
      <w:tblGrid>
        <w:gridCol w:w="5822"/>
        <w:gridCol w:w="1843"/>
        <w:gridCol w:w="1974"/>
      </w:tblGrid>
      <w:tr w:rsidR="0050392E" w:rsidRPr="00025A2C" w:rsidTr="00025A2C">
        <w:trPr>
          <w:trHeight w:val="362"/>
        </w:trPr>
        <w:tc>
          <w:tcPr>
            <w:tcW w:w="5822" w:type="dxa"/>
            <w:shd w:val="clear" w:color="auto" w:fill="D9D9D9" w:themeFill="background1" w:themeFillShade="D9"/>
          </w:tcPr>
          <w:p w:rsidR="0050392E" w:rsidRPr="00025A2C" w:rsidRDefault="00460876">
            <w:pPr>
              <w:pStyle w:val="TableParagraph"/>
              <w:spacing w:line="236" w:lineRule="exact"/>
              <w:ind w:left="40"/>
              <w:rPr>
                <w:b/>
              </w:rPr>
            </w:pPr>
            <w:r w:rsidRPr="00025A2C">
              <w:rPr>
                <w:b/>
              </w:rPr>
              <w:t>Wyszczególnienie</w:t>
            </w:r>
          </w:p>
        </w:tc>
        <w:tc>
          <w:tcPr>
            <w:tcW w:w="1843" w:type="dxa"/>
            <w:shd w:val="clear" w:color="auto" w:fill="D9D9D9" w:themeFill="background1" w:themeFillShade="D9"/>
          </w:tcPr>
          <w:p w:rsidR="0050392E" w:rsidRPr="00025A2C" w:rsidRDefault="00460876">
            <w:pPr>
              <w:pStyle w:val="TableParagraph"/>
              <w:spacing w:line="236" w:lineRule="exact"/>
              <w:ind w:left="110" w:right="100"/>
              <w:jc w:val="center"/>
              <w:rPr>
                <w:b/>
              </w:rPr>
            </w:pPr>
            <w:r w:rsidRPr="00025A2C">
              <w:rPr>
                <w:b/>
              </w:rPr>
              <w:t>2012</w:t>
            </w:r>
          </w:p>
        </w:tc>
        <w:tc>
          <w:tcPr>
            <w:tcW w:w="1974" w:type="dxa"/>
            <w:shd w:val="clear" w:color="auto" w:fill="D9D9D9" w:themeFill="background1" w:themeFillShade="D9"/>
          </w:tcPr>
          <w:p w:rsidR="0050392E" w:rsidRPr="00025A2C" w:rsidRDefault="00460876">
            <w:pPr>
              <w:pStyle w:val="TableParagraph"/>
              <w:spacing w:line="236" w:lineRule="exact"/>
              <w:ind w:left="125" w:right="115"/>
              <w:jc w:val="center"/>
              <w:rPr>
                <w:b/>
              </w:rPr>
            </w:pPr>
            <w:r w:rsidRPr="00025A2C">
              <w:rPr>
                <w:b/>
              </w:rPr>
              <w:t>2013</w:t>
            </w:r>
          </w:p>
        </w:tc>
      </w:tr>
      <w:tr w:rsidR="0050392E" w:rsidRPr="00025A2C" w:rsidTr="00025A2C">
        <w:trPr>
          <w:trHeight w:val="309"/>
        </w:trPr>
        <w:tc>
          <w:tcPr>
            <w:tcW w:w="5822" w:type="dxa"/>
          </w:tcPr>
          <w:p w:rsidR="0050392E" w:rsidRPr="00025A2C" w:rsidRDefault="00460876">
            <w:pPr>
              <w:pStyle w:val="TableParagraph"/>
              <w:spacing w:line="204" w:lineRule="exact"/>
              <w:ind w:left="40"/>
            </w:pPr>
            <w:r w:rsidRPr="00025A2C">
              <w:t>Subwencje ogólne</w:t>
            </w:r>
          </w:p>
        </w:tc>
        <w:tc>
          <w:tcPr>
            <w:tcW w:w="1843" w:type="dxa"/>
          </w:tcPr>
          <w:p w:rsidR="0050392E" w:rsidRPr="00025A2C" w:rsidRDefault="00460876" w:rsidP="00025A2C">
            <w:pPr>
              <w:pStyle w:val="TableParagraph"/>
              <w:spacing w:line="204" w:lineRule="exact"/>
              <w:ind w:left="110" w:right="103"/>
              <w:jc w:val="right"/>
            </w:pPr>
            <w:r w:rsidRPr="00025A2C">
              <w:t>22 657 942,00</w:t>
            </w:r>
          </w:p>
        </w:tc>
        <w:tc>
          <w:tcPr>
            <w:tcW w:w="1974" w:type="dxa"/>
          </w:tcPr>
          <w:p w:rsidR="0050392E" w:rsidRPr="00025A2C" w:rsidRDefault="00460876" w:rsidP="00025A2C">
            <w:pPr>
              <w:pStyle w:val="TableParagraph"/>
              <w:spacing w:line="204" w:lineRule="exact"/>
              <w:ind w:left="125" w:right="117"/>
              <w:jc w:val="right"/>
            </w:pPr>
            <w:r w:rsidRPr="00025A2C">
              <w:t>22 376 207,00</w:t>
            </w:r>
          </w:p>
        </w:tc>
      </w:tr>
      <w:tr w:rsidR="0050392E" w:rsidRPr="00025A2C" w:rsidTr="00025A2C">
        <w:trPr>
          <w:trHeight w:val="311"/>
        </w:trPr>
        <w:tc>
          <w:tcPr>
            <w:tcW w:w="5822" w:type="dxa"/>
          </w:tcPr>
          <w:p w:rsidR="0050392E" w:rsidRPr="00025A2C" w:rsidRDefault="00460876">
            <w:pPr>
              <w:pStyle w:val="TableParagraph"/>
              <w:spacing w:line="204" w:lineRule="exact"/>
              <w:ind w:left="40"/>
            </w:pPr>
            <w:r w:rsidRPr="00025A2C">
              <w:t>Dotacje celowe z budżetu państwa</w:t>
            </w:r>
          </w:p>
        </w:tc>
        <w:tc>
          <w:tcPr>
            <w:tcW w:w="1843" w:type="dxa"/>
          </w:tcPr>
          <w:p w:rsidR="0050392E" w:rsidRPr="00025A2C" w:rsidRDefault="00460876" w:rsidP="00025A2C">
            <w:pPr>
              <w:pStyle w:val="TableParagraph"/>
              <w:spacing w:line="204" w:lineRule="exact"/>
              <w:ind w:left="110" w:right="103"/>
              <w:jc w:val="right"/>
            </w:pPr>
            <w:r w:rsidRPr="00025A2C">
              <w:t>12 132 604,64</w:t>
            </w:r>
          </w:p>
        </w:tc>
        <w:tc>
          <w:tcPr>
            <w:tcW w:w="1974" w:type="dxa"/>
          </w:tcPr>
          <w:p w:rsidR="0050392E" w:rsidRPr="00025A2C" w:rsidRDefault="00460876" w:rsidP="00025A2C">
            <w:pPr>
              <w:pStyle w:val="TableParagraph"/>
              <w:spacing w:line="204" w:lineRule="exact"/>
              <w:ind w:left="125" w:right="117"/>
              <w:jc w:val="right"/>
            </w:pPr>
            <w:r w:rsidRPr="00025A2C">
              <w:t>11 921 790,58</w:t>
            </w:r>
          </w:p>
        </w:tc>
      </w:tr>
      <w:tr w:rsidR="0050392E" w:rsidRPr="00025A2C" w:rsidTr="00025A2C">
        <w:trPr>
          <w:trHeight w:val="309"/>
        </w:trPr>
        <w:tc>
          <w:tcPr>
            <w:tcW w:w="5822" w:type="dxa"/>
          </w:tcPr>
          <w:p w:rsidR="0050392E" w:rsidRPr="00025A2C" w:rsidRDefault="00460876">
            <w:pPr>
              <w:pStyle w:val="TableParagraph"/>
              <w:spacing w:line="204" w:lineRule="exact"/>
              <w:ind w:left="40"/>
            </w:pPr>
            <w:r w:rsidRPr="00025A2C">
              <w:t>Środki dofinansowania gmin ze źródeł pozabudżetowych</w:t>
            </w:r>
          </w:p>
        </w:tc>
        <w:tc>
          <w:tcPr>
            <w:tcW w:w="1843" w:type="dxa"/>
          </w:tcPr>
          <w:p w:rsidR="0050392E" w:rsidRPr="00025A2C" w:rsidRDefault="00460876" w:rsidP="00025A2C">
            <w:pPr>
              <w:pStyle w:val="TableParagraph"/>
              <w:spacing w:line="204" w:lineRule="exact"/>
              <w:ind w:left="110" w:right="102"/>
              <w:jc w:val="right"/>
            </w:pPr>
            <w:r w:rsidRPr="00025A2C">
              <w:t>18 040 754,04</w:t>
            </w:r>
          </w:p>
        </w:tc>
        <w:tc>
          <w:tcPr>
            <w:tcW w:w="1974" w:type="dxa"/>
          </w:tcPr>
          <w:p w:rsidR="0050392E" w:rsidRPr="00025A2C" w:rsidRDefault="00460876" w:rsidP="00025A2C">
            <w:pPr>
              <w:pStyle w:val="TableParagraph"/>
              <w:spacing w:line="204" w:lineRule="exact"/>
              <w:ind w:left="125" w:right="117"/>
              <w:jc w:val="right"/>
            </w:pPr>
            <w:r w:rsidRPr="00025A2C">
              <w:t>2 978 946,83</w:t>
            </w:r>
          </w:p>
        </w:tc>
      </w:tr>
      <w:tr w:rsidR="0050392E" w:rsidRPr="00025A2C" w:rsidTr="00025A2C">
        <w:trPr>
          <w:trHeight w:val="311"/>
        </w:trPr>
        <w:tc>
          <w:tcPr>
            <w:tcW w:w="5822" w:type="dxa"/>
          </w:tcPr>
          <w:p w:rsidR="0050392E" w:rsidRPr="00025A2C" w:rsidRDefault="00460876">
            <w:pPr>
              <w:pStyle w:val="TableParagraph"/>
              <w:spacing w:line="204" w:lineRule="exact"/>
              <w:ind w:left="40"/>
            </w:pPr>
            <w:r w:rsidRPr="00025A2C">
              <w:t>Środki z Unii Europejskiej</w:t>
            </w:r>
          </w:p>
        </w:tc>
        <w:tc>
          <w:tcPr>
            <w:tcW w:w="1843" w:type="dxa"/>
          </w:tcPr>
          <w:p w:rsidR="0050392E" w:rsidRPr="00025A2C" w:rsidRDefault="00460876" w:rsidP="00025A2C">
            <w:pPr>
              <w:pStyle w:val="TableParagraph"/>
              <w:spacing w:line="204" w:lineRule="exact"/>
              <w:ind w:left="110" w:right="103"/>
              <w:jc w:val="right"/>
            </w:pPr>
            <w:r w:rsidRPr="00025A2C">
              <w:t>18 564 547,81</w:t>
            </w:r>
          </w:p>
        </w:tc>
        <w:tc>
          <w:tcPr>
            <w:tcW w:w="1974" w:type="dxa"/>
          </w:tcPr>
          <w:p w:rsidR="0050392E" w:rsidRPr="00025A2C" w:rsidRDefault="00460876" w:rsidP="00025A2C">
            <w:pPr>
              <w:pStyle w:val="TableParagraph"/>
              <w:spacing w:line="204" w:lineRule="exact"/>
              <w:ind w:left="124" w:right="117"/>
              <w:jc w:val="right"/>
            </w:pPr>
            <w:r w:rsidRPr="00025A2C">
              <w:t>3 341 000,64</w:t>
            </w:r>
          </w:p>
        </w:tc>
      </w:tr>
    </w:tbl>
    <w:p w:rsidR="0050392E" w:rsidRDefault="0050392E" w:rsidP="00025A2C">
      <w:pPr>
        <w:pStyle w:val="Tekstpodstawowy"/>
        <w:spacing w:line="360" w:lineRule="auto"/>
        <w:jc w:val="both"/>
        <w:rPr>
          <w:spacing w:val="8"/>
          <w:sz w:val="22"/>
          <w:szCs w:val="22"/>
        </w:rPr>
      </w:pPr>
    </w:p>
    <w:p w:rsidR="00025A2C" w:rsidRDefault="00025A2C" w:rsidP="00025A2C">
      <w:pPr>
        <w:pStyle w:val="Tekstpodstawowy"/>
        <w:spacing w:line="360" w:lineRule="auto"/>
        <w:jc w:val="right"/>
        <w:rPr>
          <w:spacing w:val="8"/>
          <w:sz w:val="22"/>
          <w:szCs w:val="22"/>
        </w:rPr>
      </w:pPr>
      <w:r w:rsidRPr="00025A2C">
        <w:rPr>
          <w:spacing w:val="8"/>
          <w:sz w:val="22"/>
          <w:szCs w:val="22"/>
        </w:rPr>
        <w:t xml:space="preserve">Tabela nr 31 </w:t>
      </w:r>
    </w:p>
    <w:p w:rsidR="00025A2C" w:rsidRPr="00025A2C" w:rsidRDefault="00025A2C" w:rsidP="00025A2C">
      <w:pPr>
        <w:pStyle w:val="Tekstpodstawowy"/>
        <w:spacing w:line="360" w:lineRule="auto"/>
        <w:jc w:val="both"/>
        <w:rPr>
          <w:spacing w:val="8"/>
          <w:sz w:val="22"/>
          <w:szCs w:val="22"/>
        </w:rPr>
      </w:pPr>
      <w:r w:rsidRPr="00025A2C">
        <w:rPr>
          <w:spacing w:val="8"/>
          <w:sz w:val="22"/>
          <w:szCs w:val="22"/>
        </w:rPr>
        <w:t>Dochody wg działów klasyfikacji budżetowej miasta i gminy Gołdap w latach 2012-2013</w:t>
      </w:r>
    </w:p>
    <w:tbl>
      <w:tblPr>
        <w:tblStyle w:val="TableNormal"/>
        <w:tblW w:w="0" w:type="auto"/>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right w:w="284" w:type="dxa"/>
        </w:tblCellMar>
        <w:tblLook w:val="01E0" w:firstRow="1" w:lastRow="1" w:firstColumn="1" w:lastColumn="1" w:noHBand="0" w:noVBand="0"/>
      </w:tblPr>
      <w:tblGrid>
        <w:gridCol w:w="3979"/>
        <w:gridCol w:w="2892"/>
        <w:gridCol w:w="2491"/>
      </w:tblGrid>
      <w:tr w:rsidR="0050392E" w:rsidRPr="00025A2C" w:rsidTr="00025A2C">
        <w:trPr>
          <w:trHeight w:val="362"/>
        </w:trPr>
        <w:tc>
          <w:tcPr>
            <w:tcW w:w="3979" w:type="dxa"/>
            <w:shd w:val="clear" w:color="auto" w:fill="D9D9D9" w:themeFill="background1" w:themeFillShade="D9"/>
          </w:tcPr>
          <w:p w:rsidR="0050392E" w:rsidRPr="00025A2C" w:rsidRDefault="00460876" w:rsidP="00025A2C">
            <w:pPr>
              <w:pStyle w:val="TableParagraph"/>
              <w:spacing w:line="360" w:lineRule="auto"/>
              <w:rPr>
                <w:b/>
              </w:rPr>
            </w:pPr>
            <w:r w:rsidRPr="00025A2C">
              <w:rPr>
                <w:b/>
              </w:rPr>
              <w:t>Wyszczególnienie</w:t>
            </w:r>
          </w:p>
        </w:tc>
        <w:tc>
          <w:tcPr>
            <w:tcW w:w="2892" w:type="dxa"/>
            <w:shd w:val="clear" w:color="auto" w:fill="D9D9D9" w:themeFill="background1" w:themeFillShade="D9"/>
          </w:tcPr>
          <w:p w:rsidR="0050392E" w:rsidRPr="00025A2C" w:rsidRDefault="00460876" w:rsidP="00025A2C">
            <w:pPr>
              <w:pStyle w:val="TableParagraph"/>
              <w:spacing w:line="360" w:lineRule="auto"/>
              <w:jc w:val="center"/>
              <w:rPr>
                <w:b/>
              </w:rPr>
            </w:pPr>
            <w:r w:rsidRPr="00025A2C">
              <w:rPr>
                <w:b/>
              </w:rPr>
              <w:t>2012</w:t>
            </w:r>
          </w:p>
        </w:tc>
        <w:tc>
          <w:tcPr>
            <w:tcW w:w="2491" w:type="dxa"/>
            <w:shd w:val="clear" w:color="auto" w:fill="D9D9D9" w:themeFill="background1" w:themeFillShade="D9"/>
          </w:tcPr>
          <w:p w:rsidR="0050392E" w:rsidRPr="00025A2C" w:rsidRDefault="00460876" w:rsidP="00025A2C">
            <w:pPr>
              <w:pStyle w:val="TableParagraph"/>
              <w:spacing w:line="360" w:lineRule="auto"/>
              <w:jc w:val="center"/>
              <w:rPr>
                <w:b/>
              </w:rPr>
            </w:pPr>
            <w:r w:rsidRPr="00025A2C">
              <w:rPr>
                <w:b/>
              </w:rPr>
              <w:t>2013</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Ogółem</w:t>
            </w:r>
          </w:p>
        </w:tc>
        <w:tc>
          <w:tcPr>
            <w:tcW w:w="2892" w:type="dxa"/>
          </w:tcPr>
          <w:p w:rsidR="0050392E" w:rsidRPr="00025A2C" w:rsidRDefault="00460876" w:rsidP="00025A2C">
            <w:pPr>
              <w:pStyle w:val="TableParagraph"/>
              <w:spacing w:line="360" w:lineRule="auto"/>
              <w:jc w:val="right"/>
            </w:pPr>
            <w:r w:rsidRPr="00025A2C">
              <w:t>84 092 145,42</w:t>
            </w:r>
          </w:p>
        </w:tc>
        <w:tc>
          <w:tcPr>
            <w:tcW w:w="2491" w:type="dxa"/>
          </w:tcPr>
          <w:p w:rsidR="0050392E" w:rsidRPr="00025A2C" w:rsidRDefault="00460876" w:rsidP="00025A2C">
            <w:pPr>
              <w:pStyle w:val="TableParagraph"/>
              <w:spacing w:line="360" w:lineRule="auto"/>
              <w:jc w:val="right"/>
            </w:pPr>
            <w:r w:rsidRPr="00025A2C">
              <w:t>71 809 204,43</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Rolnictwo i łowiectwo</w:t>
            </w:r>
          </w:p>
        </w:tc>
        <w:tc>
          <w:tcPr>
            <w:tcW w:w="2892" w:type="dxa"/>
          </w:tcPr>
          <w:p w:rsidR="0050392E" w:rsidRPr="00025A2C" w:rsidRDefault="00460876" w:rsidP="00025A2C">
            <w:pPr>
              <w:pStyle w:val="TableParagraph"/>
              <w:spacing w:line="360" w:lineRule="auto"/>
              <w:jc w:val="right"/>
            </w:pPr>
            <w:r w:rsidRPr="00025A2C">
              <w:t>2 551 799,06</w:t>
            </w:r>
          </w:p>
        </w:tc>
        <w:tc>
          <w:tcPr>
            <w:tcW w:w="2491" w:type="dxa"/>
          </w:tcPr>
          <w:p w:rsidR="0050392E" w:rsidRPr="00025A2C" w:rsidRDefault="00460876" w:rsidP="00025A2C">
            <w:pPr>
              <w:pStyle w:val="TableParagraph"/>
              <w:spacing w:line="360" w:lineRule="auto"/>
              <w:jc w:val="right"/>
            </w:pPr>
            <w:r w:rsidRPr="00025A2C">
              <w:t>593 944,42</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Leśnictwo</w:t>
            </w:r>
          </w:p>
        </w:tc>
        <w:tc>
          <w:tcPr>
            <w:tcW w:w="2892" w:type="dxa"/>
          </w:tcPr>
          <w:p w:rsidR="0050392E" w:rsidRPr="00025A2C" w:rsidRDefault="00460876" w:rsidP="00025A2C">
            <w:pPr>
              <w:pStyle w:val="TableParagraph"/>
              <w:spacing w:line="360" w:lineRule="auto"/>
              <w:jc w:val="right"/>
            </w:pPr>
            <w:r w:rsidRPr="00025A2C">
              <w:t>17 111,72</w:t>
            </w:r>
          </w:p>
        </w:tc>
        <w:tc>
          <w:tcPr>
            <w:tcW w:w="2491" w:type="dxa"/>
          </w:tcPr>
          <w:p w:rsidR="0050392E" w:rsidRPr="00025A2C" w:rsidRDefault="00460876" w:rsidP="00025A2C">
            <w:pPr>
              <w:pStyle w:val="TableParagraph"/>
              <w:spacing w:line="360" w:lineRule="auto"/>
              <w:jc w:val="right"/>
            </w:pPr>
            <w:r w:rsidRPr="00025A2C">
              <w:t>11 433,67</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Transport i łączność</w:t>
            </w:r>
          </w:p>
        </w:tc>
        <w:tc>
          <w:tcPr>
            <w:tcW w:w="2892" w:type="dxa"/>
          </w:tcPr>
          <w:p w:rsidR="0050392E" w:rsidRPr="00025A2C" w:rsidRDefault="00460876" w:rsidP="00025A2C">
            <w:pPr>
              <w:pStyle w:val="TableParagraph"/>
              <w:spacing w:line="360" w:lineRule="auto"/>
              <w:jc w:val="right"/>
            </w:pPr>
            <w:r w:rsidRPr="00025A2C">
              <w:t>43 999,96</w:t>
            </w:r>
          </w:p>
        </w:tc>
        <w:tc>
          <w:tcPr>
            <w:tcW w:w="2491" w:type="dxa"/>
          </w:tcPr>
          <w:p w:rsidR="0050392E" w:rsidRPr="00025A2C" w:rsidRDefault="00460876" w:rsidP="00025A2C">
            <w:pPr>
              <w:pStyle w:val="TableParagraph"/>
              <w:spacing w:line="360" w:lineRule="auto"/>
              <w:jc w:val="right"/>
            </w:pPr>
            <w:r w:rsidRPr="00025A2C">
              <w:t>106 454,73</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Turystyka</w:t>
            </w:r>
          </w:p>
        </w:tc>
        <w:tc>
          <w:tcPr>
            <w:tcW w:w="2892" w:type="dxa"/>
          </w:tcPr>
          <w:p w:rsidR="0050392E" w:rsidRPr="00025A2C" w:rsidRDefault="00460876" w:rsidP="00025A2C">
            <w:pPr>
              <w:pStyle w:val="TableParagraph"/>
              <w:spacing w:line="360" w:lineRule="auto"/>
              <w:jc w:val="right"/>
            </w:pPr>
            <w:r w:rsidRPr="00025A2C">
              <w:t>27 084,16</w:t>
            </w:r>
          </w:p>
        </w:tc>
        <w:tc>
          <w:tcPr>
            <w:tcW w:w="2491" w:type="dxa"/>
          </w:tcPr>
          <w:p w:rsidR="0050392E" w:rsidRPr="00025A2C" w:rsidRDefault="00460876" w:rsidP="00025A2C">
            <w:pPr>
              <w:pStyle w:val="TableParagraph"/>
              <w:spacing w:line="360" w:lineRule="auto"/>
              <w:jc w:val="right"/>
            </w:pPr>
            <w:r w:rsidRPr="00025A2C">
              <w:t>101 011,25</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Gospodarka mieszkaniowa</w:t>
            </w:r>
          </w:p>
        </w:tc>
        <w:tc>
          <w:tcPr>
            <w:tcW w:w="2892" w:type="dxa"/>
          </w:tcPr>
          <w:p w:rsidR="0050392E" w:rsidRPr="00025A2C" w:rsidRDefault="00460876" w:rsidP="00025A2C">
            <w:pPr>
              <w:pStyle w:val="TableParagraph"/>
              <w:spacing w:line="360" w:lineRule="auto"/>
              <w:jc w:val="right"/>
            </w:pPr>
            <w:r w:rsidRPr="00025A2C">
              <w:t>19 676 124,25</w:t>
            </w:r>
          </w:p>
        </w:tc>
        <w:tc>
          <w:tcPr>
            <w:tcW w:w="2491" w:type="dxa"/>
          </w:tcPr>
          <w:p w:rsidR="0050392E" w:rsidRPr="00025A2C" w:rsidRDefault="00460876" w:rsidP="00025A2C">
            <w:pPr>
              <w:pStyle w:val="TableParagraph"/>
              <w:spacing w:line="360" w:lineRule="auto"/>
              <w:jc w:val="right"/>
            </w:pPr>
            <w:r w:rsidRPr="00025A2C">
              <w:t>8 283 941,29</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Działalność usługowa</w:t>
            </w:r>
          </w:p>
        </w:tc>
        <w:tc>
          <w:tcPr>
            <w:tcW w:w="2892" w:type="dxa"/>
          </w:tcPr>
          <w:p w:rsidR="0050392E" w:rsidRPr="00025A2C" w:rsidRDefault="00460876" w:rsidP="00025A2C">
            <w:pPr>
              <w:pStyle w:val="TableParagraph"/>
              <w:spacing w:line="360" w:lineRule="auto"/>
              <w:jc w:val="right"/>
            </w:pPr>
            <w:r w:rsidRPr="00025A2C">
              <w:t>55 750,00</w:t>
            </w:r>
          </w:p>
        </w:tc>
        <w:tc>
          <w:tcPr>
            <w:tcW w:w="2491" w:type="dxa"/>
          </w:tcPr>
          <w:p w:rsidR="0050392E" w:rsidRPr="00025A2C" w:rsidRDefault="00460876" w:rsidP="00025A2C">
            <w:pPr>
              <w:pStyle w:val="TableParagraph"/>
              <w:spacing w:line="360" w:lineRule="auto"/>
              <w:jc w:val="right"/>
            </w:pPr>
            <w:r w:rsidRPr="00025A2C">
              <w:t>59 289,10</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lastRenderedPageBreak/>
              <w:t>Administracja publiczna</w:t>
            </w:r>
          </w:p>
        </w:tc>
        <w:tc>
          <w:tcPr>
            <w:tcW w:w="2892" w:type="dxa"/>
          </w:tcPr>
          <w:p w:rsidR="0050392E" w:rsidRPr="00025A2C" w:rsidRDefault="00460876" w:rsidP="00025A2C">
            <w:pPr>
              <w:pStyle w:val="TableParagraph"/>
              <w:spacing w:line="360" w:lineRule="auto"/>
              <w:jc w:val="right"/>
            </w:pPr>
            <w:r w:rsidRPr="00025A2C">
              <w:t>222 976,16</w:t>
            </w:r>
          </w:p>
        </w:tc>
        <w:tc>
          <w:tcPr>
            <w:tcW w:w="2491" w:type="dxa"/>
          </w:tcPr>
          <w:p w:rsidR="0050392E" w:rsidRPr="00025A2C" w:rsidRDefault="00460876" w:rsidP="00025A2C">
            <w:pPr>
              <w:pStyle w:val="TableParagraph"/>
              <w:spacing w:line="360" w:lineRule="auto"/>
              <w:jc w:val="right"/>
            </w:pPr>
            <w:r w:rsidRPr="00025A2C">
              <w:t>309 446,47</w:t>
            </w:r>
          </w:p>
        </w:tc>
      </w:tr>
      <w:tr w:rsidR="0050392E" w:rsidRPr="00025A2C" w:rsidTr="00025A2C">
        <w:trPr>
          <w:trHeight w:val="931"/>
        </w:trPr>
        <w:tc>
          <w:tcPr>
            <w:tcW w:w="3979" w:type="dxa"/>
          </w:tcPr>
          <w:p w:rsidR="0050392E" w:rsidRPr="00025A2C" w:rsidRDefault="00460876" w:rsidP="00025A2C">
            <w:pPr>
              <w:pStyle w:val="TableParagraph"/>
              <w:spacing w:line="360" w:lineRule="auto"/>
            </w:pPr>
            <w:r w:rsidRPr="00025A2C">
              <w:t>Urzędy naczelnych organów władzy państwowej, kontroli i ochrony prawa oraz</w:t>
            </w:r>
            <w:r w:rsidR="00025A2C">
              <w:t xml:space="preserve"> </w:t>
            </w:r>
            <w:r w:rsidRPr="00025A2C">
              <w:t>sądownictwa</w:t>
            </w:r>
          </w:p>
        </w:tc>
        <w:tc>
          <w:tcPr>
            <w:tcW w:w="2892" w:type="dxa"/>
          </w:tcPr>
          <w:p w:rsidR="0050392E" w:rsidRPr="00025A2C" w:rsidRDefault="0050392E" w:rsidP="00025A2C">
            <w:pPr>
              <w:pStyle w:val="TableParagraph"/>
              <w:spacing w:line="360" w:lineRule="auto"/>
              <w:jc w:val="right"/>
            </w:pPr>
          </w:p>
          <w:p w:rsidR="0050392E" w:rsidRPr="00025A2C" w:rsidRDefault="00460876" w:rsidP="00025A2C">
            <w:pPr>
              <w:pStyle w:val="TableParagraph"/>
              <w:spacing w:line="360" w:lineRule="auto"/>
              <w:jc w:val="right"/>
            </w:pPr>
            <w:r w:rsidRPr="00025A2C">
              <w:t>3 400,00</w:t>
            </w:r>
          </w:p>
        </w:tc>
        <w:tc>
          <w:tcPr>
            <w:tcW w:w="2491" w:type="dxa"/>
          </w:tcPr>
          <w:p w:rsidR="0050392E" w:rsidRPr="00025A2C" w:rsidRDefault="0050392E" w:rsidP="00025A2C">
            <w:pPr>
              <w:pStyle w:val="TableParagraph"/>
              <w:spacing w:line="360" w:lineRule="auto"/>
              <w:jc w:val="right"/>
            </w:pPr>
          </w:p>
          <w:p w:rsidR="0050392E" w:rsidRPr="00025A2C" w:rsidRDefault="00460876" w:rsidP="00025A2C">
            <w:pPr>
              <w:pStyle w:val="TableParagraph"/>
              <w:spacing w:line="360" w:lineRule="auto"/>
              <w:jc w:val="right"/>
            </w:pPr>
            <w:r w:rsidRPr="00025A2C">
              <w:t>3 400,00</w:t>
            </w:r>
          </w:p>
        </w:tc>
      </w:tr>
      <w:tr w:rsidR="0050392E" w:rsidRPr="00025A2C" w:rsidTr="00025A2C">
        <w:trPr>
          <w:trHeight w:val="621"/>
        </w:trPr>
        <w:tc>
          <w:tcPr>
            <w:tcW w:w="3979" w:type="dxa"/>
          </w:tcPr>
          <w:p w:rsidR="0050392E" w:rsidRPr="00025A2C" w:rsidRDefault="00460876" w:rsidP="00025A2C">
            <w:pPr>
              <w:pStyle w:val="TableParagraph"/>
              <w:spacing w:line="360" w:lineRule="auto"/>
            </w:pPr>
            <w:r w:rsidRPr="00025A2C">
              <w:t>Bezpieczeństwo publiczne i ochrona</w:t>
            </w:r>
          </w:p>
          <w:p w:rsidR="0050392E" w:rsidRPr="00025A2C" w:rsidRDefault="00460876" w:rsidP="00025A2C">
            <w:pPr>
              <w:pStyle w:val="TableParagraph"/>
              <w:spacing w:line="360" w:lineRule="auto"/>
            </w:pPr>
            <w:r w:rsidRPr="00025A2C">
              <w:t>przeciwpożarowa</w:t>
            </w:r>
          </w:p>
        </w:tc>
        <w:tc>
          <w:tcPr>
            <w:tcW w:w="2892" w:type="dxa"/>
          </w:tcPr>
          <w:p w:rsidR="0050392E" w:rsidRPr="00025A2C" w:rsidRDefault="00460876" w:rsidP="00025A2C">
            <w:pPr>
              <w:pStyle w:val="TableParagraph"/>
              <w:spacing w:line="360" w:lineRule="auto"/>
              <w:jc w:val="right"/>
            </w:pPr>
            <w:r w:rsidRPr="00025A2C">
              <w:t>60 939,10</w:t>
            </w:r>
          </w:p>
        </w:tc>
        <w:tc>
          <w:tcPr>
            <w:tcW w:w="2491" w:type="dxa"/>
          </w:tcPr>
          <w:p w:rsidR="0050392E" w:rsidRPr="00025A2C" w:rsidRDefault="00460876" w:rsidP="00025A2C">
            <w:pPr>
              <w:pStyle w:val="TableParagraph"/>
              <w:spacing w:line="360" w:lineRule="auto"/>
              <w:jc w:val="right"/>
            </w:pPr>
            <w:r w:rsidRPr="00025A2C">
              <w:t>15 525,51</w:t>
            </w:r>
          </w:p>
        </w:tc>
      </w:tr>
      <w:tr w:rsidR="0050392E" w:rsidRPr="00025A2C" w:rsidTr="00025A2C">
        <w:trPr>
          <w:trHeight w:val="1240"/>
        </w:trPr>
        <w:tc>
          <w:tcPr>
            <w:tcW w:w="3979" w:type="dxa"/>
          </w:tcPr>
          <w:p w:rsidR="0050392E" w:rsidRPr="00025A2C" w:rsidRDefault="00460876" w:rsidP="00025A2C">
            <w:pPr>
              <w:pStyle w:val="TableParagraph"/>
              <w:spacing w:line="360" w:lineRule="auto"/>
            </w:pPr>
            <w:r w:rsidRPr="00025A2C">
              <w:t>Dochody od osób prawnych, od osób fizycznych i od innych jednostek nieposiadających osobowości prawnej oraz wydatki związane z</w:t>
            </w:r>
            <w:r w:rsidRPr="00025A2C">
              <w:rPr>
                <w:spacing w:val="-22"/>
              </w:rPr>
              <w:t xml:space="preserve"> </w:t>
            </w:r>
            <w:r w:rsidRPr="00025A2C">
              <w:t>ich</w:t>
            </w:r>
          </w:p>
          <w:p w:rsidR="0050392E" w:rsidRPr="00025A2C" w:rsidRDefault="00460876" w:rsidP="00025A2C">
            <w:pPr>
              <w:pStyle w:val="TableParagraph"/>
              <w:spacing w:line="360" w:lineRule="auto"/>
            </w:pPr>
            <w:r w:rsidRPr="00025A2C">
              <w:t>poborem</w:t>
            </w:r>
          </w:p>
        </w:tc>
        <w:tc>
          <w:tcPr>
            <w:tcW w:w="2892" w:type="dxa"/>
          </w:tcPr>
          <w:p w:rsidR="0050392E" w:rsidRPr="00025A2C" w:rsidRDefault="0050392E" w:rsidP="00025A2C">
            <w:pPr>
              <w:pStyle w:val="TableParagraph"/>
              <w:spacing w:line="360" w:lineRule="auto"/>
              <w:jc w:val="right"/>
            </w:pPr>
          </w:p>
          <w:p w:rsidR="0050392E" w:rsidRPr="00025A2C" w:rsidRDefault="0050392E" w:rsidP="00025A2C">
            <w:pPr>
              <w:pStyle w:val="TableParagraph"/>
              <w:spacing w:line="360" w:lineRule="auto"/>
              <w:jc w:val="right"/>
            </w:pPr>
          </w:p>
          <w:p w:rsidR="0050392E" w:rsidRPr="00025A2C" w:rsidRDefault="00460876" w:rsidP="00025A2C">
            <w:pPr>
              <w:pStyle w:val="TableParagraph"/>
              <w:spacing w:line="360" w:lineRule="auto"/>
              <w:jc w:val="right"/>
            </w:pPr>
            <w:r w:rsidRPr="00025A2C">
              <w:t>21 117 281,27</w:t>
            </w:r>
          </w:p>
        </w:tc>
        <w:tc>
          <w:tcPr>
            <w:tcW w:w="2491" w:type="dxa"/>
          </w:tcPr>
          <w:p w:rsidR="0050392E" w:rsidRPr="00025A2C" w:rsidRDefault="0050392E" w:rsidP="00025A2C">
            <w:pPr>
              <w:pStyle w:val="TableParagraph"/>
              <w:spacing w:line="360" w:lineRule="auto"/>
              <w:jc w:val="right"/>
            </w:pPr>
          </w:p>
          <w:p w:rsidR="0050392E" w:rsidRPr="00025A2C" w:rsidRDefault="0050392E" w:rsidP="00025A2C">
            <w:pPr>
              <w:pStyle w:val="TableParagraph"/>
              <w:spacing w:line="360" w:lineRule="auto"/>
              <w:jc w:val="right"/>
            </w:pPr>
          </w:p>
          <w:p w:rsidR="0050392E" w:rsidRPr="00025A2C" w:rsidRDefault="00460876" w:rsidP="00025A2C">
            <w:pPr>
              <w:pStyle w:val="TableParagraph"/>
              <w:spacing w:line="360" w:lineRule="auto"/>
              <w:jc w:val="right"/>
            </w:pPr>
            <w:r w:rsidRPr="00025A2C">
              <w:t>24 238 182,16</w:t>
            </w:r>
          </w:p>
        </w:tc>
      </w:tr>
      <w:tr w:rsidR="0050392E" w:rsidRPr="00025A2C" w:rsidTr="00025A2C">
        <w:trPr>
          <w:trHeight w:val="311"/>
        </w:trPr>
        <w:tc>
          <w:tcPr>
            <w:tcW w:w="3979" w:type="dxa"/>
            <w:tcBorders>
              <w:top w:val="nil"/>
            </w:tcBorders>
          </w:tcPr>
          <w:p w:rsidR="0050392E" w:rsidRPr="00025A2C" w:rsidRDefault="00460876" w:rsidP="00025A2C">
            <w:pPr>
              <w:pStyle w:val="TableParagraph"/>
              <w:spacing w:line="360" w:lineRule="auto"/>
            </w:pPr>
            <w:r w:rsidRPr="00025A2C">
              <w:t>Różne rozliczenia</w:t>
            </w:r>
          </w:p>
        </w:tc>
        <w:tc>
          <w:tcPr>
            <w:tcW w:w="2892" w:type="dxa"/>
            <w:tcBorders>
              <w:top w:val="nil"/>
            </w:tcBorders>
          </w:tcPr>
          <w:p w:rsidR="0050392E" w:rsidRPr="00025A2C" w:rsidRDefault="00460876" w:rsidP="00025A2C">
            <w:pPr>
              <w:pStyle w:val="TableParagraph"/>
              <w:spacing w:line="360" w:lineRule="auto"/>
              <w:jc w:val="right"/>
            </w:pPr>
            <w:r w:rsidRPr="00025A2C">
              <w:t>25 459 311,97</w:t>
            </w:r>
          </w:p>
        </w:tc>
        <w:tc>
          <w:tcPr>
            <w:tcW w:w="2491" w:type="dxa"/>
            <w:tcBorders>
              <w:top w:val="nil"/>
            </w:tcBorders>
          </w:tcPr>
          <w:p w:rsidR="0050392E" w:rsidRPr="00025A2C" w:rsidRDefault="00460876" w:rsidP="00025A2C">
            <w:pPr>
              <w:pStyle w:val="TableParagraph"/>
              <w:spacing w:line="360" w:lineRule="auto"/>
              <w:jc w:val="right"/>
            </w:pPr>
            <w:r w:rsidRPr="00025A2C">
              <w:t>23 885 270,61</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Oświata i wychowanie</w:t>
            </w:r>
          </w:p>
        </w:tc>
        <w:tc>
          <w:tcPr>
            <w:tcW w:w="2892" w:type="dxa"/>
          </w:tcPr>
          <w:p w:rsidR="0050392E" w:rsidRPr="00025A2C" w:rsidRDefault="00460876" w:rsidP="00025A2C">
            <w:pPr>
              <w:pStyle w:val="TableParagraph"/>
              <w:spacing w:line="360" w:lineRule="auto"/>
              <w:jc w:val="right"/>
            </w:pPr>
            <w:r w:rsidRPr="00025A2C">
              <w:t>554 818,23</w:t>
            </w:r>
          </w:p>
        </w:tc>
        <w:tc>
          <w:tcPr>
            <w:tcW w:w="2491" w:type="dxa"/>
          </w:tcPr>
          <w:p w:rsidR="0050392E" w:rsidRPr="00025A2C" w:rsidRDefault="00460876" w:rsidP="00025A2C">
            <w:pPr>
              <w:pStyle w:val="TableParagraph"/>
              <w:spacing w:line="360" w:lineRule="auto"/>
              <w:jc w:val="right"/>
            </w:pPr>
            <w:r w:rsidRPr="00025A2C">
              <w:t>617 600,66</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Ochrona zdrowia</w:t>
            </w:r>
          </w:p>
        </w:tc>
        <w:tc>
          <w:tcPr>
            <w:tcW w:w="2892" w:type="dxa"/>
          </w:tcPr>
          <w:p w:rsidR="0050392E" w:rsidRPr="00025A2C" w:rsidRDefault="00460876" w:rsidP="00025A2C">
            <w:pPr>
              <w:pStyle w:val="TableParagraph"/>
              <w:spacing w:line="360" w:lineRule="auto"/>
              <w:jc w:val="right"/>
            </w:pPr>
            <w:r w:rsidRPr="00025A2C">
              <w:t>1 084,29</w:t>
            </w:r>
          </w:p>
        </w:tc>
        <w:tc>
          <w:tcPr>
            <w:tcW w:w="2491" w:type="dxa"/>
          </w:tcPr>
          <w:p w:rsidR="0050392E" w:rsidRPr="00025A2C" w:rsidRDefault="00460876" w:rsidP="00025A2C">
            <w:pPr>
              <w:pStyle w:val="TableParagraph"/>
              <w:spacing w:line="360" w:lineRule="auto"/>
              <w:jc w:val="right"/>
            </w:pPr>
            <w:r w:rsidRPr="00025A2C">
              <w:t>4 051,00</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Pomoc społeczna</w:t>
            </w:r>
          </w:p>
        </w:tc>
        <w:tc>
          <w:tcPr>
            <w:tcW w:w="2892" w:type="dxa"/>
          </w:tcPr>
          <w:p w:rsidR="0050392E" w:rsidRPr="00025A2C" w:rsidRDefault="00460876" w:rsidP="00025A2C">
            <w:pPr>
              <w:pStyle w:val="TableParagraph"/>
              <w:spacing w:line="360" w:lineRule="auto"/>
              <w:jc w:val="right"/>
            </w:pPr>
            <w:r w:rsidRPr="00025A2C">
              <w:t>10 492 693,96</w:t>
            </w:r>
          </w:p>
        </w:tc>
        <w:tc>
          <w:tcPr>
            <w:tcW w:w="2491" w:type="dxa"/>
          </w:tcPr>
          <w:p w:rsidR="0050392E" w:rsidRPr="00025A2C" w:rsidRDefault="00460876" w:rsidP="00025A2C">
            <w:pPr>
              <w:pStyle w:val="TableParagraph"/>
              <w:spacing w:line="360" w:lineRule="auto"/>
              <w:jc w:val="right"/>
            </w:pPr>
            <w:r w:rsidRPr="00025A2C">
              <w:t>10 132 917,52</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Pozostałe zadania w zakresie polityki społecznej</w:t>
            </w:r>
          </w:p>
        </w:tc>
        <w:tc>
          <w:tcPr>
            <w:tcW w:w="2892" w:type="dxa"/>
          </w:tcPr>
          <w:p w:rsidR="0050392E" w:rsidRPr="00025A2C" w:rsidRDefault="00460876" w:rsidP="00025A2C">
            <w:pPr>
              <w:pStyle w:val="TableParagraph"/>
              <w:spacing w:line="360" w:lineRule="auto"/>
              <w:jc w:val="right"/>
            </w:pPr>
            <w:r w:rsidRPr="00025A2C">
              <w:t>458 412,34</w:t>
            </w:r>
          </w:p>
        </w:tc>
        <w:tc>
          <w:tcPr>
            <w:tcW w:w="2491" w:type="dxa"/>
          </w:tcPr>
          <w:p w:rsidR="0050392E" w:rsidRPr="00025A2C" w:rsidRDefault="00460876" w:rsidP="00025A2C">
            <w:pPr>
              <w:pStyle w:val="TableParagraph"/>
              <w:spacing w:line="360" w:lineRule="auto"/>
              <w:jc w:val="right"/>
            </w:pPr>
            <w:r w:rsidRPr="00025A2C">
              <w:t>272 085,51</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Edukacyjna opieka wychowawcza</w:t>
            </w:r>
          </w:p>
        </w:tc>
        <w:tc>
          <w:tcPr>
            <w:tcW w:w="2892" w:type="dxa"/>
          </w:tcPr>
          <w:p w:rsidR="0050392E" w:rsidRPr="00025A2C" w:rsidRDefault="00460876" w:rsidP="00025A2C">
            <w:pPr>
              <w:pStyle w:val="TableParagraph"/>
              <w:spacing w:line="360" w:lineRule="auto"/>
              <w:jc w:val="right"/>
            </w:pPr>
            <w:r w:rsidRPr="00025A2C">
              <w:t>347 522,34</w:t>
            </w:r>
          </w:p>
        </w:tc>
        <w:tc>
          <w:tcPr>
            <w:tcW w:w="2491" w:type="dxa"/>
          </w:tcPr>
          <w:p w:rsidR="0050392E" w:rsidRPr="00025A2C" w:rsidRDefault="00460876" w:rsidP="00025A2C">
            <w:pPr>
              <w:pStyle w:val="TableParagraph"/>
              <w:spacing w:line="360" w:lineRule="auto"/>
              <w:jc w:val="right"/>
            </w:pPr>
            <w:r w:rsidRPr="00025A2C">
              <w:t>422 520,00</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Gospodarka komunalna i ochrona środowiska</w:t>
            </w:r>
          </w:p>
        </w:tc>
        <w:tc>
          <w:tcPr>
            <w:tcW w:w="2892" w:type="dxa"/>
          </w:tcPr>
          <w:p w:rsidR="0050392E" w:rsidRPr="00025A2C" w:rsidRDefault="00460876" w:rsidP="00025A2C">
            <w:pPr>
              <w:pStyle w:val="TableParagraph"/>
              <w:spacing w:line="360" w:lineRule="auto"/>
              <w:jc w:val="right"/>
            </w:pPr>
            <w:r w:rsidRPr="00025A2C">
              <w:t>2 238 522,62</w:t>
            </w:r>
          </w:p>
        </w:tc>
        <w:tc>
          <w:tcPr>
            <w:tcW w:w="2491" w:type="dxa"/>
          </w:tcPr>
          <w:p w:rsidR="0050392E" w:rsidRPr="00025A2C" w:rsidRDefault="00460876" w:rsidP="00025A2C">
            <w:pPr>
              <w:pStyle w:val="TableParagraph"/>
              <w:spacing w:line="360" w:lineRule="auto"/>
              <w:jc w:val="right"/>
            </w:pPr>
            <w:r w:rsidRPr="00025A2C">
              <w:t>1 867 575,25</w:t>
            </w:r>
          </w:p>
        </w:tc>
      </w:tr>
      <w:tr w:rsidR="0050392E" w:rsidRPr="00025A2C" w:rsidTr="00025A2C">
        <w:trPr>
          <w:trHeight w:val="309"/>
        </w:trPr>
        <w:tc>
          <w:tcPr>
            <w:tcW w:w="3979" w:type="dxa"/>
          </w:tcPr>
          <w:p w:rsidR="0050392E" w:rsidRPr="00025A2C" w:rsidRDefault="00460876" w:rsidP="00025A2C">
            <w:pPr>
              <w:pStyle w:val="TableParagraph"/>
              <w:spacing w:line="360" w:lineRule="auto"/>
            </w:pPr>
            <w:r w:rsidRPr="00025A2C">
              <w:t>Kultura i ochrona dziedzictwa narodowego</w:t>
            </w:r>
          </w:p>
        </w:tc>
        <w:tc>
          <w:tcPr>
            <w:tcW w:w="2892" w:type="dxa"/>
          </w:tcPr>
          <w:p w:rsidR="0050392E" w:rsidRPr="00025A2C" w:rsidRDefault="00460876" w:rsidP="00025A2C">
            <w:pPr>
              <w:pStyle w:val="TableParagraph"/>
              <w:spacing w:line="360" w:lineRule="auto"/>
              <w:jc w:val="right"/>
            </w:pPr>
            <w:r w:rsidRPr="00025A2C">
              <w:t>173 858,38</w:t>
            </w:r>
          </w:p>
        </w:tc>
        <w:tc>
          <w:tcPr>
            <w:tcW w:w="2491" w:type="dxa"/>
          </w:tcPr>
          <w:p w:rsidR="0050392E" w:rsidRPr="00025A2C" w:rsidRDefault="00460876" w:rsidP="00025A2C">
            <w:pPr>
              <w:pStyle w:val="TableParagraph"/>
              <w:spacing w:line="360" w:lineRule="auto"/>
              <w:jc w:val="right"/>
            </w:pPr>
            <w:r w:rsidRPr="00025A2C">
              <w:t>224 319,38</w:t>
            </w:r>
          </w:p>
        </w:tc>
      </w:tr>
      <w:tr w:rsidR="0050392E" w:rsidRPr="00025A2C" w:rsidTr="00025A2C">
        <w:trPr>
          <w:trHeight w:val="311"/>
        </w:trPr>
        <w:tc>
          <w:tcPr>
            <w:tcW w:w="3979" w:type="dxa"/>
          </w:tcPr>
          <w:p w:rsidR="0050392E" w:rsidRPr="00025A2C" w:rsidRDefault="00460876" w:rsidP="00025A2C">
            <w:pPr>
              <w:pStyle w:val="TableParagraph"/>
              <w:spacing w:line="360" w:lineRule="auto"/>
            </w:pPr>
            <w:r w:rsidRPr="00025A2C">
              <w:t>Kultura fizyczna</w:t>
            </w:r>
          </w:p>
        </w:tc>
        <w:tc>
          <w:tcPr>
            <w:tcW w:w="2892" w:type="dxa"/>
          </w:tcPr>
          <w:p w:rsidR="0050392E" w:rsidRPr="00025A2C" w:rsidRDefault="00460876" w:rsidP="00025A2C">
            <w:pPr>
              <w:pStyle w:val="TableParagraph"/>
              <w:spacing w:line="360" w:lineRule="auto"/>
              <w:jc w:val="right"/>
            </w:pPr>
            <w:r w:rsidRPr="00025A2C">
              <w:t>589 455,61</w:t>
            </w:r>
          </w:p>
        </w:tc>
        <w:tc>
          <w:tcPr>
            <w:tcW w:w="2491" w:type="dxa"/>
          </w:tcPr>
          <w:p w:rsidR="0050392E" w:rsidRPr="00025A2C" w:rsidRDefault="00460876" w:rsidP="00025A2C">
            <w:pPr>
              <w:pStyle w:val="TableParagraph"/>
              <w:spacing w:line="360" w:lineRule="auto"/>
              <w:jc w:val="right"/>
            </w:pPr>
            <w:r w:rsidRPr="00025A2C">
              <w:t>660 235,90</w:t>
            </w:r>
          </w:p>
        </w:tc>
      </w:tr>
    </w:tbl>
    <w:p w:rsidR="00025A2C" w:rsidRDefault="00025A2C" w:rsidP="00025A2C">
      <w:pPr>
        <w:pStyle w:val="Tekstpodstawowy"/>
        <w:spacing w:line="360" w:lineRule="auto"/>
        <w:jc w:val="both"/>
        <w:rPr>
          <w:spacing w:val="8"/>
          <w:sz w:val="22"/>
          <w:szCs w:val="22"/>
        </w:rPr>
      </w:pPr>
    </w:p>
    <w:p w:rsidR="00025A2C" w:rsidRDefault="00025A2C" w:rsidP="00025A2C">
      <w:pPr>
        <w:pStyle w:val="Tekstpodstawowy"/>
        <w:spacing w:line="360" w:lineRule="auto"/>
        <w:jc w:val="right"/>
        <w:rPr>
          <w:spacing w:val="8"/>
          <w:sz w:val="22"/>
          <w:szCs w:val="22"/>
        </w:rPr>
      </w:pPr>
      <w:r w:rsidRPr="00025A2C">
        <w:rPr>
          <w:spacing w:val="8"/>
          <w:sz w:val="22"/>
          <w:szCs w:val="22"/>
        </w:rPr>
        <w:t>Tabela nr</w:t>
      </w:r>
      <w:r>
        <w:rPr>
          <w:i/>
        </w:rPr>
        <w:t xml:space="preserve"> 32</w:t>
      </w:r>
      <w:r w:rsidRPr="00025A2C">
        <w:rPr>
          <w:spacing w:val="8"/>
          <w:sz w:val="22"/>
          <w:szCs w:val="22"/>
        </w:rPr>
        <w:t xml:space="preserve"> </w:t>
      </w:r>
    </w:p>
    <w:p w:rsidR="0050392E" w:rsidRDefault="00025A2C" w:rsidP="00025A2C">
      <w:pPr>
        <w:pStyle w:val="Tekstpodstawowy"/>
        <w:spacing w:line="360" w:lineRule="auto"/>
        <w:jc w:val="both"/>
        <w:rPr>
          <w:spacing w:val="8"/>
          <w:sz w:val="22"/>
          <w:szCs w:val="22"/>
        </w:rPr>
      </w:pPr>
      <w:r w:rsidRPr="00025A2C">
        <w:rPr>
          <w:spacing w:val="8"/>
          <w:sz w:val="22"/>
          <w:szCs w:val="22"/>
        </w:rPr>
        <w:t>Wydatki wg działów klasyfikacji budżetowej miasta i gminy Gołdap w latach 2012-2013</w:t>
      </w:r>
    </w:p>
    <w:tbl>
      <w:tblPr>
        <w:tblStyle w:val="TableNormal"/>
        <w:tblW w:w="0" w:type="auto"/>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right w:w="170" w:type="dxa"/>
        </w:tblCellMar>
        <w:tblLook w:val="01E0" w:firstRow="1" w:lastRow="1" w:firstColumn="1" w:lastColumn="1" w:noHBand="0" w:noVBand="0"/>
      </w:tblPr>
      <w:tblGrid>
        <w:gridCol w:w="3979"/>
        <w:gridCol w:w="2892"/>
        <w:gridCol w:w="2491"/>
      </w:tblGrid>
      <w:tr w:rsidR="0050392E" w:rsidRPr="00FE2628" w:rsidTr="00FE2628">
        <w:trPr>
          <w:trHeight w:val="362"/>
        </w:trPr>
        <w:tc>
          <w:tcPr>
            <w:tcW w:w="3979" w:type="dxa"/>
            <w:shd w:val="clear" w:color="auto" w:fill="D9D9D9" w:themeFill="background1" w:themeFillShade="D9"/>
          </w:tcPr>
          <w:p w:rsidR="0050392E" w:rsidRPr="00FE2628" w:rsidRDefault="00460876">
            <w:pPr>
              <w:pStyle w:val="TableParagraph"/>
              <w:spacing w:line="236" w:lineRule="exact"/>
              <w:ind w:left="40"/>
              <w:rPr>
                <w:b/>
              </w:rPr>
            </w:pPr>
            <w:r w:rsidRPr="00FE2628">
              <w:rPr>
                <w:b/>
              </w:rPr>
              <w:t>Wyszczególnienie</w:t>
            </w:r>
          </w:p>
        </w:tc>
        <w:tc>
          <w:tcPr>
            <w:tcW w:w="2892" w:type="dxa"/>
            <w:shd w:val="clear" w:color="auto" w:fill="D9D9D9" w:themeFill="background1" w:themeFillShade="D9"/>
          </w:tcPr>
          <w:p w:rsidR="0050392E" w:rsidRPr="00FE2628" w:rsidRDefault="00460876">
            <w:pPr>
              <w:pStyle w:val="TableParagraph"/>
              <w:spacing w:line="236" w:lineRule="exact"/>
              <w:ind w:left="848" w:right="842"/>
              <w:jc w:val="center"/>
              <w:rPr>
                <w:b/>
              </w:rPr>
            </w:pPr>
            <w:r w:rsidRPr="00FE2628">
              <w:rPr>
                <w:b/>
              </w:rPr>
              <w:t>2012</w:t>
            </w:r>
          </w:p>
        </w:tc>
        <w:tc>
          <w:tcPr>
            <w:tcW w:w="2491" w:type="dxa"/>
            <w:shd w:val="clear" w:color="auto" w:fill="D9D9D9" w:themeFill="background1" w:themeFillShade="D9"/>
          </w:tcPr>
          <w:p w:rsidR="0050392E" w:rsidRPr="00FE2628" w:rsidRDefault="00460876">
            <w:pPr>
              <w:pStyle w:val="TableParagraph"/>
              <w:spacing w:line="236" w:lineRule="exact"/>
              <w:ind w:left="826" w:right="817"/>
              <w:jc w:val="center"/>
              <w:rPr>
                <w:b/>
              </w:rPr>
            </w:pPr>
            <w:r w:rsidRPr="00FE2628">
              <w:rPr>
                <w:b/>
              </w:rPr>
              <w:t>2013</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Ogółem</w:t>
            </w:r>
          </w:p>
        </w:tc>
        <w:tc>
          <w:tcPr>
            <w:tcW w:w="2892" w:type="dxa"/>
          </w:tcPr>
          <w:p w:rsidR="0050392E" w:rsidRPr="00FE2628" w:rsidRDefault="00460876" w:rsidP="00FE2628">
            <w:pPr>
              <w:pStyle w:val="TableParagraph"/>
              <w:spacing w:line="360" w:lineRule="auto"/>
              <w:jc w:val="right"/>
            </w:pPr>
            <w:r w:rsidRPr="00FE2628">
              <w:t>83 635 726,85</w:t>
            </w:r>
          </w:p>
        </w:tc>
        <w:tc>
          <w:tcPr>
            <w:tcW w:w="2491" w:type="dxa"/>
          </w:tcPr>
          <w:p w:rsidR="0050392E" w:rsidRPr="00FE2628" w:rsidRDefault="00460876" w:rsidP="00FE2628">
            <w:pPr>
              <w:pStyle w:val="TableParagraph"/>
              <w:spacing w:line="360" w:lineRule="auto"/>
              <w:jc w:val="right"/>
            </w:pPr>
            <w:r w:rsidRPr="00FE2628">
              <w:t>74 186 947,02</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Rolnictwo i łowiectwo</w:t>
            </w:r>
          </w:p>
        </w:tc>
        <w:tc>
          <w:tcPr>
            <w:tcW w:w="2892" w:type="dxa"/>
          </w:tcPr>
          <w:p w:rsidR="0050392E" w:rsidRPr="00FE2628" w:rsidRDefault="00460876" w:rsidP="00FE2628">
            <w:pPr>
              <w:pStyle w:val="TableParagraph"/>
              <w:spacing w:line="360" w:lineRule="auto"/>
              <w:jc w:val="right"/>
            </w:pPr>
            <w:r w:rsidRPr="00FE2628">
              <w:t>1 584 881,89</w:t>
            </w:r>
          </w:p>
        </w:tc>
        <w:tc>
          <w:tcPr>
            <w:tcW w:w="2491" w:type="dxa"/>
          </w:tcPr>
          <w:p w:rsidR="0050392E" w:rsidRPr="00FE2628" w:rsidRDefault="00460876" w:rsidP="00FE2628">
            <w:pPr>
              <w:pStyle w:val="TableParagraph"/>
              <w:spacing w:line="360" w:lineRule="auto"/>
              <w:jc w:val="right"/>
            </w:pPr>
            <w:r w:rsidRPr="00FE2628">
              <w:t>628 366,16</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Leśnictwo</w:t>
            </w:r>
          </w:p>
        </w:tc>
        <w:tc>
          <w:tcPr>
            <w:tcW w:w="2892" w:type="dxa"/>
          </w:tcPr>
          <w:p w:rsidR="0050392E" w:rsidRPr="00FE2628" w:rsidRDefault="00460876" w:rsidP="00FE2628">
            <w:pPr>
              <w:pStyle w:val="TableParagraph"/>
              <w:spacing w:line="360" w:lineRule="auto"/>
              <w:jc w:val="right"/>
            </w:pPr>
            <w:r w:rsidRPr="00FE2628">
              <w:rPr>
                <w:w w:val="99"/>
              </w:rPr>
              <w:t>0</w:t>
            </w:r>
          </w:p>
        </w:tc>
        <w:tc>
          <w:tcPr>
            <w:tcW w:w="2491" w:type="dxa"/>
          </w:tcPr>
          <w:p w:rsidR="0050392E" w:rsidRPr="00FE2628" w:rsidRDefault="00460876" w:rsidP="00FE2628">
            <w:pPr>
              <w:pStyle w:val="TableParagraph"/>
              <w:spacing w:line="360" w:lineRule="auto"/>
              <w:jc w:val="right"/>
            </w:pPr>
            <w:r w:rsidRPr="00FE2628">
              <w:rPr>
                <w:w w:val="99"/>
              </w:rPr>
              <w:t>0</w:t>
            </w:r>
          </w:p>
        </w:tc>
      </w:tr>
      <w:tr w:rsidR="0050392E" w:rsidRPr="00FE2628" w:rsidTr="00FE2628">
        <w:trPr>
          <w:trHeight w:val="618"/>
        </w:trPr>
        <w:tc>
          <w:tcPr>
            <w:tcW w:w="3979" w:type="dxa"/>
          </w:tcPr>
          <w:p w:rsidR="0050392E" w:rsidRPr="00FE2628" w:rsidRDefault="00460876" w:rsidP="00FE2628">
            <w:pPr>
              <w:pStyle w:val="TableParagraph"/>
              <w:spacing w:line="360" w:lineRule="auto"/>
            </w:pPr>
            <w:r w:rsidRPr="00FE2628">
              <w:t>Wytwarzanie i zaopatrywanie w energieelektryczną, gaz i wodę</w:t>
            </w:r>
          </w:p>
        </w:tc>
        <w:tc>
          <w:tcPr>
            <w:tcW w:w="2892" w:type="dxa"/>
          </w:tcPr>
          <w:p w:rsidR="0050392E" w:rsidRPr="00FE2628" w:rsidRDefault="00460876" w:rsidP="00FE2628">
            <w:pPr>
              <w:pStyle w:val="TableParagraph"/>
              <w:spacing w:line="360" w:lineRule="auto"/>
              <w:jc w:val="right"/>
            </w:pPr>
            <w:r w:rsidRPr="00FE2628">
              <w:rPr>
                <w:w w:val="99"/>
              </w:rPr>
              <w:t>0</w:t>
            </w:r>
          </w:p>
        </w:tc>
        <w:tc>
          <w:tcPr>
            <w:tcW w:w="2491" w:type="dxa"/>
          </w:tcPr>
          <w:p w:rsidR="0050392E" w:rsidRPr="00FE2628" w:rsidRDefault="00460876" w:rsidP="00FE2628">
            <w:pPr>
              <w:pStyle w:val="TableParagraph"/>
              <w:spacing w:line="360" w:lineRule="auto"/>
              <w:jc w:val="right"/>
            </w:pPr>
            <w:r w:rsidRPr="00FE2628">
              <w:t>3 006 000,00</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Transport i łączność</w:t>
            </w:r>
          </w:p>
        </w:tc>
        <w:tc>
          <w:tcPr>
            <w:tcW w:w="2892" w:type="dxa"/>
          </w:tcPr>
          <w:p w:rsidR="0050392E" w:rsidRPr="00FE2628" w:rsidRDefault="00460876" w:rsidP="00FE2628">
            <w:pPr>
              <w:pStyle w:val="TableParagraph"/>
              <w:spacing w:line="360" w:lineRule="auto"/>
              <w:jc w:val="right"/>
            </w:pPr>
            <w:r w:rsidRPr="00FE2628">
              <w:t>1 731 292,16</w:t>
            </w:r>
          </w:p>
        </w:tc>
        <w:tc>
          <w:tcPr>
            <w:tcW w:w="2491" w:type="dxa"/>
          </w:tcPr>
          <w:p w:rsidR="0050392E" w:rsidRPr="00FE2628" w:rsidRDefault="00460876" w:rsidP="00FE2628">
            <w:pPr>
              <w:pStyle w:val="TableParagraph"/>
              <w:spacing w:line="360" w:lineRule="auto"/>
              <w:jc w:val="right"/>
            </w:pPr>
            <w:r w:rsidRPr="00FE2628">
              <w:t>3 880 044,38</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Turystyka</w:t>
            </w:r>
          </w:p>
        </w:tc>
        <w:tc>
          <w:tcPr>
            <w:tcW w:w="2892" w:type="dxa"/>
          </w:tcPr>
          <w:p w:rsidR="0050392E" w:rsidRPr="00FE2628" w:rsidRDefault="00460876" w:rsidP="00FE2628">
            <w:pPr>
              <w:pStyle w:val="TableParagraph"/>
              <w:spacing w:line="360" w:lineRule="auto"/>
              <w:jc w:val="right"/>
            </w:pPr>
            <w:r w:rsidRPr="00FE2628">
              <w:t>28 903,28</w:t>
            </w:r>
          </w:p>
        </w:tc>
        <w:tc>
          <w:tcPr>
            <w:tcW w:w="2491" w:type="dxa"/>
          </w:tcPr>
          <w:p w:rsidR="0050392E" w:rsidRPr="00FE2628" w:rsidRDefault="00460876" w:rsidP="00FE2628">
            <w:pPr>
              <w:pStyle w:val="TableParagraph"/>
              <w:spacing w:line="360" w:lineRule="auto"/>
              <w:jc w:val="right"/>
            </w:pPr>
            <w:r w:rsidRPr="00FE2628">
              <w:t>80 569,20</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Gospodarka mieszkaniowa</w:t>
            </w:r>
          </w:p>
        </w:tc>
        <w:tc>
          <w:tcPr>
            <w:tcW w:w="2892" w:type="dxa"/>
          </w:tcPr>
          <w:p w:rsidR="0050392E" w:rsidRPr="00FE2628" w:rsidRDefault="00460876" w:rsidP="00FE2628">
            <w:pPr>
              <w:pStyle w:val="TableParagraph"/>
              <w:spacing w:line="360" w:lineRule="auto"/>
              <w:jc w:val="right"/>
            </w:pPr>
            <w:r w:rsidRPr="00FE2628">
              <w:t>18 738 116,90</w:t>
            </w:r>
          </w:p>
        </w:tc>
        <w:tc>
          <w:tcPr>
            <w:tcW w:w="2491" w:type="dxa"/>
          </w:tcPr>
          <w:p w:rsidR="0050392E" w:rsidRPr="00FE2628" w:rsidRDefault="00460876" w:rsidP="00FE2628">
            <w:pPr>
              <w:pStyle w:val="TableParagraph"/>
              <w:spacing w:line="360" w:lineRule="auto"/>
              <w:jc w:val="right"/>
            </w:pPr>
            <w:r w:rsidRPr="00FE2628">
              <w:t>7 770 609,79</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lastRenderedPageBreak/>
              <w:t>Działalność usługowa</w:t>
            </w:r>
          </w:p>
        </w:tc>
        <w:tc>
          <w:tcPr>
            <w:tcW w:w="2892" w:type="dxa"/>
          </w:tcPr>
          <w:p w:rsidR="0050392E" w:rsidRPr="00FE2628" w:rsidRDefault="00460876" w:rsidP="00FE2628">
            <w:pPr>
              <w:pStyle w:val="TableParagraph"/>
              <w:spacing w:line="360" w:lineRule="auto"/>
              <w:jc w:val="right"/>
            </w:pPr>
            <w:r w:rsidRPr="00FE2628">
              <w:t>1 422 711,81</w:t>
            </w:r>
          </w:p>
        </w:tc>
        <w:tc>
          <w:tcPr>
            <w:tcW w:w="2491" w:type="dxa"/>
          </w:tcPr>
          <w:p w:rsidR="0050392E" w:rsidRPr="00FE2628" w:rsidRDefault="00460876" w:rsidP="00FE2628">
            <w:pPr>
              <w:pStyle w:val="TableParagraph"/>
              <w:spacing w:line="360" w:lineRule="auto"/>
              <w:jc w:val="right"/>
            </w:pPr>
            <w:r w:rsidRPr="00FE2628">
              <w:t>1 766 879,96</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Administracja publiczna</w:t>
            </w:r>
          </w:p>
        </w:tc>
        <w:tc>
          <w:tcPr>
            <w:tcW w:w="2892" w:type="dxa"/>
          </w:tcPr>
          <w:p w:rsidR="0050392E" w:rsidRPr="00FE2628" w:rsidRDefault="00460876" w:rsidP="00FE2628">
            <w:pPr>
              <w:pStyle w:val="TableParagraph"/>
              <w:spacing w:line="360" w:lineRule="auto"/>
              <w:jc w:val="right"/>
            </w:pPr>
            <w:r w:rsidRPr="00FE2628">
              <w:t>5 346 190,96</w:t>
            </w:r>
          </w:p>
        </w:tc>
        <w:tc>
          <w:tcPr>
            <w:tcW w:w="2491" w:type="dxa"/>
          </w:tcPr>
          <w:p w:rsidR="0050392E" w:rsidRPr="00FE2628" w:rsidRDefault="00460876" w:rsidP="00FE2628">
            <w:pPr>
              <w:pStyle w:val="TableParagraph"/>
              <w:spacing w:line="360" w:lineRule="auto"/>
              <w:jc w:val="right"/>
            </w:pPr>
            <w:r w:rsidRPr="00FE2628">
              <w:t>5 560 333,83</w:t>
            </w:r>
          </w:p>
        </w:tc>
      </w:tr>
      <w:tr w:rsidR="0050392E" w:rsidRPr="00FE2628" w:rsidTr="00FE2628">
        <w:trPr>
          <w:trHeight w:val="931"/>
        </w:trPr>
        <w:tc>
          <w:tcPr>
            <w:tcW w:w="3979" w:type="dxa"/>
          </w:tcPr>
          <w:p w:rsidR="0050392E" w:rsidRPr="00FE2628" w:rsidRDefault="00460876" w:rsidP="00FE2628">
            <w:pPr>
              <w:pStyle w:val="TableParagraph"/>
              <w:spacing w:line="360" w:lineRule="auto"/>
            </w:pPr>
            <w:r w:rsidRPr="00FE2628">
              <w:t>Urzędy naczelnych organów władzy państwowej, kontroli i ochrony prawa oraz</w:t>
            </w:r>
            <w:r w:rsidR="00FE2628">
              <w:t xml:space="preserve"> </w:t>
            </w:r>
            <w:r w:rsidRPr="00FE2628">
              <w:t>sądownictwa</w:t>
            </w:r>
          </w:p>
        </w:tc>
        <w:tc>
          <w:tcPr>
            <w:tcW w:w="2892" w:type="dxa"/>
          </w:tcPr>
          <w:p w:rsidR="0050392E" w:rsidRPr="00FE2628" w:rsidRDefault="0050392E" w:rsidP="00FE2628">
            <w:pPr>
              <w:pStyle w:val="TableParagraph"/>
              <w:spacing w:line="360" w:lineRule="auto"/>
              <w:jc w:val="right"/>
            </w:pPr>
          </w:p>
          <w:p w:rsidR="0050392E" w:rsidRPr="00FE2628" w:rsidRDefault="00460876" w:rsidP="00FE2628">
            <w:pPr>
              <w:pStyle w:val="TableParagraph"/>
              <w:spacing w:line="360" w:lineRule="auto"/>
              <w:jc w:val="right"/>
            </w:pPr>
            <w:r w:rsidRPr="00FE2628">
              <w:t>3 400,00</w:t>
            </w:r>
          </w:p>
        </w:tc>
        <w:tc>
          <w:tcPr>
            <w:tcW w:w="2491" w:type="dxa"/>
          </w:tcPr>
          <w:p w:rsidR="0050392E" w:rsidRPr="00FE2628" w:rsidRDefault="0050392E" w:rsidP="00FE2628">
            <w:pPr>
              <w:pStyle w:val="TableParagraph"/>
              <w:spacing w:line="360" w:lineRule="auto"/>
              <w:jc w:val="right"/>
            </w:pPr>
          </w:p>
          <w:p w:rsidR="0050392E" w:rsidRPr="00FE2628" w:rsidRDefault="00460876" w:rsidP="00FE2628">
            <w:pPr>
              <w:pStyle w:val="TableParagraph"/>
              <w:spacing w:line="360" w:lineRule="auto"/>
              <w:jc w:val="right"/>
            </w:pPr>
            <w:r w:rsidRPr="00FE2628">
              <w:t>3 400,00</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Obrona narodowa</w:t>
            </w:r>
          </w:p>
        </w:tc>
        <w:tc>
          <w:tcPr>
            <w:tcW w:w="2892" w:type="dxa"/>
          </w:tcPr>
          <w:p w:rsidR="0050392E" w:rsidRPr="00FE2628" w:rsidRDefault="00460876" w:rsidP="00FE2628">
            <w:pPr>
              <w:pStyle w:val="TableParagraph"/>
              <w:spacing w:line="360" w:lineRule="auto"/>
              <w:jc w:val="right"/>
            </w:pPr>
            <w:r w:rsidRPr="00FE2628">
              <w:t>1 903,38</w:t>
            </w:r>
          </w:p>
        </w:tc>
        <w:tc>
          <w:tcPr>
            <w:tcW w:w="2491" w:type="dxa"/>
          </w:tcPr>
          <w:p w:rsidR="0050392E" w:rsidRPr="00FE2628" w:rsidRDefault="00460876" w:rsidP="00FE2628">
            <w:pPr>
              <w:pStyle w:val="TableParagraph"/>
              <w:spacing w:line="360" w:lineRule="auto"/>
              <w:jc w:val="right"/>
            </w:pPr>
            <w:r w:rsidRPr="00FE2628">
              <w:t>1 000,80</w:t>
            </w:r>
          </w:p>
        </w:tc>
      </w:tr>
      <w:tr w:rsidR="0050392E" w:rsidRPr="00FE2628" w:rsidTr="00FE2628">
        <w:trPr>
          <w:trHeight w:val="621"/>
        </w:trPr>
        <w:tc>
          <w:tcPr>
            <w:tcW w:w="3979" w:type="dxa"/>
          </w:tcPr>
          <w:p w:rsidR="0050392E" w:rsidRPr="00FE2628" w:rsidRDefault="00460876" w:rsidP="00FE2628">
            <w:pPr>
              <w:pStyle w:val="TableParagraph"/>
              <w:spacing w:line="360" w:lineRule="auto"/>
            </w:pPr>
            <w:r w:rsidRPr="00FE2628">
              <w:t>Bezpieczeństwo publiczne i ochrona</w:t>
            </w:r>
          </w:p>
          <w:p w:rsidR="0050392E" w:rsidRPr="00FE2628" w:rsidRDefault="00460876" w:rsidP="00FE2628">
            <w:pPr>
              <w:pStyle w:val="TableParagraph"/>
              <w:spacing w:line="360" w:lineRule="auto"/>
            </w:pPr>
            <w:r w:rsidRPr="00FE2628">
              <w:t>przeciwpożarowa</w:t>
            </w:r>
          </w:p>
        </w:tc>
        <w:tc>
          <w:tcPr>
            <w:tcW w:w="2892" w:type="dxa"/>
          </w:tcPr>
          <w:p w:rsidR="0050392E" w:rsidRPr="00FE2628" w:rsidRDefault="00460876" w:rsidP="00FE2628">
            <w:pPr>
              <w:pStyle w:val="TableParagraph"/>
              <w:spacing w:line="360" w:lineRule="auto"/>
              <w:jc w:val="right"/>
            </w:pPr>
            <w:r w:rsidRPr="00FE2628">
              <w:t>569 743,39</w:t>
            </w:r>
          </w:p>
        </w:tc>
        <w:tc>
          <w:tcPr>
            <w:tcW w:w="2491" w:type="dxa"/>
          </w:tcPr>
          <w:p w:rsidR="0050392E" w:rsidRPr="00FE2628" w:rsidRDefault="00460876" w:rsidP="00FE2628">
            <w:pPr>
              <w:pStyle w:val="TableParagraph"/>
              <w:spacing w:line="360" w:lineRule="auto"/>
              <w:jc w:val="right"/>
            </w:pPr>
            <w:r w:rsidRPr="00FE2628">
              <w:t>544 488,05</w:t>
            </w:r>
          </w:p>
        </w:tc>
      </w:tr>
      <w:tr w:rsidR="0050392E" w:rsidRPr="00FE2628" w:rsidTr="00FE2628">
        <w:trPr>
          <w:trHeight w:val="1243"/>
        </w:trPr>
        <w:tc>
          <w:tcPr>
            <w:tcW w:w="3979" w:type="dxa"/>
          </w:tcPr>
          <w:p w:rsidR="0050392E" w:rsidRPr="00FE2628" w:rsidRDefault="00460876" w:rsidP="00FE2628">
            <w:pPr>
              <w:pStyle w:val="TableParagraph"/>
              <w:spacing w:line="360" w:lineRule="auto"/>
            </w:pPr>
            <w:r w:rsidRPr="00FE2628">
              <w:t>Dochody od osób prawnych, od osób fizycznych i od innych jednostek nieposiadających osobowości prawnej oraz wydatki związane z</w:t>
            </w:r>
            <w:r w:rsidRPr="00FE2628">
              <w:rPr>
                <w:spacing w:val="-22"/>
              </w:rPr>
              <w:t xml:space="preserve"> </w:t>
            </w:r>
            <w:r w:rsidRPr="00FE2628">
              <w:t>ich</w:t>
            </w:r>
            <w:r w:rsidR="00FE2628">
              <w:t xml:space="preserve"> </w:t>
            </w:r>
            <w:r w:rsidRPr="00FE2628">
              <w:t>poborem</w:t>
            </w:r>
          </w:p>
        </w:tc>
        <w:tc>
          <w:tcPr>
            <w:tcW w:w="2892" w:type="dxa"/>
          </w:tcPr>
          <w:p w:rsidR="0050392E" w:rsidRPr="00FE2628" w:rsidRDefault="0050392E" w:rsidP="00FE2628">
            <w:pPr>
              <w:pStyle w:val="TableParagraph"/>
              <w:spacing w:line="360" w:lineRule="auto"/>
              <w:jc w:val="right"/>
            </w:pPr>
          </w:p>
          <w:p w:rsidR="0050392E" w:rsidRPr="00FE2628" w:rsidRDefault="0050392E" w:rsidP="00FE2628">
            <w:pPr>
              <w:pStyle w:val="TableParagraph"/>
              <w:spacing w:line="360" w:lineRule="auto"/>
              <w:jc w:val="right"/>
            </w:pPr>
          </w:p>
          <w:p w:rsidR="0050392E" w:rsidRPr="00FE2628" w:rsidRDefault="00460876" w:rsidP="00FE2628">
            <w:pPr>
              <w:pStyle w:val="TableParagraph"/>
              <w:spacing w:line="360" w:lineRule="auto"/>
              <w:jc w:val="right"/>
            </w:pPr>
            <w:r w:rsidRPr="00FE2628">
              <w:rPr>
                <w:w w:val="99"/>
              </w:rPr>
              <w:t>0</w:t>
            </w:r>
          </w:p>
        </w:tc>
        <w:tc>
          <w:tcPr>
            <w:tcW w:w="2491" w:type="dxa"/>
          </w:tcPr>
          <w:p w:rsidR="0050392E" w:rsidRPr="00FE2628" w:rsidRDefault="0050392E" w:rsidP="00FE2628">
            <w:pPr>
              <w:pStyle w:val="TableParagraph"/>
              <w:spacing w:line="360" w:lineRule="auto"/>
              <w:jc w:val="right"/>
            </w:pPr>
          </w:p>
          <w:p w:rsidR="0050392E" w:rsidRPr="00FE2628" w:rsidRDefault="0050392E" w:rsidP="00FE2628">
            <w:pPr>
              <w:pStyle w:val="TableParagraph"/>
              <w:spacing w:line="360" w:lineRule="auto"/>
              <w:jc w:val="right"/>
            </w:pPr>
          </w:p>
          <w:p w:rsidR="0050392E" w:rsidRPr="00FE2628" w:rsidRDefault="00460876" w:rsidP="00FE2628">
            <w:pPr>
              <w:pStyle w:val="TableParagraph"/>
              <w:spacing w:line="360" w:lineRule="auto"/>
              <w:jc w:val="right"/>
            </w:pPr>
            <w:r w:rsidRPr="00FE2628">
              <w:t>94 500,00</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Obsługa długu publicznego</w:t>
            </w:r>
          </w:p>
        </w:tc>
        <w:tc>
          <w:tcPr>
            <w:tcW w:w="2892" w:type="dxa"/>
          </w:tcPr>
          <w:p w:rsidR="0050392E" w:rsidRPr="00FE2628" w:rsidRDefault="00460876" w:rsidP="00FE2628">
            <w:pPr>
              <w:pStyle w:val="TableParagraph"/>
              <w:spacing w:line="360" w:lineRule="auto"/>
              <w:jc w:val="right"/>
            </w:pPr>
            <w:r w:rsidRPr="00FE2628">
              <w:t>2 768 577,31</w:t>
            </w:r>
          </w:p>
        </w:tc>
        <w:tc>
          <w:tcPr>
            <w:tcW w:w="2491" w:type="dxa"/>
          </w:tcPr>
          <w:p w:rsidR="0050392E" w:rsidRPr="00FE2628" w:rsidRDefault="00460876" w:rsidP="00FE2628">
            <w:pPr>
              <w:pStyle w:val="TableParagraph"/>
              <w:spacing w:line="360" w:lineRule="auto"/>
              <w:jc w:val="right"/>
            </w:pPr>
            <w:r w:rsidRPr="00FE2628">
              <w:t>1 621 076,34</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Różne rozliczenia</w:t>
            </w:r>
          </w:p>
        </w:tc>
        <w:tc>
          <w:tcPr>
            <w:tcW w:w="2892" w:type="dxa"/>
          </w:tcPr>
          <w:p w:rsidR="0050392E" w:rsidRPr="00FE2628" w:rsidRDefault="00460876" w:rsidP="00FE2628">
            <w:pPr>
              <w:pStyle w:val="TableParagraph"/>
              <w:spacing w:line="360" w:lineRule="auto"/>
              <w:jc w:val="right"/>
            </w:pPr>
            <w:r w:rsidRPr="00FE2628">
              <w:rPr>
                <w:w w:val="99"/>
              </w:rPr>
              <w:t>0</w:t>
            </w:r>
          </w:p>
        </w:tc>
        <w:tc>
          <w:tcPr>
            <w:tcW w:w="2491" w:type="dxa"/>
          </w:tcPr>
          <w:p w:rsidR="0050392E" w:rsidRPr="00FE2628" w:rsidRDefault="00460876" w:rsidP="00FE2628">
            <w:pPr>
              <w:pStyle w:val="TableParagraph"/>
              <w:spacing w:line="360" w:lineRule="auto"/>
              <w:jc w:val="right"/>
            </w:pPr>
            <w:r w:rsidRPr="00FE2628">
              <w:t>181,11</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Oświata i wychowanie</w:t>
            </w:r>
          </w:p>
        </w:tc>
        <w:tc>
          <w:tcPr>
            <w:tcW w:w="2892" w:type="dxa"/>
          </w:tcPr>
          <w:p w:rsidR="0050392E" w:rsidRPr="00FE2628" w:rsidRDefault="00460876" w:rsidP="00FE2628">
            <w:pPr>
              <w:pStyle w:val="TableParagraph"/>
              <w:spacing w:line="360" w:lineRule="auto"/>
              <w:jc w:val="right"/>
            </w:pPr>
            <w:r w:rsidRPr="00FE2628">
              <w:t>22 524 501,52</w:t>
            </w:r>
          </w:p>
        </w:tc>
        <w:tc>
          <w:tcPr>
            <w:tcW w:w="2491" w:type="dxa"/>
          </w:tcPr>
          <w:p w:rsidR="0050392E" w:rsidRPr="00FE2628" w:rsidRDefault="00460876" w:rsidP="00FE2628">
            <w:pPr>
              <w:pStyle w:val="TableParagraph"/>
              <w:spacing w:line="360" w:lineRule="auto"/>
              <w:jc w:val="right"/>
            </w:pPr>
            <w:r w:rsidRPr="00FE2628">
              <w:t>22 588 435,10</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Ochrona zdrowia</w:t>
            </w:r>
          </w:p>
        </w:tc>
        <w:tc>
          <w:tcPr>
            <w:tcW w:w="2892" w:type="dxa"/>
          </w:tcPr>
          <w:p w:rsidR="0050392E" w:rsidRPr="00FE2628" w:rsidRDefault="00460876" w:rsidP="00FE2628">
            <w:pPr>
              <w:pStyle w:val="TableParagraph"/>
              <w:spacing w:line="360" w:lineRule="auto"/>
              <w:jc w:val="right"/>
            </w:pPr>
            <w:r w:rsidRPr="00FE2628">
              <w:t>177 277,98</w:t>
            </w:r>
          </w:p>
        </w:tc>
        <w:tc>
          <w:tcPr>
            <w:tcW w:w="2491" w:type="dxa"/>
          </w:tcPr>
          <w:p w:rsidR="0050392E" w:rsidRPr="00FE2628" w:rsidRDefault="00460876" w:rsidP="00FE2628">
            <w:pPr>
              <w:pStyle w:val="TableParagraph"/>
              <w:spacing w:line="360" w:lineRule="auto"/>
              <w:jc w:val="right"/>
            </w:pPr>
            <w:r w:rsidRPr="00FE2628">
              <w:t>252 911,75</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Pomoc społeczna</w:t>
            </w:r>
          </w:p>
        </w:tc>
        <w:tc>
          <w:tcPr>
            <w:tcW w:w="2892" w:type="dxa"/>
          </w:tcPr>
          <w:p w:rsidR="0050392E" w:rsidRPr="00FE2628" w:rsidRDefault="00460876" w:rsidP="00FE2628">
            <w:pPr>
              <w:pStyle w:val="TableParagraph"/>
              <w:spacing w:line="360" w:lineRule="auto"/>
              <w:jc w:val="right"/>
            </w:pPr>
            <w:r w:rsidRPr="00FE2628">
              <w:t>13 826 248,81</w:t>
            </w:r>
          </w:p>
        </w:tc>
        <w:tc>
          <w:tcPr>
            <w:tcW w:w="2491" w:type="dxa"/>
          </w:tcPr>
          <w:p w:rsidR="0050392E" w:rsidRPr="00FE2628" w:rsidRDefault="00460876" w:rsidP="00FE2628">
            <w:pPr>
              <w:pStyle w:val="TableParagraph"/>
              <w:spacing w:line="360" w:lineRule="auto"/>
              <w:jc w:val="right"/>
            </w:pPr>
            <w:r w:rsidRPr="00FE2628">
              <w:t>14 019 114,54</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Pozostałe zadania w zakresie polityki społecznej</w:t>
            </w:r>
          </w:p>
        </w:tc>
        <w:tc>
          <w:tcPr>
            <w:tcW w:w="2892" w:type="dxa"/>
          </w:tcPr>
          <w:p w:rsidR="0050392E" w:rsidRPr="00FE2628" w:rsidRDefault="00460876" w:rsidP="00FE2628">
            <w:pPr>
              <w:pStyle w:val="TableParagraph"/>
              <w:spacing w:line="360" w:lineRule="auto"/>
              <w:jc w:val="right"/>
            </w:pPr>
            <w:r w:rsidRPr="00FE2628">
              <w:t>497 473,09</w:t>
            </w:r>
          </w:p>
        </w:tc>
        <w:tc>
          <w:tcPr>
            <w:tcW w:w="2491" w:type="dxa"/>
          </w:tcPr>
          <w:p w:rsidR="0050392E" w:rsidRPr="00FE2628" w:rsidRDefault="00460876" w:rsidP="00FE2628">
            <w:pPr>
              <w:pStyle w:val="TableParagraph"/>
              <w:spacing w:line="360" w:lineRule="auto"/>
              <w:jc w:val="right"/>
            </w:pPr>
            <w:r w:rsidRPr="00FE2628">
              <w:t>298 333,27</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Edukacyjna opieka wychowawcza</w:t>
            </w:r>
          </w:p>
        </w:tc>
        <w:tc>
          <w:tcPr>
            <w:tcW w:w="2892" w:type="dxa"/>
          </w:tcPr>
          <w:p w:rsidR="0050392E" w:rsidRPr="00FE2628" w:rsidRDefault="00460876" w:rsidP="00FE2628">
            <w:pPr>
              <w:pStyle w:val="TableParagraph"/>
              <w:spacing w:line="360" w:lineRule="auto"/>
              <w:jc w:val="right"/>
            </w:pPr>
            <w:r w:rsidRPr="00FE2628">
              <w:t>846 772,91</w:t>
            </w:r>
          </w:p>
        </w:tc>
        <w:tc>
          <w:tcPr>
            <w:tcW w:w="2491" w:type="dxa"/>
          </w:tcPr>
          <w:p w:rsidR="0050392E" w:rsidRPr="00FE2628" w:rsidRDefault="00460876" w:rsidP="00FE2628">
            <w:pPr>
              <w:pStyle w:val="TableParagraph"/>
              <w:spacing w:line="360" w:lineRule="auto"/>
              <w:jc w:val="right"/>
            </w:pPr>
            <w:r w:rsidRPr="00FE2628">
              <w:t>834 756,93</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Gospodarka komunalna i ochrona środowiska</w:t>
            </w:r>
          </w:p>
        </w:tc>
        <w:tc>
          <w:tcPr>
            <w:tcW w:w="2892" w:type="dxa"/>
          </w:tcPr>
          <w:p w:rsidR="0050392E" w:rsidRPr="00FE2628" w:rsidRDefault="00460876" w:rsidP="00FE2628">
            <w:pPr>
              <w:pStyle w:val="TableParagraph"/>
              <w:spacing w:line="360" w:lineRule="auto"/>
              <w:jc w:val="right"/>
            </w:pPr>
            <w:r w:rsidRPr="00FE2628">
              <w:t>7425 518,47</w:t>
            </w:r>
          </w:p>
        </w:tc>
        <w:tc>
          <w:tcPr>
            <w:tcW w:w="2491" w:type="dxa"/>
          </w:tcPr>
          <w:p w:rsidR="0050392E" w:rsidRPr="00FE2628" w:rsidRDefault="00460876" w:rsidP="00FE2628">
            <w:pPr>
              <w:pStyle w:val="TableParagraph"/>
              <w:spacing w:line="360" w:lineRule="auto"/>
              <w:jc w:val="right"/>
            </w:pPr>
            <w:r w:rsidRPr="00FE2628">
              <w:t>4 923 980,77</w:t>
            </w:r>
          </w:p>
        </w:tc>
      </w:tr>
      <w:tr w:rsidR="0050392E" w:rsidRPr="00FE2628" w:rsidTr="00FE2628">
        <w:trPr>
          <w:trHeight w:val="311"/>
        </w:trPr>
        <w:tc>
          <w:tcPr>
            <w:tcW w:w="3979" w:type="dxa"/>
          </w:tcPr>
          <w:p w:rsidR="0050392E" w:rsidRPr="00FE2628" w:rsidRDefault="00460876" w:rsidP="00FE2628">
            <w:pPr>
              <w:pStyle w:val="TableParagraph"/>
              <w:spacing w:line="360" w:lineRule="auto"/>
            </w:pPr>
            <w:r w:rsidRPr="00FE2628">
              <w:t>Kultura i ochrona dziedzictwa narodowego</w:t>
            </w:r>
          </w:p>
        </w:tc>
        <w:tc>
          <w:tcPr>
            <w:tcW w:w="2892" w:type="dxa"/>
          </w:tcPr>
          <w:p w:rsidR="0050392E" w:rsidRPr="00FE2628" w:rsidRDefault="00460876" w:rsidP="00FE2628">
            <w:pPr>
              <w:pStyle w:val="TableParagraph"/>
              <w:spacing w:line="360" w:lineRule="auto"/>
              <w:jc w:val="right"/>
            </w:pPr>
            <w:r w:rsidRPr="00FE2628">
              <w:t>2 715 610,00</w:t>
            </w:r>
          </w:p>
        </w:tc>
        <w:tc>
          <w:tcPr>
            <w:tcW w:w="2491" w:type="dxa"/>
          </w:tcPr>
          <w:p w:rsidR="0050392E" w:rsidRPr="00FE2628" w:rsidRDefault="00460876" w:rsidP="00FE2628">
            <w:pPr>
              <w:pStyle w:val="TableParagraph"/>
              <w:spacing w:line="360" w:lineRule="auto"/>
              <w:jc w:val="right"/>
            </w:pPr>
            <w:r w:rsidRPr="00FE2628">
              <w:t>2 918 339,48</w:t>
            </w:r>
          </w:p>
        </w:tc>
      </w:tr>
      <w:tr w:rsidR="0050392E" w:rsidRPr="00FE2628" w:rsidTr="00FE2628">
        <w:trPr>
          <w:trHeight w:val="309"/>
        </w:trPr>
        <w:tc>
          <w:tcPr>
            <w:tcW w:w="3979" w:type="dxa"/>
          </w:tcPr>
          <w:p w:rsidR="0050392E" w:rsidRPr="00FE2628" w:rsidRDefault="00460876" w:rsidP="00FE2628">
            <w:pPr>
              <w:pStyle w:val="TableParagraph"/>
              <w:spacing w:line="360" w:lineRule="auto"/>
            </w:pPr>
            <w:r w:rsidRPr="00FE2628">
              <w:t>Kultura fizyczna</w:t>
            </w:r>
          </w:p>
        </w:tc>
        <w:tc>
          <w:tcPr>
            <w:tcW w:w="2892" w:type="dxa"/>
          </w:tcPr>
          <w:p w:rsidR="0050392E" w:rsidRPr="00FE2628" w:rsidRDefault="00460876" w:rsidP="00FE2628">
            <w:pPr>
              <w:pStyle w:val="TableParagraph"/>
              <w:spacing w:line="360" w:lineRule="auto"/>
              <w:jc w:val="right"/>
            </w:pPr>
            <w:r w:rsidRPr="00FE2628">
              <w:t>3 426 602,99</w:t>
            </w:r>
          </w:p>
        </w:tc>
        <w:tc>
          <w:tcPr>
            <w:tcW w:w="2491" w:type="dxa"/>
          </w:tcPr>
          <w:p w:rsidR="0050392E" w:rsidRPr="00FE2628" w:rsidRDefault="00460876" w:rsidP="00FE2628">
            <w:pPr>
              <w:pStyle w:val="TableParagraph"/>
              <w:spacing w:line="360" w:lineRule="auto"/>
              <w:jc w:val="right"/>
            </w:pPr>
            <w:r w:rsidRPr="00FE2628">
              <w:t>3 393 625,56</w:t>
            </w:r>
          </w:p>
        </w:tc>
      </w:tr>
    </w:tbl>
    <w:p w:rsidR="0050392E" w:rsidRPr="00FE2628" w:rsidRDefault="0050392E" w:rsidP="00FE2628">
      <w:pPr>
        <w:pStyle w:val="Tekstpodstawowy"/>
        <w:spacing w:line="360" w:lineRule="auto"/>
        <w:jc w:val="both"/>
        <w:rPr>
          <w:spacing w:val="8"/>
          <w:sz w:val="22"/>
          <w:szCs w:val="22"/>
        </w:rPr>
      </w:pPr>
    </w:p>
    <w:p w:rsidR="0050392E" w:rsidRPr="00FE2628" w:rsidRDefault="00460876" w:rsidP="00FE2628">
      <w:pPr>
        <w:pStyle w:val="Tekstpodstawowy"/>
        <w:spacing w:line="360" w:lineRule="auto"/>
        <w:jc w:val="both"/>
        <w:rPr>
          <w:spacing w:val="8"/>
          <w:sz w:val="22"/>
          <w:szCs w:val="22"/>
        </w:rPr>
      </w:pPr>
      <w:r w:rsidRPr="00FE2628">
        <w:rPr>
          <w:spacing w:val="8"/>
          <w:sz w:val="22"/>
          <w:szCs w:val="22"/>
        </w:rPr>
        <w:t>W roku 2013 roku wydatki na 1 mieszkańca z budżetu gminy wyniosły 3630 zł, z czego wydatki</w:t>
      </w:r>
      <w:r w:rsidR="00FE2628">
        <w:rPr>
          <w:spacing w:val="8"/>
          <w:sz w:val="22"/>
          <w:szCs w:val="22"/>
        </w:rPr>
        <w:t xml:space="preserve"> </w:t>
      </w:r>
      <w:r w:rsidRPr="00FE2628">
        <w:rPr>
          <w:spacing w:val="8"/>
          <w:sz w:val="22"/>
          <w:szCs w:val="22"/>
        </w:rPr>
        <w:t>majątkowe 14 mln zł z czego wydatki inwestycyjne 11 mln zł. W gminie 78,5% wydatków majątkowych przeznaczono na cele inwestycyjne. Wydatki majątkowe inwestycyjne stanowiły 14,8% wydatków ogółem budżetu gminy.</w:t>
      </w:r>
    </w:p>
    <w:p w:rsidR="0050392E" w:rsidRPr="00FE2628" w:rsidRDefault="0050392E" w:rsidP="00FE2628">
      <w:pPr>
        <w:pStyle w:val="Tekstpodstawowy"/>
        <w:spacing w:line="360" w:lineRule="auto"/>
        <w:jc w:val="both"/>
        <w:rPr>
          <w:spacing w:val="8"/>
          <w:sz w:val="22"/>
          <w:szCs w:val="22"/>
        </w:rPr>
      </w:pPr>
    </w:p>
    <w:p w:rsidR="0050392E" w:rsidRPr="00FE2628" w:rsidRDefault="00FE2628" w:rsidP="00FE2628">
      <w:pPr>
        <w:pStyle w:val="Tekstpodstawowy"/>
        <w:spacing w:line="360" w:lineRule="auto"/>
        <w:jc w:val="both"/>
        <w:rPr>
          <w:b/>
          <w:spacing w:val="8"/>
          <w:sz w:val="22"/>
          <w:szCs w:val="22"/>
        </w:rPr>
      </w:pPr>
      <w:r w:rsidRPr="00FE2628">
        <w:rPr>
          <w:b/>
          <w:spacing w:val="8"/>
          <w:sz w:val="22"/>
          <w:szCs w:val="22"/>
        </w:rPr>
        <w:t xml:space="preserve">7.2. </w:t>
      </w:r>
      <w:r w:rsidR="00460876" w:rsidRPr="00FE2628">
        <w:rPr>
          <w:b/>
          <w:spacing w:val="8"/>
          <w:sz w:val="22"/>
          <w:szCs w:val="22"/>
        </w:rPr>
        <w:t>Uwarunkowania, wynikające z warunków życia mieszkańców</w:t>
      </w:r>
    </w:p>
    <w:p w:rsidR="00FE2628" w:rsidRDefault="00FE2628" w:rsidP="00FE2628">
      <w:pPr>
        <w:pStyle w:val="Tekstpodstawowy"/>
        <w:spacing w:line="360" w:lineRule="auto"/>
        <w:jc w:val="both"/>
        <w:rPr>
          <w:spacing w:val="8"/>
          <w:sz w:val="22"/>
          <w:szCs w:val="22"/>
        </w:rPr>
      </w:pPr>
    </w:p>
    <w:p w:rsidR="0050392E" w:rsidRPr="00FE2628" w:rsidRDefault="00460876" w:rsidP="00FE2628">
      <w:pPr>
        <w:pStyle w:val="Tekstpodstawowy"/>
        <w:spacing w:line="360" w:lineRule="auto"/>
        <w:jc w:val="both"/>
        <w:rPr>
          <w:spacing w:val="8"/>
          <w:sz w:val="22"/>
          <w:szCs w:val="22"/>
        </w:rPr>
      </w:pPr>
      <w:r w:rsidRPr="00FE2628">
        <w:rPr>
          <w:spacing w:val="8"/>
          <w:sz w:val="22"/>
          <w:szCs w:val="22"/>
        </w:rPr>
        <w:t>Poprawa warunków życia mieszkańców uzależniona jest od:</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zwiększenia zasobów mieszkaniowych;</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lastRenderedPageBreak/>
        <w:t>utrzymywania w należytym stanie, przeprowadzania remontów i modernizacji zasobów istniejących;</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poprawy standardu mieszkaniowego poprzez rozgęszczenie, oraz budowę nowych mieszkań dla ludności nierolniczej;</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stworzenia warunków dla lepszego wykorzystania istniejącej infrastruktury inżynieryjnej, poprzez jej racjonalną rozbudowę i modernizację;</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poprawy warunków obsługi ludności, dostępności czasowej do usług, lepszego powiązania obiektów usługowych z terenami zamieszkiwania, dostosowania programu usług do potrzeb;</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modernizacji i rozbudowy istniejących placówek oświatowych, przy zachowaniu obecnej sieci szkół podstawowych;</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stworzenia nowych miejsc pracy;</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uporządkowania  istniejącego   zagospodarowania   turystycznego   pod   względem  standardu i pełnionych funkcji oraz wymogów ochrony środowiska;</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zagospodarowania obszarów wzdłuż tras turystycznych oraz baz dla turystyki kwalifikowanej wędrówkowej, szczególnie na obszarach chronionych lub w ich sąsiedztwie;</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koncentracji turystyki pobytowej w istniejących i potencjalnych miejscowościach turystycznych;</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wspierania rozwoju małych obiektów turystycznych, stwarzających szanse na wydłużenie sezonu wypoczynkowego oraz rozwoju usług agroturystycznych;</w:t>
      </w:r>
    </w:p>
    <w:p w:rsidR="0050392E" w:rsidRPr="00FE2628" w:rsidRDefault="00460876" w:rsidP="002A71A5">
      <w:pPr>
        <w:pStyle w:val="Tekstpodstawowy"/>
        <w:numPr>
          <w:ilvl w:val="0"/>
          <w:numId w:val="53"/>
        </w:numPr>
        <w:spacing w:line="360" w:lineRule="auto"/>
        <w:jc w:val="both"/>
        <w:rPr>
          <w:spacing w:val="8"/>
          <w:sz w:val="22"/>
          <w:szCs w:val="22"/>
        </w:rPr>
      </w:pPr>
      <w:r w:rsidRPr="00FE2628">
        <w:rPr>
          <w:spacing w:val="8"/>
          <w:sz w:val="22"/>
          <w:szCs w:val="22"/>
        </w:rPr>
        <w:t>rekultywacji</w:t>
      </w:r>
      <w:r w:rsidRPr="00FE2628">
        <w:rPr>
          <w:spacing w:val="8"/>
          <w:sz w:val="22"/>
          <w:szCs w:val="22"/>
        </w:rPr>
        <w:tab/>
        <w:t>terenów</w:t>
      </w:r>
      <w:r w:rsidR="00860127">
        <w:rPr>
          <w:spacing w:val="8"/>
          <w:sz w:val="22"/>
          <w:szCs w:val="22"/>
        </w:rPr>
        <w:t xml:space="preserve"> </w:t>
      </w:r>
      <w:r w:rsidRPr="00FE2628">
        <w:rPr>
          <w:spacing w:val="8"/>
          <w:sz w:val="22"/>
          <w:szCs w:val="22"/>
        </w:rPr>
        <w:t>poeksploatacyjnych</w:t>
      </w:r>
      <w:r w:rsidR="00860127">
        <w:rPr>
          <w:spacing w:val="8"/>
          <w:sz w:val="22"/>
          <w:szCs w:val="22"/>
        </w:rPr>
        <w:t xml:space="preserve"> </w:t>
      </w:r>
      <w:r w:rsidRPr="00FE2628">
        <w:rPr>
          <w:spacing w:val="8"/>
          <w:sz w:val="22"/>
          <w:szCs w:val="22"/>
        </w:rPr>
        <w:t>surowców</w:t>
      </w:r>
      <w:r w:rsidR="00860127">
        <w:rPr>
          <w:spacing w:val="8"/>
          <w:sz w:val="22"/>
          <w:szCs w:val="22"/>
        </w:rPr>
        <w:t xml:space="preserve"> </w:t>
      </w:r>
      <w:r w:rsidRPr="00FE2628">
        <w:rPr>
          <w:spacing w:val="8"/>
          <w:sz w:val="22"/>
          <w:szCs w:val="22"/>
        </w:rPr>
        <w:t>mineralnych</w:t>
      </w:r>
      <w:r w:rsidR="00860127">
        <w:rPr>
          <w:spacing w:val="8"/>
          <w:sz w:val="22"/>
          <w:szCs w:val="22"/>
        </w:rPr>
        <w:t xml:space="preserve"> </w:t>
      </w:r>
      <w:r w:rsidRPr="00FE2628">
        <w:rPr>
          <w:spacing w:val="8"/>
          <w:sz w:val="22"/>
          <w:szCs w:val="22"/>
        </w:rPr>
        <w:t xml:space="preserve">i przeznaczania ich na cele </w:t>
      </w:r>
      <w:r w:rsidR="00FE2628">
        <w:rPr>
          <w:spacing w:val="8"/>
          <w:sz w:val="22"/>
          <w:szCs w:val="22"/>
        </w:rPr>
        <w:t>rekreacyjne.</w:t>
      </w:r>
    </w:p>
    <w:p w:rsidR="0050392E" w:rsidRDefault="0050392E" w:rsidP="00860127">
      <w:pPr>
        <w:pStyle w:val="Tekstpodstawowy"/>
        <w:spacing w:line="360" w:lineRule="auto"/>
        <w:jc w:val="both"/>
        <w:rPr>
          <w:spacing w:val="8"/>
          <w:sz w:val="22"/>
          <w:szCs w:val="22"/>
        </w:rPr>
      </w:pPr>
    </w:p>
    <w:p w:rsidR="00FF44BD" w:rsidRDefault="00FF44BD" w:rsidP="00860127">
      <w:pPr>
        <w:pStyle w:val="Tekstpodstawowy"/>
        <w:spacing w:line="360" w:lineRule="auto"/>
        <w:jc w:val="both"/>
        <w:rPr>
          <w:spacing w:val="8"/>
          <w:sz w:val="22"/>
          <w:szCs w:val="22"/>
        </w:rPr>
      </w:pPr>
    </w:p>
    <w:p w:rsidR="00FF44BD" w:rsidRPr="00860127" w:rsidRDefault="00FF44BD" w:rsidP="00860127">
      <w:pPr>
        <w:pStyle w:val="Tekstpodstawowy"/>
        <w:spacing w:line="360" w:lineRule="auto"/>
        <w:jc w:val="both"/>
        <w:rPr>
          <w:spacing w:val="8"/>
          <w:sz w:val="22"/>
          <w:szCs w:val="22"/>
        </w:rPr>
      </w:pPr>
    </w:p>
    <w:p w:rsidR="00E94A6D" w:rsidRPr="00E94A6D" w:rsidRDefault="00E94A6D" w:rsidP="00E94A6D">
      <w:pPr>
        <w:pStyle w:val="Nagwek1"/>
        <w:shd w:val="clear" w:color="auto" w:fill="C2D69B" w:themeFill="accent3" w:themeFillTint="99"/>
        <w:tabs>
          <w:tab w:val="left" w:pos="479"/>
        </w:tabs>
        <w:spacing w:line="360" w:lineRule="auto"/>
        <w:ind w:left="0"/>
        <w:jc w:val="left"/>
        <w:rPr>
          <w:spacing w:val="7"/>
        </w:rPr>
      </w:pPr>
      <w:r w:rsidRPr="00E94A6D">
        <w:rPr>
          <w:spacing w:val="7"/>
        </w:rPr>
        <w:t xml:space="preserve">8. PROGNOZA DEMOGRAFICZNA </w:t>
      </w:r>
      <w:r>
        <w:rPr>
          <w:spacing w:val="7"/>
        </w:rPr>
        <w:t xml:space="preserve">ORAZ </w:t>
      </w:r>
      <w:r w:rsidR="00955788">
        <w:rPr>
          <w:lang w:eastAsia="pl-PL"/>
        </w:rPr>
        <w:t>ANALIZA CHŁONNOŚ</w:t>
      </w:r>
      <w:r w:rsidRPr="009663D5">
        <w:rPr>
          <w:lang w:eastAsia="pl-PL"/>
        </w:rPr>
        <w:t>CI I BILANS TERENÓW</w:t>
      </w:r>
    </w:p>
    <w:p w:rsidR="00E94A6D" w:rsidRDefault="00E94A6D" w:rsidP="00E94A6D">
      <w:pPr>
        <w:pStyle w:val="Standard"/>
        <w:jc w:val="both"/>
        <w:rPr>
          <w:rFonts w:ascii="Times New Roman" w:hAnsi="Times New Roman" w:cs="Times New Roman"/>
          <w:color w:val="FF0000"/>
        </w:rPr>
      </w:pPr>
    </w:p>
    <w:p w:rsidR="00E94A6D" w:rsidRPr="00955788" w:rsidRDefault="00E94A6D" w:rsidP="00E94A6D">
      <w:pPr>
        <w:pStyle w:val="Tekstpodstawowy"/>
        <w:spacing w:line="360" w:lineRule="auto"/>
        <w:jc w:val="both"/>
        <w:rPr>
          <w:b/>
          <w:color w:val="FF0000"/>
          <w:spacing w:val="8"/>
          <w:sz w:val="22"/>
          <w:szCs w:val="22"/>
        </w:rPr>
      </w:pPr>
      <w:r w:rsidRPr="00955788">
        <w:rPr>
          <w:b/>
          <w:color w:val="FF0000"/>
          <w:spacing w:val="8"/>
          <w:sz w:val="22"/>
          <w:szCs w:val="22"/>
        </w:rPr>
        <w:t>8.1. Prognoza ludności do 2030 r.</w:t>
      </w:r>
    </w:p>
    <w:p w:rsidR="00E94A6D" w:rsidRPr="00955788" w:rsidRDefault="00E94A6D" w:rsidP="00955788">
      <w:pPr>
        <w:pStyle w:val="Tekstpodstawowy"/>
        <w:spacing w:line="360" w:lineRule="auto"/>
        <w:jc w:val="both"/>
        <w:rPr>
          <w:color w:val="FF0000"/>
          <w:spacing w:val="8"/>
          <w:sz w:val="22"/>
          <w:szCs w:val="22"/>
        </w:rPr>
      </w:pP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Zgodnie z prognozą demograficzną  opracowaną w 2014 roku przez Główny Urząd Statystyczny liczba Polaków będzie się  zmniejszać.  Między 2017 a 2030 rokiem spadnie z 38 mln do 37 mln. Szacuje się, że ubędzie ok. 1 mln mieszkańców miast, natomiast na obszarach wiejskich przybędzie ponad 200 tys. mieszkańców</w:t>
      </w:r>
      <w:r w:rsidR="00BF0576">
        <w:rPr>
          <w:color w:val="FF0000"/>
          <w:spacing w:val="8"/>
          <w:sz w:val="22"/>
          <w:szCs w:val="22"/>
        </w:rPr>
        <w:t>, dotyczy to jednak tylko stref podmiejskich</w:t>
      </w:r>
      <w:r w:rsidRPr="00955788">
        <w:rPr>
          <w:color w:val="FF0000"/>
          <w:spacing w:val="8"/>
          <w:sz w:val="22"/>
          <w:szCs w:val="22"/>
        </w:rPr>
        <w:t xml:space="preserve">. W województwie Warmińsko-Mazurskim prognozuje się spadek liczby ludności </w:t>
      </w:r>
      <w:r w:rsidRPr="00955788">
        <w:rPr>
          <w:color w:val="FF0000"/>
          <w:spacing w:val="8"/>
          <w:sz w:val="22"/>
          <w:szCs w:val="22"/>
        </w:rPr>
        <w:lastRenderedPageBreak/>
        <w:t xml:space="preserve">zarówno na wsi, jak i w mieście.  Ogółem liczba mieszkańców w województwie zmniejszy się o 4,3% (lata 2017-2030). W powiecie </w:t>
      </w:r>
      <w:r w:rsidR="00BF0576">
        <w:rPr>
          <w:color w:val="FF0000"/>
          <w:spacing w:val="8"/>
          <w:sz w:val="22"/>
          <w:szCs w:val="22"/>
        </w:rPr>
        <w:t>gołdapskim</w:t>
      </w:r>
      <w:r w:rsidRPr="00955788">
        <w:rPr>
          <w:color w:val="FF0000"/>
          <w:spacing w:val="8"/>
          <w:sz w:val="22"/>
          <w:szCs w:val="22"/>
        </w:rPr>
        <w:t xml:space="preserve">, według prognozy sporządzonej przez Regionalny Ośrodek Polityki Społecznej w Olsztynie  również przewiduje się spadek liczby ludności o </w:t>
      </w:r>
      <w:r w:rsidR="00BF0576">
        <w:rPr>
          <w:color w:val="FF0000"/>
          <w:spacing w:val="8"/>
          <w:sz w:val="22"/>
          <w:szCs w:val="22"/>
        </w:rPr>
        <w:t xml:space="preserve">ok. </w:t>
      </w:r>
      <w:r w:rsidRPr="00955788">
        <w:rPr>
          <w:color w:val="FF0000"/>
          <w:spacing w:val="8"/>
          <w:sz w:val="22"/>
          <w:szCs w:val="22"/>
        </w:rPr>
        <w:t>10%. Biorąc pod uwagę dynamikę zmian liczby ludności miasta</w:t>
      </w:r>
      <w:r w:rsidR="00BF0576">
        <w:rPr>
          <w:color w:val="FF0000"/>
          <w:spacing w:val="8"/>
          <w:sz w:val="22"/>
          <w:szCs w:val="22"/>
        </w:rPr>
        <w:t xml:space="preserve"> i gminy</w:t>
      </w:r>
      <w:r w:rsidRPr="00955788">
        <w:rPr>
          <w:color w:val="FF0000"/>
          <w:spacing w:val="8"/>
          <w:sz w:val="22"/>
          <w:szCs w:val="22"/>
        </w:rPr>
        <w:t xml:space="preserve"> </w:t>
      </w:r>
      <w:r w:rsidR="00BF0576">
        <w:rPr>
          <w:color w:val="FF0000"/>
          <w:spacing w:val="8"/>
          <w:sz w:val="22"/>
          <w:szCs w:val="22"/>
        </w:rPr>
        <w:t>Gołdap</w:t>
      </w:r>
      <w:r w:rsidRPr="00955788">
        <w:rPr>
          <w:color w:val="FF0000"/>
          <w:spacing w:val="8"/>
          <w:sz w:val="22"/>
          <w:szCs w:val="22"/>
        </w:rPr>
        <w:t xml:space="preserve"> w ostatnich 30 latach oraz nakładające się prognozy demograficzne na różnych poziomach odniesienia, przyjęto uśredniony trend spadkowy na poziomie -0,6% na rok. Na tej podstawie opracowano prognozę zmian liczby ludności do roku 2030. Zgodnie powyższymi założeniami liczba ludności w latach 2020-2030 miasta</w:t>
      </w:r>
      <w:r w:rsidR="00BF0576">
        <w:rPr>
          <w:color w:val="FF0000"/>
          <w:spacing w:val="8"/>
          <w:sz w:val="22"/>
          <w:szCs w:val="22"/>
        </w:rPr>
        <w:t xml:space="preserve"> i gminy</w:t>
      </w:r>
      <w:r w:rsidRPr="00955788">
        <w:rPr>
          <w:color w:val="FF0000"/>
          <w:spacing w:val="8"/>
          <w:sz w:val="22"/>
          <w:szCs w:val="22"/>
        </w:rPr>
        <w:t xml:space="preserve"> </w:t>
      </w:r>
      <w:r w:rsidR="00BF0576">
        <w:rPr>
          <w:color w:val="FF0000"/>
          <w:spacing w:val="8"/>
          <w:sz w:val="22"/>
          <w:szCs w:val="22"/>
        </w:rPr>
        <w:t>Gołdap</w:t>
      </w:r>
      <w:r w:rsidRPr="00955788">
        <w:rPr>
          <w:color w:val="FF0000"/>
          <w:spacing w:val="8"/>
          <w:sz w:val="22"/>
          <w:szCs w:val="22"/>
        </w:rPr>
        <w:t xml:space="preserve"> zmniejszy się o ok. 6%. Otrzymaną w 2030 roku liczbę mieszkańców powiększono o 30%, czyli rezerwę wynikającą z przepisów ustawy o planowaniu i zagospodarowaniu przestrzennym. Rezerwa wynika z niepewności procesów rozwojowych miasta</w:t>
      </w:r>
      <w:r w:rsidR="00BF0576">
        <w:rPr>
          <w:color w:val="FF0000"/>
          <w:spacing w:val="8"/>
          <w:sz w:val="22"/>
          <w:szCs w:val="22"/>
        </w:rPr>
        <w:t xml:space="preserve"> i gminy</w:t>
      </w:r>
      <w:r w:rsidRPr="00955788">
        <w:rPr>
          <w:color w:val="FF0000"/>
          <w:spacing w:val="8"/>
          <w:sz w:val="22"/>
          <w:szCs w:val="22"/>
        </w:rPr>
        <w:t xml:space="preserve"> w kontekście zapotrzebowania na tereny pod nową zabudowę. Prognozę demograficzną dla miasta</w:t>
      </w:r>
      <w:r w:rsidR="00BF0576">
        <w:rPr>
          <w:color w:val="FF0000"/>
          <w:spacing w:val="8"/>
          <w:sz w:val="22"/>
          <w:szCs w:val="22"/>
        </w:rPr>
        <w:t xml:space="preserve"> i gminy</w:t>
      </w:r>
      <w:r w:rsidRPr="00955788">
        <w:rPr>
          <w:color w:val="FF0000"/>
          <w:spacing w:val="8"/>
          <w:sz w:val="22"/>
          <w:szCs w:val="22"/>
        </w:rPr>
        <w:t xml:space="preserve"> </w:t>
      </w:r>
      <w:r w:rsidR="00BF0576">
        <w:rPr>
          <w:color w:val="FF0000"/>
          <w:spacing w:val="8"/>
          <w:sz w:val="22"/>
          <w:szCs w:val="22"/>
        </w:rPr>
        <w:t>Gołdap</w:t>
      </w:r>
      <w:r w:rsidRPr="00955788">
        <w:rPr>
          <w:color w:val="FF0000"/>
          <w:spacing w:val="8"/>
          <w:sz w:val="22"/>
          <w:szCs w:val="22"/>
        </w:rPr>
        <w:t xml:space="preserve"> z uwzględnieniem rezerwy, o której mowa w art. 10 ust. 7 ustawy przedstawiono w tabeli 33.</w:t>
      </w:r>
    </w:p>
    <w:p w:rsidR="00E94A6D" w:rsidRPr="00955788" w:rsidRDefault="00E94A6D" w:rsidP="00955788">
      <w:pPr>
        <w:pStyle w:val="Tekstpodstawowy"/>
        <w:spacing w:line="360" w:lineRule="auto"/>
        <w:jc w:val="right"/>
        <w:rPr>
          <w:color w:val="FF0000"/>
          <w:spacing w:val="8"/>
          <w:sz w:val="22"/>
          <w:szCs w:val="22"/>
        </w:rPr>
      </w:pPr>
      <w:r w:rsidRPr="00955788">
        <w:rPr>
          <w:color w:val="FF0000"/>
          <w:spacing w:val="8"/>
          <w:sz w:val="22"/>
          <w:szCs w:val="22"/>
        </w:rPr>
        <w:t>Tabela nr 33</w:t>
      </w:r>
    </w:p>
    <w:tbl>
      <w:tblPr>
        <w:tblW w:w="9923" w:type="dxa"/>
        <w:jc w:val="center"/>
        <w:tblLayout w:type="fixed"/>
        <w:tblCellMar>
          <w:left w:w="10" w:type="dxa"/>
          <w:right w:w="10" w:type="dxa"/>
        </w:tblCellMar>
        <w:tblLook w:val="04A0" w:firstRow="1" w:lastRow="0" w:firstColumn="1" w:lastColumn="0" w:noHBand="0" w:noVBand="1"/>
      </w:tblPr>
      <w:tblGrid>
        <w:gridCol w:w="2873"/>
        <w:gridCol w:w="1228"/>
        <w:gridCol w:w="1460"/>
        <w:gridCol w:w="1460"/>
        <w:gridCol w:w="1460"/>
        <w:gridCol w:w="1442"/>
      </w:tblGrid>
      <w:tr w:rsidR="00E94A6D" w:rsidRPr="0072292A" w:rsidTr="00E94A6D">
        <w:trPr>
          <w:trHeight w:val="300"/>
          <w:jc w:val="center"/>
        </w:trPr>
        <w:tc>
          <w:tcPr>
            <w:tcW w:w="2873"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Obszar</w:t>
            </w:r>
          </w:p>
        </w:tc>
        <w:tc>
          <w:tcPr>
            <w:tcW w:w="1228" w:type="dxa"/>
            <w:vMerge w:val="restart"/>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2013</w:t>
            </w:r>
          </w:p>
        </w:tc>
        <w:tc>
          <w:tcPr>
            <w:tcW w:w="5822" w:type="dxa"/>
            <w:gridSpan w:val="4"/>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 xml:space="preserve">wg prognozy </w:t>
            </w:r>
          </w:p>
        </w:tc>
      </w:tr>
      <w:tr w:rsidR="00E94A6D" w:rsidRPr="0072292A" w:rsidTr="00E94A6D">
        <w:trPr>
          <w:trHeight w:val="300"/>
          <w:jc w:val="center"/>
        </w:trPr>
        <w:tc>
          <w:tcPr>
            <w:tcW w:w="2873"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ind w:right="-285"/>
              <w:rPr>
                <w:color w:val="FF0000"/>
                <w:sz w:val="20"/>
                <w:szCs w:val="20"/>
              </w:rPr>
            </w:pPr>
          </w:p>
        </w:tc>
        <w:tc>
          <w:tcPr>
            <w:tcW w:w="1228" w:type="dxa"/>
            <w:vMerge/>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ind w:right="-285"/>
              <w:rPr>
                <w:color w:val="FF0000"/>
                <w:sz w:val="20"/>
                <w:szCs w:val="20"/>
              </w:rPr>
            </w:pP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2019</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2020</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2030</w:t>
            </w:r>
          </w:p>
        </w:tc>
        <w:tc>
          <w:tcPr>
            <w:tcW w:w="14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E94A6D">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2030 + 30%</w:t>
            </w:r>
          </w:p>
        </w:tc>
      </w:tr>
      <w:tr w:rsidR="00E94A6D" w:rsidRPr="0072292A" w:rsidTr="00E94A6D">
        <w:trPr>
          <w:trHeight w:val="851"/>
          <w:jc w:val="center"/>
        </w:trPr>
        <w:tc>
          <w:tcPr>
            <w:tcW w:w="287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E94A6D" w:rsidP="00BF0576">
            <w:pPr>
              <w:pStyle w:val="Standard"/>
              <w:ind w:right="-285"/>
              <w:jc w:val="center"/>
              <w:rPr>
                <w:rFonts w:ascii="Arial" w:hAnsi="Arial" w:cs="Arial"/>
                <w:bCs/>
                <w:color w:val="FF0000"/>
                <w:sz w:val="20"/>
                <w:szCs w:val="20"/>
              </w:rPr>
            </w:pPr>
            <w:r w:rsidRPr="00955788">
              <w:rPr>
                <w:rFonts w:ascii="Arial" w:hAnsi="Arial" w:cs="Arial"/>
                <w:bCs/>
                <w:color w:val="FF0000"/>
                <w:sz w:val="20"/>
                <w:szCs w:val="20"/>
              </w:rPr>
              <w:t xml:space="preserve">Miasto </w:t>
            </w:r>
            <w:r w:rsidR="00BF0576">
              <w:rPr>
                <w:rFonts w:ascii="Arial" w:hAnsi="Arial" w:cs="Arial"/>
                <w:bCs/>
                <w:color w:val="FF0000"/>
                <w:sz w:val="20"/>
                <w:szCs w:val="20"/>
              </w:rPr>
              <w:t>Gołdap</w:t>
            </w:r>
          </w:p>
        </w:tc>
        <w:tc>
          <w:tcPr>
            <w:tcW w:w="122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BF0576" w:rsidP="00E94A6D">
            <w:pPr>
              <w:pStyle w:val="TableParagraph"/>
              <w:rPr>
                <w:color w:val="FF0000"/>
                <w:sz w:val="20"/>
                <w:szCs w:val="20"/>
              </w:rPr>
            </w:pPr>
            <w:r>
              <w:rPr>
                <w:color w:val="FF0000"/>
                <w:sz w:val="20"/>
                <w:szCs w:val="20"/>
              </w:rPr>
              <w:t>13 791</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BF0576" w:rsidP="00E94A6D">
            <w:pPr>
              <w:pStyle w:val="TableParagraph"/>
              <w:rPr>
                <w:color w:val="FF0000"/>
                <w:sz w:val="20"/>
                <w:szCs w:val="20"/>
              </w:rPr>
            </w:pPr>
            <w:r>
              <w:rPr>
                <w:color w:val="FF0000"/>
                <w:sz w:val="20"/>
                <w:szCs w:val="20"/>
              </w:rPr>
              <w:t>13 708</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BF0576" w:rsidP="00BF0576">
            <w:pPr>
              <w:pStyle w:val="Standard"/>
              <w:ind w:right="-285"/>
              <w:jc w:val="center"/>
              <w:rPr>
                <w:rFonts w:ascii="Arial" w:hAnsi="Arial" w:cs="Arial"/>
                <w:color w:val="FF0000"/>
                <w:sz w:val="20"/>
                <w:szCs w:val="20"/>
              </w:rPr>
            </w:pPr>
            <w:r>
              <w:rPr>
                <w:rFonts w:ascii="Arial" w:hAnsi="Arial" w:cs="Arial"/>
                <w:color w:val="FF0000"/>
                <w:sz w:val="20"/>
                <w:szCs w:val="20"/>
              </w:rPr>
              <w:t>13 600</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BF0576" w:rsidP="00E94A6D">
            <w:pPr>
              <w:pStyle w:val="Standard"/>
              <w:ind w:right="-285"/>
              <w:jc w:val="center"/>
              <w:rPr>
                <w:rFonts w:ascii="Arial" w:hAnsi="Arial" w:cs="Arial"/>
                <w:color w:val="FF0000"/>
                <w:sz w:val="20"/>
                <w:szCs w:val="20"/>
              </w:rPr>
            </w:pPr>
            <w:r>
              <w:rPr>
                <w:rFonts w:ascii="Arial" w:hAnsi="Arial" w:cs="Arial"/>
                <w:color w:val="FF0000"/>
                <w:sz w:val="20"/>
                <w:szCs w:val="20"/>
              </w:rPr>
              <w:t>12 784</w:t>
            </w:r>
          </w:p>
        </w:tc>
        <w:tc>
          <w:tcPr>
            <w:tcW w:w="14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E94A6D" w:rsidRPr="00955788" w:rsidRDefault="00BF0576" w:rsidP="00E94A6D">
            <w:pPr>
              <w:pStyle w:val="Standard"/>
              <w:ind w:right="-285"/>
              <w:jc w:val="center"/>
              <w:rPr>
                <w:rFonts w:ascii="Arial" w:hAnsi="Arial" w:cs="Arial"/>
                <w:color w:val="FF0000"/>
                <w:sz w:val="20"/>
                <w:szCs w:val="20"/>
              </w:rPr>
            </w:pPr>
            <w:r>
              <w:rPr>
                <w:rFonts w:ascii="Arial" w:hAnsi="Arial" w:cs="Arial"/>
                <w:color w:val="FF0000"/>
                <w:sz w:val="20"/>
                <w:szCs w:val="20"/>
              </w:rPr>
              <w:t>16 619</w:t>
            </w:r>
          </w:p>
        </w:tc>
      </w:tr>
      <w:tr w:rsidR="00BF0576" w:rsidRPr="0072292A" w:rsidTr="00E94A6D">
        <w:trPr>
          <w:trHeight w:val="851"/>
          <w:jc w:val="center"/>
        </w:trPr>
        <w:tc>
          <w:tcPr>
            <w:tcW w:w="287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Pr="00955788" w:rsidRDefault="00BF0576" w:rsidP="00BF0576">
            <w:pPr>
              <w:pStyle w:val="Standard"/>
              <w:ind w:right="-285"/>
              <w:jc w:val="center"/>
              <w:rPr>
                <w:rFonts w:ascii="Arial" w:hAnsi="Arial" w:cs="Arial"/>
                <w:bCs/>
                <w:color w:val="FF0000"/>
                <w:sz w:val="20"/>
                <w:szCs w:val="20"/>
              </w:rPr>
            </w:pPr>
            <w:r>
              <w:rPr>
                <w:rFonts w:ascii="Arial" w:hAnsi="Arial" w:cs="Arial"/>
                <w:bCs/>
                <w:color w:val="FF0000"/>
                <w:sz w:val="20"/>
                <w:szCs w:val="20"/>
              </w:rPr>
              <w:t>Gmina Gołdap</w:t>
            </w:r>
          </w:p>
        </w:tc>
        <w:tc>
          <w:tcPr>
            <w:tcW w:w="122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BF0576" w:rsidP="00E94A6D">
            <w:pPr>
              <w:pStyle w:val="TableParagraph"/>
              <w:rPr>
                <w:color w:val="FF0000"/>
                <w:sz w:val="20"/>
                <w:szCs w:val="20"/>
              </w:rPr>
            </w:pPr>
            <w:r>
              <w:rPr>
                <w:color w:val="FF0000"/>
                <w:sz w:val="20"/>
                <w:szCs w:val="20"/>
              </w:rPr>
              <w:t>6 647</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BF0576" w:rsidP="00E94A6D">
            <w:pPr>
              <w:pStyle w:val="TableParagraph"/>
              <w:rPr>
                <w:color w:val="FF0000"/>
                <w:sz w:val="20"/>
                <w:szCs w:val="20"/>
              </w:rPr>
            </w:pPr>
            <w:r>
              <w:rPr>
                <w:color w:val="FF0000"/>
                <w:sz w:val="20"/>
                <w:szCs w:val="20"/>
              </w:rPr>
              <w:t>6 424</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BF0576" w:rsidP="00BF0576">
            <w:pPr>
              <w:pStyle w:val="Standard"/>
              <w:ind w:right="-285"/>
              <w:jc w:val="center"/>
              <w:rPr>
                <w:rFonts w:ascii="Arial" w:hAnsi="Arial" w:cs="Arial"/>
                <w:color w:val="FF0000"/>
                <w:sz w:val="20"/>
                <w:szCs w:val="20"/>
              </w:rPr>
            </w:pPr>
            <w:r>
              <w:rPr>
                <w:rFonts w:ascii="Arial" w:hAnsi="Arial" w:cs="Arial"/>
                <w:color w:val="FF0000"/>
                <w:sz w:val="20"/>
                <w:szCs w:val="20"/>
              </w:rPr>
              <w:t>6 418</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475242" w:rsidP="00E94A6D">
            <w:pPr>
              <w:pStyle w:val="Standard"/>
              <w:ind w:right="-285"/>
              <w:jc w:val="center"/>
              <w:rPr>
                <w:rFonts w:ascii="Arial" w:hAnsi="Arial" w:cs="Arial"/>
                <w:color w:val="FF0000"/>
                <w:sz w:val="20"/>
                <w:szCs w:val="20"/>
              </w:rPr>
            </w:pPr>
            <w:r>
              <w:rPr>
                <w:rFonts w:ascii="Arial" w:hAnsi="Arial" w:cs="Arial"/>
                <w:color w:val="FF0000"/>
                <w:sz w:val="20"/>
                <w:szCs w:val="20"/>
              </w:rPr>
              <w:t>6 032</w:t>
            </w:r>
          </w:p>
        </w:tc>
        <w:tc>
          <w:tcPr>
            <w:tcW w:w="14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475242" w:rsidP="00E94A6D">
            <w:pPr>
              <w:pStyle w:val="Standard"/>
              <w:ind w:right="-285"/>
              <w:jc w:val="center"/>
              <w:rPr>
                <w:rFonts w:ascii="Arial" w:hAnsi="Arial" w:cs="Arial"/>
                <w:color w:val="FF0000"/>
                <w:sz w:val="20"/>
                <w:szCs w:val="20"/>
              </w:rPr>
            </w:pPr>
            <w:r>
              <w:rPr>
                <w:rFonts w:ascii="Arial" w:hAnsi="Arial" w:cs="Arial"/>
                <w:color w:val="FF0000"/>
                <w:sz w:val="20"/>
                <w:szCs w:val="20"/>
              </w:rPr>
              <w:t>7 841</w:t>
            </w:r>
          </w:p>
        </w:tc>
      </w:tr>
      <w:tr w:rsidR="00BF0576" w:rsidRPr="0072292A" w:rsidTr="00E94A6D">
        <w:trPr>
          <w:trHeight w:val="851"/>
          <w:jc w:val="center"/>
        </w:trPr>
        <w:tc>
          <w:tcPr>
            <w:tcW w:w="2873"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7C32BB" w:rsidP="00BF0576">
            <w:pPr>
              <w:pStyle w:val="Standard"/>
              <w:ind w:right="-285"/>
              <w:jc w:val="center"/>
              <w:rPr>
                <w:rFonts w:ascii="Arial" w:hAnsi="Arial" w:cs="Arial"/>
                <w:bCs/>
                <w:color w:val="FF0000"/>
                <w:sz w:val="20"/>
                <w:szCs w:val="20"/>
              </w:rPr>
            </w:pPr>
            <w:r>
              <w:rPr>
                <w:rFonts w:ascii="Arial" w:hAnsi="Arial" w:cs="Arial"/>
                <w:bCs/>
                <w:color w:val="FF0000"/>
                <w:sz w:val="20"/>
                <w:szCs w:val="20"/>
              </w:rPr>
              <w:t>RAZEM</w:t>
            </w:r>
          </w:p>
        </w:tc>
        <w:tc>
          <w:tcPr>
            <w:tcW w:w="1228"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BF0576" w:rsidP="00E94A6D">
            <w:pPr>
              <w:pStyle w:val="TableParagraph"/>
              <w:rPr>
                <w:color w:val="FF0000"/>
                <w:sz w:val="20"/>
                <w:szCs w:val="20"/>
              </w:rPr>
            </w:pPr>
            <w:r>
              <w:rPr>
                <w:color w:val="FF0000"/>
                <w:sz w:val="20"/>
                <w:szCs w:val="20"/>
              </w:rPr>
              <w:t>20 438</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BF0576" w:rsidP="00E94A6D">
            <w:pPr>
              <w:pStyle w:val="TableParagraph"/>
              <w:rPr>
                <w:color w:val="FF0000"/>
                <w:sz w:val="20"/>
                <w:szCs w:val="20"/>
              </w:rPr>
            </w:pPr>
            <w:r>
              <w:rPr>
                <w:color w:val="FF0000"/>
                <w:sz w:val="20"/>
                <w:szCs w:val="20"/>
              </w:rPr>
              <w:t>20 132</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BF0576" w:rsidP="00BF0576">
            <w:pPr>
              <w:pStyle w:val="Standard"/>
              <w:ind w:right="-285"/>
              <w:jc w:val="center"/>
              <w:rPr>
                <w:rFonts w:ascii="Arial" w:hAnsi="Arial" w:cs="Arial"/>
                <w:color w:val="FF0000"/>
                <w:sz w:val="20"/>
                <w:szCs w:val="20"/>
              </w:rPr>
            </w:pPr>
            <w:r>
              <w:rPr>
                <w:rFonts w:ascii="Arial" w:hAnsi="Arial" w:cs="Arial"/>
                <w:color w:val="FF0000"/>
                <w:sz w:val="20"/>
                <w:szCs w:val="20"/>
              </w:rPr>
              <w:t>20 018</w:t>
            </w:r>
          </w:p>
        </w:tc>
        <w:tc>
          <w:tcPr>
            <w:tcW w:w="1460"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475242" w:rsidP="00E94A6D">
            <w:pPr>
              <w:pStyle w:val="Standard"/>
              <w:ind w:right="-285"/>
              <w:jc w:val="center"/>
              <w:rPr>
                <w:rFonts w:ascii="Arial" w:hAnsi="Arial" w:cs="Arial"/>
                <w:color w:val="FF0000"/>
                <w:sz w:val="20"/>
                <w:szCs w:val="20"/>
              </w:rPr>
            </w:pPr>
            <w:r>
              <w:rPr>
                <w:rFonts w:ascii="Arial" w:hAnsi="Arial" w:cs="Arial"/>
                <w:color w:val="FF0000"/>
                <w:sz w:val="20"/>
                <w:szCs w:val="20"/>
              </w:rPr>
              <w:t>18 816</w:t>
            </w:r>
          </w:p>
        </w:tc>
        <w:tc>
          <w:tcPr>
            <w:tcW w:w="1442"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BF0576" w:rsidRDefault="00475242" w:rsidP="00E94A6D">
            <w:pPr>
              <w:pStyle w:val="Standard"/>
              <w:ind w:right="-285"/>
              <w:jc w:val="center"/>
              <w:rPr>
                <w:rFonts w:ascii="Arial" w:hAnsi="Arial" w:cs="Arial"/>
                <w:color w:val="FF0000"/>
                <w:sz w:val="20"/>
                <w:szCs w:val="20"/>
              </w:rPr>
            </w:pPr>
            <w:r>
              <w:rPr>
                <w:rFonts w:ascii="Arial" w:hAnsi="Arial" w:cs="Arial"/>
                <w:color w:val="FF0000"/>
                <w:sz w:val="20"/>
                <w:szCs w:val="20"/>
              </w:rPr>
              <w:t>24 460</w:t>
            </w:r>
          </w:p>
        </w:tc>
      </w:tr>
    </w:tbl>
    <w:p w:rsidR="00E94A6D" w:rsidRPr="0072292A" w:rsidRDefault="00E94A6D" w:rsidP="00E94A6D">
      <w:pPr>
        <w:pStyle w:val="Standard"/>
        <w:ind w:firstLine="708"/>
        <w:jc w:val="both"/>
        <w:rPr>
          <w:rFonts w:eastAsia="Times New Roman"/>
          <w:color w:val="FF0000"/>
        </w:rPr>
      </w:pP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 xml:space="preserve">Głównym powodem zmniejszania się populacji </w:t>
      </w:r>
      <w:r w:rsidR="00475242">
        <w:rPr>
          <w:color w:val="FF0000"/>
          <w:spacing w:val="8"/>
          <w:sz w:val="22"/>
          <w:szCs w:val="22"/>
        </w:rPr>
        <w:t>miasta i gminy Gołdap</w:t>
      </w:r>
      <w:r w:rsidRPr="00955788">
        <w:rPr>
          <w:color w:val="FF0000"/>
          <w:spacing w:val="8"/>
          <w:sz w:val="22"/>
          <w:szCs w:val="22"/>
        </w:rPr>
        <w:t xml:space="preserve"> jest ujemne saldo migracji, a także ujemny przyrost naturalny. Stan ten jest niepokojący, gdyż wskazuje na klasyfikację </w:t>
      </w:r>
      <w:r w:rsidR="00475242">
        <w:rPr>
          <w:color w:val="FF0000"/>
          <w:spacing w:val="8"/>
          <w:sz w:val="22"/>
          <w:szCs w:val="22"/>
        </w:rPr>
        <w:t>obszaru</w:t>
      </w:r>
      <w:r w:rsidRPr="00955788">
        <w:rPr>
          <w:color w:val="FF0000"/>
          <w:spacing w:val="8"/>
          <w:sz w:val="22"/>
          <w:szCs w:val="22"/>
        </w:rPr>
        <w:t xml:space="preserve"> do typu F wg. Webba. Klasyfikacja ta wyróżnia 8 typów jednostek w zależności od relacji między przyrostem i ubytkiem naturalnym a dodatnim i ujemnym saldem migracji. Klasy A, B, C, D oznaczają jednostki terytorialne o wzroście liczby ludności, natomiast E, F, G, H te ze spadkiem ludności. Najkorzystniejszą sytuację demograficzną mają jednostki zaliczone do klas B i C, ponieważ charakteryzuje je zarówno dodatnie saldo migracji, jak  i dodatni przyrost naturalny. W najgorszej sytuacji znajdują się jednostki z grup F i G, dla których wartości obydwu procesów składających się na przyrost rzeczywisty są ujemne. Typ F oznacza dominację ujemnego przyrostu naturalnego nad ujemnym saldem migracji.</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 xml:space="preserve">Według najnowszych danych opublikowanych przez GUS (Prognoza ludności gmin na lata 2017- 2030, Warszawa, sierpień 2017) do 2030 roku populacja całego kraju zmaleje o 3,5%. </w:t>
      </w:r>
      <w:r w:rsidRPr="00955788">
        <w:rPr>
          <w:color w:val="FF0000"/>
          <w:spacing w:val="8"/>
          <w:sz w:val="22"/>
          <w:szCs w:val="22"/>
        </w:rPr>
        <w:lastRenderedPageBreak/>
        <w:t xml:space="preserve">W województwie warmińsko-mazurskim prognozuje się spadek liczby ludności zarówno na wsi, jak  i w mieście. Ogółem w województwie prognozowany jest spadek ludności o 4,3% w lata 2017-2030. W powiecie </w:t>
      </w:r>
      <w:r w:rsidR="00475242">
        <w:rPr>
          <w:color w:val="FF0000"/>
          <w:spacing w:val="8"/>
          <w:sz w:val="22"/>
          <w:szCs w:val="22"/>
        </w:rPr>
        <w:t>gołdapskim</w:t>
      </w:r>
      <w:r w:rsidRPr="00955788">
        <w:rPr>
          <w:color w:val="FF0000"/>
          <w:spacing w:val="8"/>
          <w:sz w:val="22"/>
          <w:szCs w:val="22"/>
        </w:rPr>
        <w:t xml:space="preserve"> prognozuje się  spadek liczby ludności na większym poziomie ok. </w:t>
      </w:r>
      <w:r w:rsidR="00475242">
        <w:rPr>
          <w:color w:val="FF0000"/>
          <w:spacing w:val="8"/>
          <w:sz w:val="22"/>
          <w:szCs w:val="22"/>
        </w:rPr>
        <w:t>10</w:t>
      </w:r>
      <w:r w:rsidRPr="00955788">
        <w:rPr>
          <w:color w:val="FF0000"/>
          <w:spacing w:val="8"/>
          <w:sz w:val="22"/>
          <w:szCs w:val="22"/>
        </w:rPr>
        <w:t xml:space="preserve">%. Prognozowany spadek liczby ludności miasta </w:t>
      </w:r>
      <w:r w:rsidR="00475242">
        <w:rPr>
          <w:color w:val="FF0000"/>
          <w:spacing w:val="8"/>
          <w:sz w:val="22"/>
          <w:szCs w:val="22"/>
        </w:rPr>
        <w:t>i gminy Gołdap</w:t>
      </w:r>
      <w:r w:rsidRPr="00955788">
        <w:rPr>
          <w:color w:val="FF0000"/>
          <w:spacing w:val="8"/>
          <w:sz w:val="22"/>
          <w:szCs w:val="22"/>
        </w:rPr>
        <w:t xml:space="preserve"> będzie wyższy od tendencji krajowych i regionalnych.</w:t>
      </w:r>
    </w:p>
    <w:p w:rsidR="00E94A6D" w:rsidRPr="00955788" w:rsidRDefault="00E94A6D" w:rsidP="00955788">
      <w:pPr>
        <w:pStyle w:val="Tekstpodstawowy"/>
        <w:spacing w:line="360" w:lineRule="auto"/>
        <w:jc w:val="both"/>
        <w:rPr>
          <w:color w:val="FF0000"/>
          <w:spacing w:val="8"/>
          <w:sz w:val="22"/>
          <w:szCs w:val="22"/>
        </w:rPr>
      </w:pPr>
    </w:p>
    <w:p w:rsidR="00E94A6D" w:rsidRDefault="00E94A6D" w:rsidP="00E94A6D">
      <w:pPr>
        <w:rPr>
          <w:sz w:val="24"/>
          <w:szCs w:val="24"/>
        </w:rPr>
      </w:pPr>
    </w:p>
    <w:p w:rsidR="00E94A6D" w:rsidRPr="00955788" w:rsidRDefault="00E94A6D" w:rsidP="00E94A6D">
      <w:pPr>
        <w:pStyle w:val="Tekstpodstawowy"/>
        <w:spacing w:line="360" w:lineRule="auto"/>
        <w:jc w:val="both"/>
        <w:rPr>
          <w:b/>
          <w:color w:val="FF0000"/>
          <w:spacing w:val="8"/>
          <w:sz w:val="22"/>
          <w:szCs w:val="22"/>
        </w:rPr>
      </w:pPr>
      <w:r w:rsidRPr="00955788">
        <w:rPr>
          <w:b/>
          <w:color w:val="FF0000"/>
          <w:spacing w:val="8"/>
          <w:sz w:val="22"/>
          <w:szCs w:val="22"/>
        </w:rPr>
        <w:t>8.2. Analiza chłonności i bilans terenów</w:t>
      </w:r>
    </w:p>
    <w:p w:rsidR="00E94A6D" w:rsidRPr="00A15977" w:rsidRDefault="00E94A6D" w:rsidP="00E94A6D">
      <w:pPr>
        <w:rPr>
          <w:color w:val="FF0000"/>
          <w:sz w:val="24"/>
          <w:szCs w:val="24"/>
        </w:rPr>
      </w:pP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W celu obliczenia bilansu terenów przeznaczonych pod zabudowę przeprowadzono pomiary graficzne (na podstawie danych GIS) powierzchni terenów w poszczególnych funkcjach, z rozbiciem na tereny istniejącej zabudowy i tereny przewidziane pod zabudowę (wyznaczone w obowiązujących planach i w studium). Analiza istniejącej zabudowy pozwoliła na ustalenie średnich parametrów (wysokość zabudowy) i wskaźników (intensywność, udział funkcji komplementarnych) dla poszczególnych rodzajów zabudowy. Na tej podstawie przeprowadzono prognozę możliwości wykorzystania terenów wyznaczonych pod zabudowę w studium i w planach miejscowych. Obliczona w ten sposób suma powierzchni brutto wyznaczonych pod zabudowę była podstawą do obliczenia chłonności terenów w przeliczeniu na powierzchnię użytkową.</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Łączna chłonność obszarów przeznaczonych do zabudowy obliczona na podstawie uśrednionych wskaźników obrazuje stosunek powierzchni użytkowej do powierzchni przeznaczonej pod zabudowę brutto (osobno dla poszczególnych kategorii terenów).</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Wskaźnik uwzględnia konieczność zapewnienia odpowiedniej powierzchni na funkcje komplementarne, takie jak: komunikacja, infrastruktura, zieleń i inne. Uwzględnia również specyfikę i odmienność poszczególnych kategorii terenów w zakresie rodzaju zabudowy, gabarytów (np. wysokości) oraz sposobu zagospodarowania. W odniesieniu do terenów przeznaczonych pod zabudowę, a nie zabudowanych gabaryty i parametry zabudowy ustalono na podstawie obowiązujących planów miejscowych.</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Zestawienie bilansu terenów przeznaczonych do zabudowy w poszczególnych kategoriach przedstawiono w tabeli 34.</w:t>
      </w:r>
    </w:p>
    <w:p w:rsidR="00E94A6D" w:rsidRPr="00955788" w:rsidRDefault="00E94A6D" w:rsidP="00955788">
      <w:pPr>
        <w:pStyle w:val="Tekstpodstawowy"/>
        <w:spacing w:line="360" w:lineRule="auto"/>
        <w:jc w:val="right"/>
        <w:rPr>
          <w:color w:val="FF0000"/>
          <w:spacing w:val="8"/>
          <w:sz w:val="22"/>
          <w:szCs w:val="22"/>
        </w:rPr>
      </w:pPr>
      <w:r w:rsidRPr="00955788">
        <w:rPr>
          <w:color w:val="FF0000"/>
          <w:spacing w:val="8"/>
          <w:sz w:val="22"/>
          <w:szCs w:val="22"/>
        </w:rPr>
        <w:t>Tabela nr 34</w:t>
      </w:r>
    </w:p>
    <w:tbl>
      <w:tblPr>
        <w:tblW w:w="9830" w:type="dxa"/>
        <w:jc w:val="center"/>
        <w:tblCellMar>
          <w:left w:w="10" w:type="dxa"/>
          <w:right w:w="10" w:type="dxa"/>
        </w:tblCellMar>
        <w:tblLook w:val="04A0" w:firstRow="1" w:lastRow="0" w:firstColumn="1" w:lastColumn="0" w:noHBand="0" w:noVBand="1"/>
      </w:tblPr>
      <w:tblGrid>
        <w:gridCol w:w="3784"/>
        <w:gridCol w:w="3023"/>
        <w:gridCol w:w="3023"/>
      </w:tblGrid>
      <w:tr w:rsidR="00E94A6D" w:rsidRPr="00A15977" w:rsidTr="00E94A6D">
        <w:trPr>
          <w:trHeight w:val="865"/>
          <w:jc w:val="center"/>
        </w:trPr>
        <w:tc>
          <w:tcPr>
            <w:tcW w:w="3784"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center"/>
          </w:tcPr>
          <w:p w:rsidR="00E94A6D" w:rsidRPr="00955788" w:rsidRDefault="00E94A6D" w:rsidP="00E94A6D">
            <w:pPr>
              <w:jc w:val="center"/>
              <w:rPr>
                <w:color w:val="FF0000"/>
                <w:sz w:val="20"/>
                <w:szCs w:val="20"/>
              </w:rPr>
            </w:pPr>
            <w:r w:rsidRPr="00955788">
              <w:rPr>
                <w:color w:val="FF0000"/>
                <w:sz w:val="20"/>
                <w:szCs w:val="20"/>
              </w:rPr>
              <w:t>Wyodrębnione kategorie terenów (zabudowy)</w:t>
            </w:r>
          </w:p>
        </w:tc>
        <w:tc>
          <w:tcPr>
            <w:tcW w:w="3023" w:type="dxa"/>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vAlign w:val="center"/>
          </w:tcPr>
          <w:p w:rsidR="00E94A6D" w:rsidRPr="00955788" w:rsidRDefault="00E94A6D" w:rsidP="00E94A6D">
            <w:pPr>
              <w:jc w:val="center"/>
              <w:rPr>
                <w:color w:val="FF0000"/>
                <w:sz w:val="20"/>
                <w:szCs w:val="20"/>
              </w:rPr>
            </w:pPr>
            <w:r w:rsidRPr="00955788">
              <w:rPr>
                <w:color w:val="FF0000"/>
                <w:sz w:val="20"/>
                <w:szCs w:val="20"/>
              </w:rPr>
              <w:t>Powierzchnia terenu (m2)</w:t>
            </w:r>
          </w:p>
        </w:tc>
        <w:tc>
          <w:tcPr>
            <w:tcW w:w="3023" w:type="dxa"/>
            <w:tcBorders>
              <w:top w:val="single" w:sz="4" w:space="0" w:color="auto"/>
              <w:left w:val="single" w:sz="4" w:space="0" w:color="auto"/>
              <w:bottom w:val="single" w:sz="4" w:space="0" w:color="auto"/>
              <w:right w:val="single" w:sz="4" w:space="0" w:color="auto"/>
            </w:tcBorders>
            <w:shd w:val="clear" w:color="auto" w:fill="auto"/>
            <w:vAlign w:val="center"/>
          </w:tcPr>
          <w:p w:rsidR="00E94A6D" w:rsidRPr="00955788" w:rsidRDefault="00E94A6D" w:rsidP="00E94A6D">
            <w:pPr>
              <w:jc w:val="center"/>
              <w:rPr>
                <w:color w:val="FF0000"/>
                <w:sz w:val="20"/>
                <w:szCs w:val="20"/>
              </w:rPr>
            </w:pPr>
            <w:r w:rsidRPr="00955788">
              <w:rPr>
                <w:color w:val="FF0000"/>
                <w:sz w:val="20"/>
                <w:szCs w:val="20"/>
              </w:rPr>
              <w:t>Chłonność terenu (m2 p.u.)</w:t>
            </w:r>
          </w:p>
        </w:tc>
      </w:tr>
      <w:tr w:rsidR="00E94A6D" w:rsidRPr="00A15977" w:rsidTr="009B0857">
        <w:trPr>
          <w:trHeight w:val="285"/>
          <w:jc w:val="center"/>
        </w:trPr>
        <w:tc>
          <w:tcPr>
            <w:tcW w:w="3784" w:type="dxa"/>
            <w:tcBorders>
              <w:top w:val="single" w:sz="4" w:space="0" w:color="auto"/>
              <w:left w:val="single" w:sz="4" w:space="0" w:color="000000"/>
              <w:bottom w:val="single" w:sz="4" w:space="0" w:color="000000"/>
              <w:right w:val="single" w:sz="4" w:space="0" w:color="000000"/>
            </w:tcBorders>
            <w:shd w:val="clear" w:color="auto" w:fill="auto"/>
            <w:noWrap/>
            <w:tcMar>
              <w:top w:w="28" w:type="dxa"/>
              <w:left w:w="28" w:type="dxa"/>
              <w:bottom w:w="28" w:type="dxa"/>
              <w:right w:w="284" w:type="dxa"/>
            </w:tcMar>
            <w:vAlign w:val="bottom"/>
          </w:tcPr>
          <w:p w:rsidR="00E94A6D" w:rsidRPr="00955788" w:rsidRDefault="00E94A6D" w:rsidP="00E94A6D">
            <w:pPr>
              <w:rPr>
                <w:color w:val="FF0000"/>
                <w:sz w:val="20"/>
                <w:szCs w:val="20"/>
              </w:rPr>
            </w:pPr>
            <w:r w:rsidRPr="00955788">
              <w:rPr>
                <w:color w:val="FF0000"/>
                <w:sz w:val="20"/>
                <w:szCs w:val="20"/>
              </w:rPr>
              <w:t>Mieszkaniowa jednorodzinna istniejąca</w:t>
            </w:r>
          </w:p>
        </w:tc>
        <w:tc>
          <w:tcPr>
            <w:tcW w:w="3023" w:type="dxa"/>
            <w:tcBorders>
              <w:top w:val="single" w:sz="4" w:space="0" w:color="auto"/>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14 098 725</w:t>
            </w:r>
          </w:p>
        </w:tc>
        <w:tc>
          <w:tcPr>
            <w:tcW w:w="3023" w:type="dxa"/>
            <w:tcBorders>
              <w:top w:val="single" w:sz="4" w:space="0" w:color="auto"/>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1 417 225</w:t>
            </w:r>
          </w:p>
        </w:tc>
      </w:tr>
      <w:tr w:rsidR="00E94A6D" w:rsidRPr="00A15977" w:rsidTr="009B0857">
        <w:trPr>
          <w:trHeight w:val="285"/>
          <w:jc w:val="center"/>
        </w:trPr>
        <w:tc>
          <w:tcPr>
            <w:tcW w:w="3784" w:type="dxa"/>
            <w:tcBorders>
              <w:left w:val="single" w:sz="4" w:space="0" w:color="000000"/>
              <w:bottom w:val="single" w:sz="4" w:space="0" w:color="000000"/>
              <w:right w:val="single" w:sz="4" w:space="0" w:color="000000"/>
            </w:tcBorders>
            <w:shd w:val="clear" w:color="auto" w:fill="auto"/>
            <w:noWrap/>
            <w:tcMar>
              <w:top w:w="28" w:type="dxa"/>
              <w:left w:w="28" w:type="dxa"/>
              <w:bottom w:w="28" w:type="dxa"/>
              <w:right w:w="284" w:type="dxa"/>
            </w:tcMar>
            <w:vAlign w:val="bottom"/>
          </w:tcPr>
          <w:p w:rsidR="00E94A6D" w:rsidRPr="00955788" w:rsidRDefault="00E94A6D" w:rsidP="00E94A6D">
            <w:pPr>
              <w:rPr>
                <w:color w:val="FF0000"/>
                <w:sz w:val="20"/>
                <w:szCs w:val="20"/>
              </w:rPr>
            </w:pPr>
            <w:r w:rsidRPr="00955788">
              <w:rPr>
                <w:color w:val="FF0000"/>
                <w:sz w:val="20"/>
                <w:szCs w:val="20"/>
              </w:rPr>
              <w:t>Mieszkaniowa wielorodzinna istniejąca</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855 250</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559 066</w:t>
            </w:r>
          </w:p>
        </w:tc>
      </w:tr>
      <w:tr w:rsidR="00E94A6D" w:rsidRPr="00A15977" w:rsidTr="009B0857">
        <w:trPr>
          <w:trHeight w:val="285"/>
          <w:jc w:val="center"/>
        </w:trPr>
        <w:tc>
          <w:tcPr>
            <w:tcW w:w="3784" w:type="dxa"/>
            <w:tcBorders>
              <w:left w:val="single" w:sz="4" w:space="0" w:color="000000"/>
              <w:bottom w:val="single" w:sz="4" w:space="0" w:color="000000"/>
              <w:right w:val="single" w:sz="4" w:space="0" w:color="000000"/>
            </w:tcBorders>
            <w:shd w:val="clear" w:color="auto" w:fill="auto"/>
            <w:noWrap/>
            <w:tcMar>
              <w:top w:w="28" w:type="dxa"/>
              <w:left w:w="28" w:type="dxa"/>
              <w:bottom w:w="28" w:type="dxa"/>
              <w:right w:w="284" w:type="dxa"/>
            </w:tcMar>
            <w:vAlign w:val="bottom"/>
          </w:tcPr>
          <w:p w:rsidR="00E94A6D" w:rsidRPr="00955788" w:rsidRDefault="00E94A6D" w:rsidP="009B0857">
            <w:pPr>
              <w:rPr>
                <w:color w:val="FF0000"/>
                <w:sz w:val="20"/>
                <w:szCs w:val="20"/>
              </w:rPr>
            </w:pPr>
            <w:r w:rsidRPr="00955788">
              <w:rPr>
                <w:color w:val="FF0000"/>
                <w:sz w:val="20"/>
                <w:szCs w:val="20"/>
              </w:rPr>
              <w:t xml:space="preserve">Usługowa </w:t>
            </w:r>
            <w:r w:rsidR="009B0857">
              <w:rPr>
                <w:color w:val="FF0000"/>
                <w:sz w:val="20"/>
                <w:szCs w:val="20"/>
              </w:rPr>
              <w:t xml:space="preserve"> i handlowa</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3 233 675</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2 107 241</w:t>
            </w:r>
          </w:p>
        </w:tc>
      </w:tr>
      <w:tr w:rsidR="00E94A6D" w:rsidRPr="00A15977" w:rsidTr="009B0857">
        <w:trPr>
          <w:trHeight w:val="285"/>
          <w:jc w:val="center"/>
        </w:trPr>
        <w:tc>
          <w:tcPr>
            <w:tcW w:w="3784" w:type="dxa"/>
            <w:tcBorders>
              <w:left w:val="single" w:sz="4" w:space="0" w:color="000000"/>
              <w:bottom w:val="single" w:sz="4" w:space="0" w:color="000000"/>
              <w:right w:val="single" w:sz="4" w:space="0" w:color="000000"/>
            </w:tcBorders>
            <w:shd w:val="clear" w:color="auto" w:fill="auto"/>
            <w:noWrap/>
            <w:tcMar>
              <w:top w:w="28" w:type="dxa"/>
              <w:left w:w="28" w:type="dxa"/>
              <w:bottom w:w="28" w:type="dxa"/>
              <w:right w:w="284" w:type="dxa"/>
            </w:tcMar>
            <w:vAlign w:val="bottom"/>
          </w:tcPr>
          <w:p w:rsidR="00E94A6D" w:rsidRPr="00955788" w:rsidRDefault="00E94A6D" w:rsidP="00E94A6D">
            <w:pPr>
              <w:rPr>
                <w:color w:val="FF0000"/>
                <w:sz w:val="20"/>
                <w:szCs w:val="20"/>
              </w:rPr>
            </w:pPr>
            <w:r w:rsidRPr="00955788">
              <w:rPr>
                <w:color w:val="FF0000"/>
                <w:sz w:val="20"/>
                <w:szCs w:val="20"/>
              </w:rPr>
              <w:t>Produkcyjna istniejąca</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3 360 350</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2 102 235</w:t>
            </w:r>
          </w:p>
        </w:tc>
      </w:tr>
      <w:tr w:rsidR="00E94A6D" w:rsidRPr="00A15977" w:rsidTr="009B0857">
        <w:trPr>
          <w:trHeight w:val="285"/>
          <w:jc w:val="center"/>
        </w:trPr>
        <w:tc>
          <w:tcPr>
            <w:tcW w:w="3784" w:type="dxa"/>
            <w:tcBorders>
              <w:left w:val="single" w:sz="4" w:space="0" w:color="000000"/>
              <w:bottom w:val="single" w:sz="4" w:space="0" w:color="000000"/>
              <w:right w:val="single" w:sz="4" w:space="0" w:color="000000"/>
            </w:tcBorders>
            <w:shd w:val="clear" w:color="auto" w:fill="auto"/>
            <w:noWrap/>
            <w:tcMar>
              <w:top w:w="28" w:type="dxa"/>
              <w:left w:w="28" w:type="dxa"/>
              <w:bottom w:w="28" w:type="dxa"/>
              <w:right w:w="284" w:type="dxa"/>
            </w:tcMar>
            <w:vAlign w:val="bottom"/>
          </w:tcPr>
          <w:p w:rsidR="00E94A6D" w:rsidRPr="00955788" w:rsidRDefault="009B0857" w:rsidP="00E94A6D">
            <w:pPr>
              <w:rPr>
                <w:color w:val="FF0000"/>
                <w:sz w:val="20"/>
                <w:szCs w:val="20"/>
              </w:rPr>
            </w:pPr>
            <w:r>
              <w:rPr>
                <w:color w:val="FF0000"/>
                <w:sz w:val="20"/>
                <w:szCs w:val="20"/>
              </w:rPr>
              <w:lastRenderedPageBreak/>
              <w:t>Pozostałe  (infrastruktura, komunalne, drogi)</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886 875</w:t>
            </w:r>
          </w:p>
        </w:tc>
        <w:tc>
          <w:tcPr>
            <w:tcW w:w="3023" w:type="dxa"/>
            <w:tcBorders>
              <w:bottom w:val="single" w:sz="4" w:space="0" w:color="000000"/>
              <w:right w:val="single" w:sz="4" w:space="0" w:color="000000"/>
            </w:tcBorders>
            <w:shd w:val="clear" w:color="auto" w:fill="auto"/>
            <w:noWrap/>
            <w:tcMar>
              <w:top w:w="0" w:type="dxa"/>
              <w:left w:w="70" w:type="dxa"/>
              <w:bottom w:w="0" w:type="dxa"/>
              <w:right w:w="1134" w:type="dxa"/>
            </w:tcMar>
          </w:tcPr>
          <w:p w:rsidR="00E94A6D" w:rsidRPr="00955788" w:rsidRDefault="009B0857" w:rsidP="009B0857">
            <w:pPr>
              <w:jc w:val="right"/>
              <w:rPr>
                <w:color w:val="FF0000"/>
                <w:sz w:val="20"/>
                <w:szCs w:val="20"/>
              </w:rPr>
            </w:pPr>
            <w:r>
              <w:rPr>
                <w:color w:val="FF0000"/>
                <w:sz w:val="20"/>
                <w:szCs w:val="20"/>
              </w:rPr>
              <w:t>-</w:t>
            </w:r>
          </w:p>
        </w:tc>
      </w:tr>
    </w:tbl>
    <w:p w:rsidR="00E94A6D" w:rsidRPr="00A15977" w:rsidRDefault="00E94A6D" w:rsidP="00E94A6D">
      <w:pPr>
        <w:pStyle w:val="Akapitzlist"/>
        <w:spacing w:line="200" w:lineRule="atLeast"/>
        <w:rPr>
          <w:color w:val="FF0000"/>
        </w:rPr>
      </w:pP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 xml:space="preserve">Obliczone w tabeli </w:t>
      </w:r>
      <w:r w:rsidR="009B0857">
        <w:rPr>
          <w:color w:val="FF0000"/>
          <w:spacing w:val="8"/>
          <w:sz w:val="22"/>
          <w:szCs w:val="22"/>
        </w:rPr>
        <w:t>34</w:t>
      </w:r>
      <w:r w:rsidRPr="00955788">
        <w:rPr>
          <w:color w:val="FF0000"/>
          <w:spacing w:val="8"/>
          <w:sz w:val="22"/>
          <w:szCs w:val="22"/>
        </w:rPr>
        <w:t>. powierzchnie terenów istniejących i przeznaczonych pod zabudowę (dla poszczególnych funkcji) pozwoliły na porównanie maksymalnego zapotrzebowania na tereny pod zabudowę wynikającego z prognozy demograficznej z maksymalną chłonnością terenów. Maksymalną chłonność terenów wyrażono również w przeliczeniu na powierzchnię użytkową (m2) poprzez przyjęcie uśrednionych dla poszczególnych jednostek urbanistycznych wskaźników obrazujących stosunek powierzchni użytkowej do powierzchni brutto terenów. Maksymalne zapotrzebowanie na powierzchnię użytkową mieszkań ustalono poprzez pomnożenie prognozowanej liczby ludności w 2030 roku (z uwzględnieniem rezerwy) i przeciętnej powierzchni użytkowej przypadającej na 1 osobę (wg. danych dla całego kraju).</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Porównanie maksymalnego w skali gminy zapotrzebowania na zabudowę z maksymalną chłonnością terenów przedstawiono w tabeli 35.</w:t>
      </w:r>
    </w:p>
    <w:p w:rsidR="00E94A6D" w:rsidRPr="00A15977" w:rsidRDefault="00E94A6D" w:rsidP="00955788">
      <w:pPr>
        <w:pStyle w:val="Tekstpodstawowy"/>
        <w:spacing w:line="360" w:lineRule="auto"/>
        <w:jc w:val="right"/>
        <w:rPr>
          <w:rFonts w:ascii="Times New Roman" w:hAnsi="Times New Roman" w:cs="Times New Roman"/>
          <w:color w:val="FF0000"/>
        </w:rPr>
      </w:pPr>
      <w:r w:rsidRPr="00955788">
        <w:rPr>
          <w:color w:val="FF0000"/>
          <w:spacing w:val="8"/>
          <w:sz w:val="22"/>
          <w:szCs w:val="22"/>
        </w:rPr>
        <w:t>Tabela nr 35</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213"/>
        <w:gridCol w:w="2977"/>
        <w:gridCol w:w="2224"/>
        <w:gridCol w:w="2225"/>
      </w:tblGrid>
      <w:tr w:rsidR="00E94A6D" w:rsidRPr="00955788" w:rsidTr="00E94A6D">
        <w:trPr>
          <w:trHeight w:val="1040"/>
          <w:jc w:val="center"/>
        </w:trPr>
        <w:tc>
          <w:tcPr>
            <w:tcW w:w="2213" w:type="dxa"/>
            <w:shd w:val="clear" w:color="auto" w:fill="auto"/>
            <w:tcMar>
              <w:top w:w="55" w:type="dxa"/>
              <w:left w:w="55" w:type="dxa"/>
              <w:bottom w:w="55" w:type="dxa"/>
              <w:right w:w="55" w:type="dxa"/>
            </w:tcMar>
          </w:tcPr>
          <w:p w:rsidR="00E94A6D" w:rsidRPr="00955788" w:rsidRDefault="00E94A6D" w:rsidP="00E94A6D">
            <w:pPr>
              <w:pStyle w:val="TableContents"/>
              <w:snapToGrid w:val="0"/>
              <w:ind w:right="-285"/>
              <w:jc w:val="center"/>
              <w:rPr>
                <w:rFonts w:ascii="Arial" w:hAnsi="Arial" w:cs="Arial"/>
                <w:color w:val="FF0000"/>
                <w:sz w:val="20"/>
                <w:szCs w:val="20"/>
              </w:rPr>
            </w:pPr>
            <w:r w:rsidRPr="00955788">
              <w:rPr>
                <w:rFonts w:ascii="Arial" w:hAnsi="Arial" w:cs="Arial"/>
                <w:color w:val="FF0000"/>
                <w:sz w:val="20"/>
                <w:szCs w:val="20"/>
              </w:rPr>
              <w:t>Obszar</w:t>
            </w:r>
          </w:p>
        </w:tc>
        <w:tc>
          <w:tcPr>
            <w:tcW w:w="2977" w:type="dxa"/>
            <w:shd w:val="clear" w:color="auto" w:fill="auto"/>
            <w:tcMar>
              <w:top w:w="55" w:type="dxa"/>
              <w:left w:w="55" w:type="dxa"/>
              <w:bottom w:w="55" w:type="dxa"/>
              <w:right w:w="55" w:type="dxa"/>
            </w:tcMar>
          </w:tcPr>
          <w:p w:rsidR="00E94A6D" w:rsidRPr="00955788" w:rsidRDefault="00E94A6D" w:rsidP="00E94A6D">
            <w:pPr>
              <w:pStyle w:val="TableContents"/>
              <w:snapToGrid w:val="0"/>
              <w:ind w:right="-285"/>
              <w:jc w:val="center"/>
              <w:rPr>
                <w:rFonts w:ascii="Arial" w:hAnsi="Arial" w:cs="Arial"/>
                <w:color w:val="FF0000"/>
                <w:sz w:val="20"/>
                <w:szCs w:val="20"/>
              </w:rPr>
            </w:pPr>
            <w:r w:rsidRPr="00955788">
              <w:rPr>
                <w:rFonts w:ascii="Arial" w:hAnsi="Arial" w:cs="Arial"/>
                <w:color w:val="FF0000"/>
                <w:sz w:val="20"/>
                <w:szCs w:val="20"/>
              </w:rPr>
              <w:t>Funkcja terenu</w:t>
            </w:r>
          </w:p>
        </w:tc>
        <w:tc>
          <w:tcPr>
            <w:tcW w:w="2224" w:type="dxa"/>
            <w:shd w:val="clear" w:color="auto" w:fill="auto"/>
            <w:tcMar>
              <w:top w:w="55" w:type="dxa"/>
              <w:left w:w="55" w:type="dxa"/>
              <w:bottom w:w="55" w:type="dxa"/>
              <w:right w:w="55" w:type="dxa"/>
            </w:tcMar>
          </w:tcPr>
          <w:p w:rsidR="00E94A6D" w:rsidRPr="00955788" w:rsidRDefault="00E94A6D" w:rsidP="00E94A6D">
            <w:pPr>
              <w:jc w:val="center"/>
              <w:rPr>
                <w:color w:val="FF0000"/>
                <w:sz w:val="20"/>
                <w:szCs w:val="20"/>
              </w:rPr>
            </w:pPr>
            <w:r w:rsidRPr="00955788">
              <w:rPr>
                <w:color w:val="FF0000"/>
                <w:sz w:val="20"/>
                <w:szCs w:val="20"/>
              </w:rPr>
              <w:t>Maksymalne zapotrzebowanie</w:t>
            </w:r>
          </w:p>
          <w:p w:rsidR="00E94A6D" w:rsidRPr="00955788" w:rsidRDefault="00955788" w:rsidP="00E94A6D">
            <w:pPr>
              <w:pStyle w:val="TableContents"/>
              <w:snapToGrid w:val="0"/>
              <w:ind w:right="-285"/>
              <w:jc w:val="center"/>
              <w:rPr>
                <w:rFonts w:ascii="Arial" w:hAnsi="Arial" w:cs="Arial"/>
                <w:b/>
                <w:color w:val="FF0000"/>
                <w:sz w:val="20"/>
                <w:szCs w:val="20"/>
              </w:rPr>
            </w:pPr>
            <w:r w:rsidRPr="00955788">
              <w:rPr>
                <w:rFonts w:ascii="Arial" w:hAnsi="Arial" w:cs="Arial"/>
                <w:color w:val="FF0000"/>
                <w:sz w:val="20"/>
                <w:szCs w:val="20"/>
              </w:rPr>
              <w:t xml:space="preserve"> </w:t>
            </w:r>
            <w:r w:rsidR="00E94A6D" w:rsidRPr="00955788">
              <w:rPr>
                <w:rFonts w:ascii="Arial" w:hAnsi="Arial" w:cs="Arial"/>
                <w:color w:val="FF0000"/>
                <w:sz w:val="20"/>
                <w:szCs w:val="20"/>
              </w:rPr>
              <w:t>(m</w:t>
            </w:r>
            <w:r w:rsidR="00E94A6D" w:rsidRPr="00955788">
              <w:rPr>
                <w:rFonts w:ascii="Arial" w:hAnsi="Arial" w:cs="Arial"/>
                <w:color w:val="FF0000"/>
                <w:sz w:val="20"/>
                <w:szCs w:val="20"/>
                <w:vertAlign w:val="superscript"/>
              </w:rPr>
              <w:t xml:space="preserve">2  </w:t>
            </w:r>
            <w:r w:rsidR="00E94A6D" w:rsidRPr="00955788">
              <w:rPr>
                <w:rFonts w:ascii="Arial" w:hAnsi="Arial" w:cs="Arial"/>
                <w:color w:val="FF0000"/>
                <w:sz w:val="20"/>
                <w:szCs w:val="20"/>
              </w:rPr>
              <w:t>p.u.)</w:t>
            </w:r>
          </w:p>
        </w:tc>
        <w:tc>
          <w:tcPr>
            <w:tcW w:w="2225" w:type="dxa"/>
            <w:shd w:val="clear" w:color="auto" w:fill="auto"/>
            <w:tcMar>
              <w:top w:w="55" w:type="dxa"/>
              <w:left w:w="55" w:type="dxa"/>
              <w:bottom w:w="55" w:type="dxa"/>
              <w:right w:w="55" w:type="dxa"/>
            </w:tcMar>
          </w:tcPr>
          <w:p w:rsidR="00E94A6D" w:rsidRPr="00955788" w:rsidRDefault="00E94A6D" w:rsidP="00E94A6D">
            <w:pPr>
              <w:jc w:val="center"/>
              <w:rPr>
                <w:color w:val="FF0000"/>
                <w:sz w:val="20"/>
                <w:szCs w:val="20"/>
              </w:rPr>
            </w:pPr>
            <w:r w:rsidRPr="00955788">
              <w:rPr>
                <w:color w:val="FF0000"/>
                <w:sz w:val="20"/>
                <w:szCs w:val="20"/>
              </w:rPr>
              <w:t>Maksymalna chłonność</w:t>
            </w:r>
          </w:p>
          <w:p w:rsidR="00E94A6D" w:rsidRPr="00955788" w:rsidRDefault="00E94A6D" w:rsidP="00E94A6D">
            <w:pPr>
              <w:pStyle w:val="TableContents"/>
              <w:snapToGrid w:val="0"/>
              <w:ind w:right="-285"/>
              <w:jc w:val="center"/>
              <w:rPr>
                <w:rFonts w:ascii="Arial" w:hAnsi="Arial" w:cs="Arial"/>
                <w:color w:val="FF0000"/>
                <w:sz w:val="20"/>
                <w:szCs w:val="20"/>
              </w:rPr>
            </w:pPr>
          </w:p>
          <w:p w:rsidR="00E94A6D" w:rsidRPr="00955788" w:rsidRDefault="00E94A6D" w:rsidP="00E94A6D">
            <w:pPr>
              <w:pStyle w:val="TableContents"/>
              <w:snapToGrid w:val="0"/>
              <w:ind w:right="-285"/>
              <w:jc w:val="center"/>
              <w:rPr>
                <w:rFonts w:ascii="Arial" w:hAnsi="Arial" w:cs="Arial"/>
                <w:b/>
                <w:color w:val="FF0000"/>
                <w:sz w:val="20"/>
                <w:szCs w:val="20"/>
              </w:rPr>
            </w:pPr>
            <w:r w:rsidRPr="00955788">
              <w:rPr>
                <w:rFonts w:ascii="Arial" w:hAnsi="Arial" w:cs="Arial"/>
                <w:color w:val="FF0000"/>
                <w:sz w:val="20"/>
                <w:szCs w:val="20"/>
              </w:rPr>
              <w:t>(m</w:t>
            </w:r>
            <w:r w:rsidRPr="00955788">
              <w:rPr>
                <w:rFonts w:ascii="Arial" w:hAnsi="Arial" w:cs="Arial"/>
                <w:color w:val="FF0000"/>
                <w:sz w:val="20"/>
                <w:szCs w:val="20"/>
                <w:vertAlign w:val="superscript"/>
              </w:rPr>
              <w:t>2</w:t>
            </w:r>
            <w:r w:rsidRPr="00955788">
              <w:rPr>
                <w:rFonts w:ascii="Arial" w:hAnsi="Arial" w:cs="Arial"/>
                <w:color w:val="FF0000"/>
                <w:sz w:val="20"/>
                <w:szCs w:val="20"/>
              </w:rPr>
              <w:t xml:space="preserve"> p.u.)</w:t>
            </w:r>
          </w:p>
        </w:tc>
      </w:tr>
      <w:tr w:rsidR="00E94A6D" w:rsidRPr="00955788" w:rsidTr="00E94A6D">
        <w:trPr>
          <w:jc w:val="center"/>
        </w:trPr>
        <w:tc>
          <w:tcPr>
            <w:tcW w:w="2213" w:type="dxa"/>
            <w:vMerge w:val="restart"/>
            <w:shd w:val="clear" w:color="auto" w:fill="auto"/>
            <w:tcMar>
              <w:top w:w="55" w:type="dxa"/>
              <w:left w:w="55" w:type="dxa"/>
              <w:bottom w:w="55" w:type="dxa"/>
              <w:right w:w="55" w:type="dxa"/>
            </w:tcMar>
            <w:vAlign w:val="center"/>
          </w:tcPr>
          <w:p w:rsidR="00E94A6D" w:rsidRPr="00955788" w:rsidRDefault="00760624" w:rsidP="00E94A6D">
            <w:pPr>
              <w:jc w:val="center"/>
              <w:rPr>
                <w:color w:val="FF0000"/>
                <w:sz w:val="20"/>
                <w:szCs w:val="20"/>
              </w:rPr>
            </w:pPr>
            <w:r>
              <w:rPr>
                <w:color w:val="FF0000"/>
                <w:sz w:val="20"/>
                <w:szCs w:val="20"/>
              </w:rPr>
              <w:t>m</w:t>
            </w:r>
            <w:r w:rsidR="00475242">
              <w:rPr>
                <w:color w:val="FF0000"/>
                <w:sz w:val="20"/>
                <w:szCs w:val="20"/>
              </w:rPr>
              <w:t>ias</w:t>
            </w:r>
            <w:r>
              <w:rPr>
                <w:color w:val="FF0000"/>
                <w:sz w:val="20"/>
                <w:szCs w:val="20"/>
              </w:rPr>
              <w:t>to i gmina Gołdap</w:t>
            </w:r>
          </w:p>
        </w:tc>
        <w:tc>
          <w:tcPr>
            <w:tcW w:w="2977" w:type="dxa"/>
            <w:shd w:val="clear" w:color="auto" w:fill="auto"/>
            <w:tcMar>
              <w:top w:w="55" w:type="dxa"/>
              <w:left w:w="55" w:type="dxa"/>
              <w:bottom w:w="55" w:type="dxa"/>
              <w:right w:w="55" w:type="dxa"/>
            </w:tcMar>
          </w:tcPr>
          <w:p w:rsidR="00E94A6D" w:rsidRPr="00955788" w:rsidRDefault="00E94A6D" w:rsidP="00E94A6D">
            <w:pPr>
              <w:rPr>
                <w:color w:val="FF0000"/>
                <w:sz w:val="20"/>
                <w:szCs w:val="20"/>
              </w:rPr>
            </w:pPr>
            <w:r w:rsidRPr="00955788">
              <w:rPr>
                <w:color w:val="FF0000"/>
                <w:sz w:val="20"/>
                <w:szCs w:val="20"/>
              </w:rPr>
              <w:t>zabudowa mieszkaniowa</w:t>
            </w:r>
          </w:p>
        </w:tc>
        <w:tc>
          <w:tcPr>
            <w:tcW w:w="2224" w:type="dxa"/>
            <w:shd w:val="clear" w:color="auto" w:fill="auto"/>
            <w:tcMar>
              <w:top w:w="55" w:type="dxa"/>
              <w:left w:w="55" w:type="dxa"/>
              <w:bottom w:w="55" w:type="dxa"/>
              <w:right w:w="284" w:type="dxa"/>
            </w:tcMar>
            <w:vAlign w:val="center"/>
          </w:tcPr>
          <w:p w:rsidR="00E94A6D" w:rsidRPr="00955788" w:rsidRDefault="007C32BB" w:rsidP="00E94A6D">
            <w:pPr>
              <w:jc w:val="right"/>
              <w:rPr>
                <w:color w:val="FF0000"/>
                <w:sz w:val="20"/>
                <w:szCs w:val="20"/>
              </w:rPr>
            </w:pPr>
            <w:r>
              <w:rPr>
                <w:color w:val="FF0000"/>
                <w:sz w:val="20"/>
                <w:szCs w:val="20"/>
              </w:rPr>
              <w:t>653 082</w:t>
            </w:r>
          </w:p>
        </w:tc>
        <w:tc>
          <w:tcPr>
            <w:tcW w:w="2225" w:type="dxa"/>
            <w:shd w:val="clear" w:color="auto" w:fill="auto"/>
            <w:tcMar>
              <w:top w:w="55" w:type="dxa"/>
              <w:left w:w="55" w:type="dxa"/>
              <w:bottom w:w="55" w:type="dxa"/>
              <w:right w:w="284" w:type="dxa"/>
            </w:tcMar>
            <w:vAlign w:val="center"/>
          </w:tcPr>
          <w:p w:rsidR="00E94A6D" w:rsidRPr="00955788" w:rsidRDefault="009B0857" w:rsidP="00E94A6D">
            <w:pPr>
              <w:jc w:val="right"/>
              <w:rPr>
                <w:color w:val="FF0000"/>
                <w:sz w:val="20"/>
                <w:szCs w:val="20"/>
              </w:rPr>
            </w:pPr>
            <w:r>
              <w:rPr>
                <w:color w:val="FF0000"/>
                <w:sz w:val="20"/>
                <w:szCs w:val="20"/>
              </w:rPr>
              <w:t>1 976 291</w:t>
            </w:r>
          </w:p>
        </w:tc>
      </w:tr>
      <w:tr w:rsidR="00E94A6D" w:rsidRPr="00955788" w:rsidTr="00E94A6D">
        <w:trPr>
          <w:jc w:val="center"/>
        </w:trPr>
        <w:tc>
          <w:tcPr>
            <w:tcW w:w="2213" w:type="dxa"/>
            <w:vMerge/>
            <w:shd w:val="clear" w:color="auto" w:fill="auto"/>
            <w:tcMar>
              <w:top w:w="55" w:type="dxa"/>
              <w:left w:w="55" w:type="dxa"/>
              <w:bottom w:w="55" w:type="dxa"/>
              <w:right w:w="55" w:type="dxa"/>
            </w:tcMar>
            <w:vAlign w:val="center"/>
          </w:tcPr>
          <w:p w:rsidR="00E94A6D" w:rsidRPr="00955788" w:rsidRDefault="00E94A6D" w:rsidP="00E94A6D">
            <w:pPr>
              <w:ind w:right="-285"/>
              <w:rPr>
                <w:color w:val="FF0000"/>
                <w:sz w:val="20"/>
                <w:szCs w:val="20"/>
              </w:rPr>
            </w:pPr>
          </w:p>
        </w:tc>
        <w:tc>
          <w:tcPr>
            <w:tcW w:w="2977" w:type="dxa"/>
            <w:shd w:val="clear" w:color="auto" w:fill="auto"/>
            <w:tcMar>
              <w:top w:w="55" w:type="dxa"/>
              <w:left w:w="55" w:type="dxa"/>
              <w:bottom w:w="55" w:type="dxa"/>
              <w:right w:w="55" w:type="dxa"/>
            </w:tcMar>
          </w:tcPr>
          <w:p w:rsidR="00E94A6D" w:rsidRPr="00955788" w:rsidRDefault="00E94A6D" w:rsidP="00E94A6D">
            <w:pPr>
              <w:pStyle w:val="TableContents"/>
              <w:snapToGrid w:val="0"/>
              <w:ind w:right="-285"/>
              <w:rPr>
                <w:rFonts w:ascii="Arial" w:hAnsi="Arial" w:cs="Arial"/>
                <w:color w:val="FF0000"/>
                <w:sz w:val="20"/>
                <w:szCs w:val="20"/>
              </w:rPr>
            </w:pPr>
            <w:r w:rsidRPr="00955788">
              <w:rPr>
                <w:rFonts w:ascii="Arial" w:hAnsi="Arial" w:cs="Arial"/>
                <w:color w:val="FF0000"/>
                <w:sz w:val="20"/>
                <w:szCs w:val="20"/>
              </w:rPr>
              <w:t>zabudowa usługowa + handlowa</w:t>
            </w:r>
          </w:p>
        </w:tc>
        <w:tc>
          <w:tcPr>
            <w:tcW w:w="2224" w:type="dxa"/>
            <w:shd w:val="clear" w:color="auto" w:fill="auto"/>
            <w:tcMar>
              <w:top w:w="55" w:type="dxa"/>
              <w:left w:w="55" w:type="dxa"/>
              <w:bottom w:w="55" w:type="dxa"/>
              <w:right w:w="284" w:type="dxa"/>
            </w:tcMar>
            <w:vAlign w:val="center"/>
          </w:tcPr>
          <w:p w:rsidR="00E94A6D" w:rsidRPr="00955788" w:rsidRDefault="007C32BB" w:rsidP="00E94A6D">
            <w:pPr>
              <w:jc w:val="right"/>
              <w:rPr>
                <w:color w:val="FF0000"/>
                <w:sz w:val="20"/>
                <w:szCs w:val="20"/>
              </w:rPr>
            </w:pPr>
            <w:r>
              <w:rPr>
                <w:color w:val="FF0000"/>
                <w:sz w:val="20"/>
                <w:szCs w:val="20"/>
              </w:rPr>
              <w:t>978 400</w:t>
            </w:r>
          </w:p>
        </w:tc>
        <w:tc>
          <w:tcPr>
            <w:tcW w:w="2225" w:type="dxa"/>
            <w:shd w:val="clear" w:color="auto" w:fill="auto"/>
            <w:tcMar>
              <w:top w:w="55" w:type="dxa"/>
              <w:left w:w="55" w:type="dxa"/>
              <w:bottom w:w="55" w:type="dxa"/>
              <w:right w:w="284" w:type="dxa"/>
            </w:tcMar>
            <w:vAlign w:val="center"/>
          </w:tcPr>
          <w:p w:rsidR="00E94A6D" w:rsidRPr="00955788" w:rsidRDefault="009B0857" w:rsidP="00E94A6D">
            <w:pPr>
              <w:jc w:val="right"/>
              <w:rPr>
                <w:color w:val="FF0000"/>
                <w:sz w:val="20"/>
                <w:szCs w:val="20"/>
              </w:rPr>
            </w:pPr>
            <w:r>
              <w:rPr>
                <w:color w:val="FF0000"/>
                <w:sz w:val="20"/>
                <w:szCs w:val="20"/>
              </w:rPr>
              <w:t>2 107 241</w:t>
            </w:r>
          </w:p>
        </w:tc>
      </w:tr>
      <w:tr w:rsidR="00E94A6D" w:rsidRPr="00955788" w:rsidTr="00E94A6D">
        <w:trPr>
          <w:jc w:val="center"/>
        </w:trPr>
        <w:tc>
          <w:tcPr>
            <w:tcW w:w="2213" w:type="dxa"/>
            <w:vMerge/>
            <w:shd w:val="clear" w:color="auto" w:fill="auto"/>
            <w:tcMar>
              <w:top w:w="55" w:type="dxa"/>
              <w:left w:w="55" w:type="dxa"/>
              <w:bottom w:w="55" w:type="dxa"/>
              <w:right w:w="55" w:type="dxa"/>
            </w:tcMar>
            <w:vAlign w:val="center"/>
          </w:tcPr>
          <w:p w:rsidR="00E94A6D" w:rsidRPr="00955788" w:rsidRDefault="00E94A6D" w:rsidP="00E94A6D">
            <w:pPr>
              <w:ind w:right="-285"/>
              <w:rPr>
                <w:color w:val="FF0000"/>
                <w:sz w:val="20"/>
                <w:szCs w:val="20"/>
              </w:rPr>
            </w:pPr>
          </w:p>
        </w:tc>
        <w:tc>
          <w:tcPr>
            <w:tcW w:w="2977" w:type="dxa"/>
            <w:shd w:val="clear" w:color="auto" w:fill="auto"/>
            <w:tcMar>
              <w:top w:w="55" w:type="dxa"/>
              <w:left w:w="55" w:type="dxa"/>
              <w:bottom w:w="55" w:type="dxa"/>
              <w:right w:w="55" w:type="dxa"/>
            </w:tcMar>
          </w:tcPr>
          <w:p w:rsidR="00E94A6D" w:rsidRPr="00955788" w:rsidRDefault="00E94A6D" w:rsidP="00E94A6D">
            <w:pPr>
              <w:pStyle w:val="TableContents"/>
              <w:snapToGrid w:val="0"/>
              <w:ind w:right="-285"/>
              <w:rPr>
                <w:rFonts w:ascii="Arial" w:hAnsi="Arial" w:cs="Arial"/>
                <w:color w:val="FF0000"/>
                <w:sz w:val="20"/>
                <w:szCs w:val="20"/>
              </w:rPr>
            </w:pPr>
            <w:r w:rsidRPr="00955788">
              <w:rPr>
                <w:rFonts w:ascii="Arial" w:hAnsi="Arial" w:cs="Arial"/>
                <w:color w:val="FF0000"/>
                <w:sz w:val="20"/>
                <w:szCs w:val="20"/>
              </w:rPr>
              <w:t>zabudowa produkcyjna (przemysłowa)</w:t>
            </w:r>
          </w:p>
        </w:tc>
        <w:tc>
          <w:tcPr>
            <w:tcW w:w="2224" w:type="dxa"/>
            <w:shd w:val="clear" w:color="auto" w:fill="auto"/>
            <w:tcMar>
              <w:top w:w="55" w:type="dxa"/>
              <w:left w:w="55" w:type="dxa"/>
              <w:bottom w:w="55" w:type="dxa"/>
              <w:right w:w="284" w:type="dxa"/>
            </w:tcMar>
            <w:vAlign w:val="center"/>
          </w:tcPr>
          <w:p w:rsidR="00E94A6D" w:rsidRPr="00955788" w:rsidRDefault="007C32BB" w:rsidP="00E94A6D">
            <w:pPr>
              <w:jc w:val="right"/>
              <w:rPr>
                <w:color w:val="FF0000"/>
                <w:sz w:val="20"/>
                <w:szCs w:val="20"/>
              </w:rPr>
            </w:pPr>
            <w:r>
              <w:rPr>
                <w:color w:val="FF0000"/>
                <w:sz w:val="20"/>
                <w:szCs w:val="20"/>
              </w:rPr>
              <w:t>1 223 000</w:t>
            </w:r>
          </w:p>
        </w:tc>
        <w:tc>
          <w:tcPr>
            <w:tcW w:w="2225" w:type="dxa"/>
            <w:shd w:val="clear" w:color="auto" w:fill="auto"/>
            <w:tcMar>
              <w:top w:w="55" w:type="dxa"/>
              <w:left w:w="55" w:type="dxa"/>
              <w:bottom w:w="55" w:type="dxa"/>
              <w:right w:w="284" w:type="dxa"/>
            </w:tcMar>
            <w:vAlign w:val="center"/>
          </w:tcPr>
          <w:p w:rsidR="00E94A6D" w:rsidRPr="00955788" w:rsidRDefault="009B0857" w:rsidP="00E94A6D">
            <w:pPr>
              <w:jc w:val="right"/>
              <w:rPr>
                <w:color w:val="FF0000"/>
                <w:sz w:val="20"/>
                <w:szCs w:val="20"/>
              </w:rPr>
            </w:pPr>
            <w:r>
              <w:rPr>
                <w:color w:val="FF0000"/>
                <w:sz w:val="20"/>
                <w:szCs w:val="20"/>
              </w:rPr>
              <w:t>2 102 235</w:t>
            </w:r>
          </w:p>
        </w:tc>
      </w:tr>
    </w:tbl>
    <w:p w:rsidR="00E94A6D" w:rsidRPr="00955788" w:rsidRDefault="00E94A6D" w:rsidP="00E94A6D">
      <w:pPr>
        <w:pStyle w:val="Standard"/>
        <w:jc w:val="both"/>
        <w:rPr>
          <w:rFonts w:ascii="Arial" w:hAnsi="Arial" w:cs="Arial"/>
          <w:color w:val="FF0000"/>
        </w:rPr>
      </w:pP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 xml:space="preserve">Zagregowane wyniki zaprezentowane w tabeli </w:t>
      </w:r>
      <w:r w:rsidR="007C32BB">
        <w:rPr>
          <w:color w:val="FF0000"/>
          <w:spacing w:val="8"/>
          <w:sz w:val="22"/>
          <w:szCs w:val="22"/>
        </w:rPr>
        <w:t>35</w:t>
      </w:r>
      <w:r w:rsidRPr="00955788">
        <w:rPr>
          <w:color w:val="FF0000"/>
          <w:spacing w:val="8"/>
          <w:sz w:val="22"/>
          <w:szCs w:val="22"/>
        </w:rPr>
        <w:t xml:space="preserve">. są typowe dla </w:t>
      </w:r>
      <w:r w:rsidR="007C32BB">
        <w:rPr>
          <w:color w:val="FF0000"/>
          <w:spacing w:val="8"/>
          <w:sz w:val="22"/>
          <w:szCs w:val="22"/>
        </w:rPr>
        <w:t>gminy miejsko - wiejskiej</w:t>
      </w:r>
      <w:r w:rsidRPr="00955788">
        <w:rPr>
          <w:color w:val="FF0000"/>
          <w:spacing w:val="8"/>
          <w:sz w:val="22"/>
          <w:szCs w:val="22"/>
        </w:rPr>
        <w:t xml:space="preserve"> w województwie warmińsko-mazurskim. Przede wszystkim zauważyć należy różnicę pomiędzy maksymalną chłonnością terenów przeznaczonych na cele mieszkaniowe a zapotrzebowaniem wynikającym z prognoz demograficznych (</w:t>
      </w:r>
      <w:r w:rsidR="007C32BB">
        <w:rPr>
          <w:color w:val="FF0000"/>
          <w:spacing w:val="8"/>
          <w:sz w:val="22"/>
          <w:szCs w:val="22"/>
        </w:rPr>
        <w:t>prawie 4 krotnie</w:t>
      </w:r>
      <w:r w:rsidRPr="00955788">
        <w:rPr>
          <w:color w:val="FF0000"/>
          <w:spacing w:val="8"/>
          <w:sz w:val="22"/>
          <w:szCs w:val="22"/>
        </w:rPr>
        <w:t xml:space="preserve"> większa chłonność). </w:t>
      </w:r>
      <w:r w:rsidR="007C32BB">
        <w:rPr>
          <w:color w:val="FF0000"/>
          <w:spacing w:val="8"/>
          <w:sz w:val="22"/>
          <w:szCs w:val="22"/>
        </w:rPr>
        <w:t>Pozorna nadpodaż</w:t>
      </w:r>
      <w:r w:rsidRPr="00955788">
        <w:rPr>
          <w:color w:val="FF0000"/>
          <w:spacing w:val="8"/>
          <w:sz w:val="22"/>
          <w:szCs w:val="22"/>
        </w:rPr>
        <w:t xml:space="preserve"> terenów przeznaczonych pod zabudowę mieszkaniową wynika z kilku czynników: niekorzystnej struktury (przewaga terenów jednorodzinnych), braku uzbrojenia (pod zabudowę mieszkaniową wyznaczane są tereny na obrzeżach</w:t>
      </w:r>
      <w:r w:rsidR="007C32BB">
        <w:rPr>
          <w:color w:val="FF0000"/>
          <w:spacing w:val="8"/>
          <w:sz w:val="22"/>
          <w:szCs w:val="22"/>
        </w:rPr>
        <w:t xml:space="preserve"> lub tereny po-pgrowskie</w:t>
      </w:r>
      <w:r w:rsidRPr="00955788">
        <w:rPr>
          <w:color w:val="FF0000"/>
          <w:spacing w:val="8"/>
          <w:sz w:val="22"/>
          <w:szCs w:val="22"/>
        </w:rPr>
        <w:t xml:space="preserve">, na które „nie ma pomysłu”), niewłaściwa lokalizacja (tereny położone są na styku z obszarami wiejskimi, w sąsiedztwie terenów przemysłowych), słaba komunikacja. </w:t>
      </w:r>
      <w:r w:rsidR="007C32BB">
        <w:rPr>
          <w:color w:val="FF0000"/>
          <w:spacing w:val="8"/>
          <w:sz w:val="22"/>
          <w:szCs w:val="22"/>
        </w:rPr>
        <w:t>Na powyższe czynniki nakłada się jeszcze stosunkowo niska intensywność zabudowy na terenach wiejskich (średnia dla gminy Gołdap to zaledwie 7%) oraz niższa niż w miastach o podobnej wielkości intensywność zabudowy w granicach miasta. Należy również zwrócić uwagę, że zgodnie z metodyką z 2021 r. do bilansu terenów przyjęto</w:t>
      </w:r>
      <w:r w:rsidR="00FF44BD">
        <w:rPr>
          <w:color w:val="FF0000"/>
          <w:spacing w:val="8"/>
          <w:sz w:val="22"/>
          <w:szCs w:val="22"/>
        </w:rPr>
        <w:t xml:space="preserve"> zarówno tereny istniejącej zabudowy, tereny wyznaczone w planach miejscowych, jak i tereny wyznaczone w studium pod zabudowę. Gdy tymczasem zgodnie ze stanem prawnym w 2022 r. terenów wyznaczonych w studium nie powinno się przyjmować do bilansu terenów.</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lastRenderedPageBreak/>
        <w:t>Charakterystyczna dla miast tej wielkości jest również relacja pomiędzy zapotrzebowaniem na tereny usługowe i produkcyjne</w:t>
      </w:r>
      <w:r w:rsidR="007C32BB">
        <w:rPr>
          <w:color w:val="FF0000"/>
          <w:spacing w:val="8"/>
          <w:sz w:val="22"/>
          <w:szCs w:val="22"/>
        </w:rPr>
        <w:t>,</w:t>
      </w:r>
      <w:r w:rsidRPr="00955788">
        <w:rPr>
          <w:color w:val="FF0000"/>
          <w:spacing w:val="8"/>
          <w:sz w:val="22"/>
          <w:szCs w:val="22"/>
        </w:rPr>
        <w:t xml:space="preserve"> a maksymalną chłonności terenów wyznaczonych pod te funkcje. Wydaje się, że w tym przypadku miasto powinno dążyć do pewnej „nadpodaży” gruntów w tych kategoriach. W szczególności należy opracować plany miejscowe i uzbroić tereny stanowiące ofertę dla potencjalnych inwestorów (brakuje uzbrojonych terenów o dużej zwartej powierzchni).</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Na tej podstawie można postawić dosyć ogólną diagnozę, z której wynika, że konieczne jest przemodelowanie polityki przestrzennej zapisanej w studium, w tym między innymi:</w:t>
      </w:r>
    </w:p>
    <w:p w:rsidR="00E94A6D" w:rsidRPr="00955788" w:rsidRDefault="00E94A6D" w:rsidP="00955788">
      <w:pPr>
        <w:pStyle w:val="Tekstpodstawowy"/>
        <w:numPr>
          <w:ilvl w:val="0"/>
          <w:numId w:val="64"/>
        </w:numPr>
        <w:spacing w:line="360" w:lineRule="auto"/>
        <w:jc w:val="both"/>
        <w:rPr>
          <w:color w:val="FF0000"/>
          <w:spacing w:val="8"/>
          <w:sz w:val="22"/>
          <w:szCs w:val="22"/>
        </w:rPr>
      </w:pPr>
      <w:r w:rsidRPr="00955788">
        <w:rPr>
          <w:color w:val="FF0000"/>
          <w:spacing w:val="8"/>
          <w:sz w:val="22"/>
          <w:szCs w:val="22"/>
        </w:rPr>
        <w:t>poszukiwanie uzbrojonych dobrze skomunikowanych terenów pod zabudowę wielorodzinną w sąsiedztwie lub niedaleko śródmieścia,</w:t>
      </w:r>
    </w:p>
    <w:p w:rsidR="00E94A6D" w:rsidRPr="00955788" w:rsidRDefault="00E94A6D" w:rsidP="00955788">
      <w:pPr>
        <w:pStyle w:val="Tekstpodstawowy"/>
        <w:numPr>
          <w:ilvl w:val="0"/>
          <w:numId w:val="64"/>
        </w:numPr>
        <w:spacing w:line="360" w:lineRule="auto"/>
        <w:jc w:val="both"/>
        <w:rPr>
          <w:color w:val="FF0000"/>
          <w:spacing w:val="8"/>
          <w:sz w:val="22"/>
          <w:szCs w:val="22"/>
        </w:rPr>
      </w:pPr>
      <w:r w:rsidRPr="00955788">
        <w:rPr>
          <w:color w:val="FF0000"/>
          <w:spacing w:val="8"/>
          <w:sz w:val="22"/>
          <w:szCs w:val="22"/>
        </w:rPr>
        <w:t>stopniowe przesuwanie uciążliwych funkcji przemysłowych z centrum miasta w kierunku wyznaczonych w studium stref przemysłowych,</w:t>
      </w:r>
    </w:p>
    <w:p w:rsidR="00E94A6D" w:rsidRPr="00955788" w:rsidRDefault="00E94A6D" w:rsidP="00955788">
      <w:pPr>
        <w:pStyle w:val="Tekstpodstawowy"/>
        <w:numPr>
          <w:ilvl w:val="0"/>
          <w:numId w:val="64"/>
        </w:numPr>
        <w:spacing w:line="360" w:lineRule="auto"/>
        <w:jc w:val="both"/>
        <w:rPr>
          <w:color w:val="FF0000"/>
          <w:spacing w:val="8"/>
          <w:sz w:val="22"/>
          <w:szCs w:val="22"/>
        </w:rPr>
      </w:pPr>
      <w:r w:rsidRPr="00955788">
        <w:rPr>
          <w:color w:val="FF0000"/>
          <w:spacing w:val="8"/>
          <w:sz w:val="22"/>
          <w:szCs w:val="22"/>
        </w:rPr>
        <w:t xml:space="preserve">koncentracja zabudowy polegająca </w:t>
      </w:r>
      <w:r w:rsidR="00FF44BD">
        <w:rPr>
          <w:color w:val="FF0000"/>
          <w:spacing w:val="8"/>
          <w:sz w:val="22"/>
          <w:szCs w:val="22"/>
        </w:rPr>
        <w:t>na czasowej</w:t>
      </w:r>
      <w:r w:rsidRPr="00955788">
        <w:rPr>
          <w:color w:val="FF0000"/>
          <w:spacing w:val="8"/>
          <w:sz w:val="22"/>
          <w:szCs w:val="22"/>
        </w:rPr>
        <w:t xml:space="preserve"> rezygnacji z wyznaczania pod zabudowę nieuzbrojonych terenów położonych na obrzeżach miasta (tereny oznaczone na rysunku studium symbolem MNU), </w:t>
      </w:r>
    </w:p>
    <w:p w:rsidR="00E94A6D" w:rsidRPr="00955788" w:rsidRDefault="00E94A6D" w:rsidP="00955788">
      <w:pPr>
        <w:pStyle w:val="Tekstpodstawowy"/>
        <w:numPr>
          <w:ilvl w:val="0"/>
          <w:numId w:val="64"/>
        </w:numPr>
        <w:spacing w:line="360" w:lineRule="auto"/>
        <w:jc w:val="both"/>
        <w:rPr>
          <w:color w:val="FF0000"/>
          <w:spacing w:val="8"/>
          <w:sz w:val="22"/>
          <w:szCs w:val="22"/>
        </w:rPr>
      </w:pPr>
      <w:r w:rsidRPr="00955788">
        <w:rPr>
          <w:color w:val="FF0000"/>
          <w:spacing w:val="8"/>
          <w:sz w:val="22"/>
          <w:szCs w:val="22"/>
        </w:rPr>
        <w:t>poszukiwanie rezerw w istniejących strefach zabudowy, co pozwoli na wykorzystanie już uzbrojonych terenów (minimalizacja kosztów po stronie samorządu).</w:t>
      </w:r>
    </w:p>
    <w:p w:rsidR="00E94A6D" w:rsidRPr="00955788" w:rsidRDefault="00E94A6D" w:rsidP="00955788">
      <w:pPr>
        <w:pStyle w:val="Tekstpodstawowy"/>
        <w:spacing w:line="360" w:lineRule="auto"/>
        <w:jc w:val="both"/>
        <w:rPr>
          <w:color w:val="FF0000"/>
          <w:spacing w:val="8"/>
          <w:sz w:val="22"/>
          <w:szCs w:val="22"/>
        </w:rPr>
      </w:pPr>
      <w:r w:rsidRPr="00955788">
        <w:rPr>
          <w:color w:val="FF0000"/>
          <w:spacing w:val="8"/>
          <w:sz w:val="22"/>
          <w:szCs w:val="22"/>
        </w:rPr>
        <w:t xml:space="preserve">Przyjęcie tych postulatów oznacza zmianę dotychczasowego sposobu zarządzania przestrzenią miejską w kierunku miasta zwartego, kompaktowego, w którym minimalizowane są koszty związane z rozbudową infrastruktury technicznej i komunikacji. </w:t>
      </w:r>
      <w:r w:rsidR="00FF44BD">
        <w:rPr>
          <w:color w:val="FF0000"/>
          <w:spacing w:val="8"/>
          <w:sz w:val="22"/>
          <w:szCs w:val="22"/>
        </w:rPr>
        <w:t>Pojawia się zatem uzasadnienie do wyznaczenia niewielkich terenów pod zabudowę mieszkaniową wielorodzinną w granicach miasta Gołdap, z uwzględnieniem terenów poprzemysłowych wymagających rekultywacji lub rewitalizacji (między innymi tereny przy ul. Stadionowej).</w:t>
      </w:r>
    </w:p>
    <w:p w:rsidR="00E94A6D" w:rsidRDefault="00E94A6D">
      <w:pPr>
        <w:rPr>
          <w:spacing w:val="8"/>
        </w:rPr>
      </w:pPr>
    </w:p>
    <w:p w:rsidR="0050392E" w:rsidRPr="00860127" w:rsidRDefault="0050392E" w:rsidP="00860127">
      <w:pPr>
        <w:pStyle w:val="Tekstpodstawowy"/>
        <w:spacing w:line="360" w:lineRule="auto"/>
        <w:jc w:val="both"/>
        <w:rPr>
          <w:spacing w:val="8"/>
          <w:sz w:val="22"/>
          <w:szCs w:val="22"/>
        </w:rPr>
      </w:pPr>
    </w:p>
    <w:p w:rsidR="0050392E" w:rsidRPr="00860127" w:rsidRDefault="00E94A6D" w:rsidP="00860127">
      <w:pPr>
        <w:pStyle w:val="Nagwek1"/>
        <w:shd w:val="clear" w:color="auto" w:fill="C2D69B" w:themeFill="accent3" w:themeFillTint="99"/>
        <w:tabs>
          <w:tab w:val="left" w:pos="479"/>
        </w:tabs>
        <w:spacing w:line="360" w:lineRule="auto"/>
        <w:ind w:left="0"/>
        <w:jc w:val="left"/>
        <w:rPr>
          <w:spacing w:val="7"/>
        </w:rPr>
      </w:pPr>
      <w:r>
        <w:rPr>
          <w:spacing w:val="7"/>
        </w:rPr>
        <w:t>9</w:t>
      </w:r>
      <w:r w:rsidR="00860127">
        <w:rPr>
          <w:spacing w:val="7"/>
        </w:rPr>
        <w:t xml:space="preserve">. </w:t>
      </w:r>
      <w:r w:rsidR="00460876" w:rsidRPr="00860127">
        <w:rPr>
          <w:spacing w:val="7"/>
        </w:rPr>
        <w:t>UWARUNKOWANIA, WYNIKAJĄCE ZE STANU ROLNICZEJ PRZESTRZENI PRODUKCYJNEJ</w:t>
      </w:r>
    </w:p>
    <w:p w:rsidR="0050392E" w:rsidRPr="00860127" w:rsidRDefault="0050392E" w:rsidP="00860127">
      <w:pPr>
        <w:pStyle w:val="Tekstpodstawowy"/>
        <w:spacing w:line="360" w:lineRule="auto"/>
        <w:jc w:val="both"/>
        <w:rPr>
          <w:b/>
          <w:spacing w:val="8"/>
          <w:sz w:val="22"/>
          <w:szCs w:val="22"/>
        </w:rPr>
      </w:pPr>
    </w:p>
    <w:p w:rsidR="0050392E" w:rsidRPr="00860127" w:rsidRDefault="00E94A6D" w:rsidP="00860127">
      <w:pPr>
        <w:pStyle w:val="Tekstpodstawowy"/>
        <w:spacing w:line="360" w:lineRule="auto"/>
        <w:jc w:val="both"/>
        <w:rPr>
          <w:b/>
          <w:spacing w:val="8"/>
          <w:sz w:val="22"/>
          <w:szCs w:val="22"/>
        </w:rPr>
      </w:pPr>
      <w:r>
        <w:rPr>
          <w:b/>
          <w:spacing w:val="8"/>
          <w:sz w:val="22"/>
          <w:szCs w:val="22"/>
        </w:rPr>
        <w:t>9</w:t>
      </w:r>
      <w:r w:rsidR="00860127">
        <w:rPr>
          <w:b/>
          <w:spacing w:val="8"/>
          <w:sz w:val="22"/>
          <w:szCs w:val="22"/>
        </w:rPr>
        <w:t xml:space="preserve">.1. </w:t>
      </w:r>
      <w:r w:rsidR="00460876" w:rsidRPr="00860127">
        <w:rPr>
          <w:b/>
          <w:spacing w:val="8"/>
          <w:sz w:val="22"/>
          <w:szCs w:val="22"/>
        </w:rPr>
        <w:t>Charakterystyka stanu istniejącego rolniczej przestrzeni produkcyjnej</w:t>
      </w:r>
    </w:p>
    <w:p w:rsidR="0050392E" w:rsidRPr="00860127" w:rsidRDefault="0050392E" w:rsidP="00860127">
      <w:pPr>
        <w:pStyle w:val="Tekstpodstawowy"/>
        <w:spacing w:line="360" w:lineRule="auto"/>
        <w:jc w:val="both"/>
        <w:rPr>
          <w:spacing w:val="8"/>
          <w:sz w:val="22"/>
          <w:szCs w:val="22"/>
        </w:rPr>
      </w:pPr>
    </w:p>
    <w:p w:rsidR="0050392E" w:rsidRPr="00860127" w:rsidRDefault="00460876" w:rsidP="00860127">
      <w:pPr>
        <w:pStyle w:val="Tekstpodstawowy"/>
        <w:spacing w:line="360" w:lineRule="auto"/>
        <w:jc w:val="both"/>
        <w:rPr>
          <w:spacing w:val="8"/>
          <w:sz w:val="22"/>
          <w:szCs w:val="22"/>
          <w:u w:val="single"/>
        </w:rPr>
      </w:pPr>
      <w:r w:rsidRPr="00860127">
        <w:rPr>
          <w:spacing w:val="8"/>
          <w:sz w:val="22"/>
          <w:szCs w:val="22"/>
          <w:u w:val="single"/>
        </w:rPr>
        <w:t>Użytkowanie gruntów i struktura gospodarstw</w:t>
      </w:r>
    </w:p>
    <w:p w:rsidR="0050392E" w:rsidRDefault="00460876" w:rsidP="00860127">
      <w:pPr>
        <w:pStyle w:val="Tekstpodstawowy"/>
        <w:spacing w:line="360" w:lineRule="auto"/>
        <w:jc w:val="both"/>
        <w:rPr>
          <w:spacing w:val="8"/>
          <w:sz w:val="22"/>
          <w:szCs w:val="22"/>
        </w:rPr>
      </w:pPr>
      <w:r w:rsidRPr="00860127">
        <w:rPr>
          <w:spacing w:val="8"/>
          <w:sz w:val="22"/>
          <w:szCs w:val="22"/>
        </w:rPr>
        <w:t>W gminie Gołdap podstawą utrzymania ludności jest praca w rolnictwie i jego obsłudze. Przeważającą część gminy zajmują użytki rolne, w tym tereny po byłych PGR-ach.</w:t>
      </w:r>
    </w:p>
    <w:p w:rsidR="00860127" w:rsidRDefault="00860127" w:rsidP="00860127">
      <w:pPr>
        <w:pStyle w:val="Tekstpodstawowy"/>
        <w:spacing w:line="360" w:lineRule="auto"/>
        <w:jc w:val="both"/>
        <w:rPr>
          <w:spacing w:val="8"/>
          <w:sz w:val="22"/>
          <w:szCs w:val="22"/>
        </w:rPr>
      </w:pPr>
    </w:p>
    <w:p w:rsidR="00860127" w:rsidRDefault="00860127" w:rsidP="00860127">
      <w:pPr>
        <w:pStyle w:val="Tekstpodstawowy"/>
        <w:spacing w:line="360" w:lineRule="auto"/>
        <w:jc w:val="right"/>
        <w:rPr>
          <w:spacing w:val="8"/>
          <w:sz w:val="22"/>
          <w:szCs w:val="22"/>
        </w:rPr>
      </w:pPr>
      <w:r w:rsidRPr="00860127">
        <w:rPr>
          <w:spacing w:val="8"/>
          <w:sz w:val="22"/>
          <w:szCs w:val="22"/>
        </w:rPr>
        <w:t>Tabela nr 3</w:t>
      </w:r>
      <w:r w:rsidR="00E94A6D">
        <w:rPr>
          <w:spacing w:val="8"/>
          <w:sz w:val="22"/>
          <w:szCs w:val="22"/>
        </w:rPr>
        <w:t>6</w:t>
      </w:r>
      <w:r w:rsidRPr="00860127">
        <w:rPr>
          <w:spacing w:val="8"/>
          <w:sz w:val="22"/>
          <w:szCs w:val="22"/>
        </w:rPr>
        <w:t xml:space="preserve"> </w:t>
      </w:r>
      <w:r>
        <w:rPr>
          <w:spacing w:val="8"/>
          <w:sz w:val="22"/>
          <w:szCs w:val="22"/>
        </w:rPr>
        <w:t xml:space="preserve"> </w:t>
      </w:r>
    </w:p>
    <w:p w:rsidR="0050392E" w:rsidRPr="00860127" w:rsidRDefault="00860127" w:rsidP="00860127">
      <w:pPr>
        <w:pStyle w:val="Tekstpodstawowy"/>
        <w:spacing w:line="360" w:lineRule="auto"/>
        <w:jc w:val="both"/>
        <w:rPr>
          <w:spacing w:val="8"/>
          <w:sz w:val="22"/>
          <w:szCs w:val="22"/>
        </w:rPr>
      </w:pPr>
      <w:r w:rsidRPr="00860127">
        <w:rPr>
          <w:spacing w:val="8"/>
          <w:sz w:val="22"/>
          <w:szCs w:val="22"/>
        </w:rPr>
        <w:t>Struktura użytkowania powierzchni w gminie ( ha) w 2013 roku</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tblCellMar>
        <w:tblLook w:val="01E0" w:firstRow="1" w:lastRow="1" w:firstColumn="1" w:lastColumn="1" w:noHBand="0" w:noVBand="0"/>
      </w:tblPr>
      <w:tblGrid>
        <w:gridCol w:w="1919"/>
        <w:gridCol w:w="1961"/>
        <w:gridCol w:w="1944"/>
        <w:gridCol w:w="1894"/>
        <w:gridCol w:w="1921"/>
      </w:tblGrid>
      <w:tr w:rsidR="0050392E" w:rsidRPr="00860127" w:rsidTr="00860127">
        <w:trPr>
          <w:trHeight w:val="345"/>
        </w:trPr>
        <w:tc>
          <w:tcPr>
            <w:tcW w:w="1919" w:type="dxa"/>
            <w:vMerge w:val="restart"/>
            <w:shd w:val="clear" w:color="auto" w:fill="D9D9D9" w:themeFill="background1" w:themeFillShade="D9"/>
          </w:tcPr>
          <w:p w:rsidR="0050392E" w:rsidRPr="00860127" w:rsidRDefault="0050392E">
            <w:pPr>
              <w:pStyle w:val="TableParagraph"/>
            </w:pPr>
          </w:p>
        </w:tc>
        <w:tc>
          <w:tcPr>
            <w:tcW w:w="1961" w:type="dxa"/>
            <w:vMerge w:val="restart"/>
            <w:shd w:val="clear" w:color="auto" w:fill="D9D9D9" w:themeFill="background1" w:themeFillShade="D9"/>
          </w:tcPr>
          <w:p w:rsidR="0050392E" w:rsidRPr="00860127" w:rsidRDefault="00460876" w:rsidP="00860127">
            <w:pPr>
              <w:pStyle w:val="TableParagraph"/>
              <w:spacing w:line="227" w:lineRule="exact"/>
              <w:ind w:left="616" w:right="611"/>
              <w:jc w:val="center"/>
              <w:rPr>
                <w:b/>
              </w:rPr>
            </w:pPr>
            <w:r w:rsidRPr="00860127">
              <w:rPr>
                <w:b/>
              </w:rPr>
              <w:t>Miasto[ha]</w:t>
            </w:r>
          </w:p>
        </w:tc>
        <w:tc>
          <w:tcPr>
            <w:tcW w:w="1944" w:type="dxa"/>
            <w:vMerge w:val="restart"/>
            <w:shd w:val="clear" w:color="auto" w:fill="D9D9D9" w:themeFill="background1" w:themeFillShade="D9"/>
          </w:tcPr>
          <w:p w:rsidR="0050392E" w:rsidRPr="00860127" w:rsidRDefault="00460876" w:rsidP="00860127">
            <w:pPr>
              <w:pStyle w:val="TableParagraph"/>
              <w:spacing w:line="225" w:lineRule="exact"/>
              <w:ind w:left="671" w:right="669"/>
              <w:jc w:val="center"/>
            </w:pPr>
            <w:r w:rsidRPr="00860127">
              <w:rPr>
                <w:b/>
              </w:rPr>
              <w:t>Wie</w:t>
            </w:r>
            <w:r w:rsidRPr="00860127">
              <w:t>ś</w:t>
            </w:r>
          </w:p>
          <w:p w:rsidR="0050392E" w:rsidRPr="00860127" w:rsidRDefault="00460876">
            <w:pPr>
              <w:pStyle w:val="TableParagraph"/>
              <w:ind w:left="671" w:right="669"/>
              <w:jc w:val="center"/>
              <w:rPr>
                <w:b/>
              </w:rPr>
            </w:pPr>
            <w:r w:rsidRPr="00860127">
              <w:rPr>
                <w:b/>
              </w:rPr>
              <w:t>[ha]</w:t>
            </w:r>
          </w:p>
        </w:tc>
        <w:tc>
          <w:tcPr>
            <w:tcW w:w="3815" w:type="dxa"/>
            <w:gridSpan w:val="2"/>
            <w:shd w:val="clear" w:color="auto" w:fill="D9D9D9" w:themeFill="background1" w:themeFillShade="D9"/>
          </w:tcPr>
          <w:p w:rsidR="0050392E" w:rsidRPr="00860127" w:rsidRDefault="00460876">
            <w:pPr>
              <w:pStyle w:val="TableParagraph"/>
              <w:spacing w:line="227" w:lineRule="exact"/>
              <w:ind w:left="1509" w:right="1509"/>
              <w:jc w:val="center"/>
              <w:rPr>
                <w:b/>
              </w:rPr>
            </w:pPr>
            <w:r w:rsidRPr="00860127">
              <w:rPr>
                <w:b/>
              </w:rPr>
              <w:t>Razem</w:t>
            </w:r>
          </w:p>
        </w:tc>
      </w:tr>
      <w:tr w:rsidR="0050392E" w:rsidRPr="00860127" w:rsidTr="00860127">
        <w:trPr>
          <w:trHeight w:val="502"/>
        </w:trPr>
        <w:tc>
          <w:tcPr>
            <w:tcW w:w="1919" w:type="dxa"/>
            <w:vMerge/>
            <w:tcBorders>
              <w:top w:val="nil"/>
            </w:tcBorders>
            <w:shd w:val="clear" w:color="auto" w:fill="D9D9D9" w:themeFill="background1" w:themeFillShade="D9"/>
          </w:tcPr>
          <w:p w:rsidR="0050392E" w:rsidRPr="00860127" w:rsidRDefault="0050392E"/>
        </w:tc>
        <w:tc>
          <w:tcPr>
            <w:tcW w:w="1961" w:type="dxa"/>
            <w:vMerge/>
            <w:tcBorders>
              <w:top w:val="nil"/>
            </w:tcBorders>
            <w:shd w:val="clear" w:color="auto" w:fill="D9D9D9" w:themeFill="background1" w:themeFillShade="D9"/>
          </w:tcPr>
          <w:p w:rsidR="0050392E" w:rsidRPr="00860127" w:rsidRDefault="0050392E"/>
        </w:tc>
        <w:tc>
          <w:tcPr>
            <w:tcW w:w="1944" w:type="dxa"/>
            <w:vMerge/>
            <w:tcBorders>
              <w:top w:val="nil"/>
            </w:tcBorders>
            <w:shd w:val="clear" w:color="auto" w:fill="D9D9D9" w:themeFill="background1" w:themeFillShade="D9"/>
          </w:tcPr>
          <w:p w:rsidR="0050392E" w:rsidRPr="00860127" w:rsidRDefault="0050392E"/>
        </w:tc>
        <w:tc>
          <w:tcPr>
            <w:tcW w:w="1894" w:type="dxa"/>
            <w:shd w:val="clear" w:color="auto" w:fill="D9D9D9" w:themeFill="background1" w:themeFillShade="D9"/>
          </w:tcPr>
          <w:p w:rsidR="0050392E" w:rsidRPr="00860127" w:rsidRDefault="00460876">
            <w:pPr>
              <w:pStyle w:val="TableParagraph"/>
              <w:spacing w:before="170"/>
              <w:ind w:left="646" w:right="645"/>
              <w:jc w:val="center"/>
              <w:rPr>
                <w:b/>
              </w:rPr>
            </w:pPr>
            <w:r w:rsidRPr="00860127">
              <w:rPr>
                <w:b/>
              </w:rPr>
              <w:t>[ha]</w:t>
            </w:r>
          </w:p>
        </w:tc>
        <w:tc>
          <w:tcPr>
            <w:tcW w:w="1921" w:type="dxa"/>
            <w:shd w:val="clear" w:color="auto" w:fill="D9D9D9" w:themeFill="background1" w:themeFillShade="D9"/>
          </w:tcPr>
          <w:p w:rsidR="0050392E" w:rsidRPr="00860127" w:rsidRDefault="00460876">
            <w:pPr>
              <w:pStyle w:val="TableParagraph"/>
              <w:spacing w:before="167"/>
              <w:ind w:left="2"/>
              <w:jc w:val="center"/>
            </w:pPr>
            <w:r w:rsidRPr="00860127">
              <w:rPr>
                <w:w w:val="99"/>
              </w:rPr>
              <w:t>%</w:t>
            </w:r>
          </w:p>
        </w:tc>
      </w:tr>
      <w:tr w:rsidR="0050392E" w:rsidRPr="00860127" w:rsidTr="00860127">
        <w:trPr>
          <w:trHeight w:val="309"/>
        </w:trPr>
        <w:tc>
          <w:tcPr>
            <w:tcW w:w="1919" w:type="dxa"/>
          </w:tcPr>
          <w:p w:rsidR="0050392E" w:rsidRPr="00860127" w:rsidRDefault="00460876">
            <w:pPr>
              <w:pStyle w:val="TableParagraph"/>
              <w:spacing w:line="204" w:lineRule="exact"/>
              <w:ind w:left="40"/>
            </w:pPr>
            <w:r w:rsidRPr="00860127">
              <w:t>pow. Ogółem</w:t>
            </w:r>
          </w:p>
        </w:tc>
        <w:tc>
          <w:tcPr>
            <w:tcW w:w="1961" w:type="dxa"/>
          </w:tcPr>
          <w:p w:rsidR="0050392E" w:rsidRPr="00860127" w:rsidRDefault="00460876">
            <w:pPr>
              <w:pStyle w:val="TableParagraph"/>
              <w:spacing w:line="204" w:lineRule="exact"/>
              <w:ind w:left="616" w:right="608"/>
              <w:jc w:val="center"/>
            </w:pPr>
            <w:r w:rsidRPr="00860127">
              <w:t>1720</w:t>
            </w:r>
          </w:p>
        </w:tc>
        <w:tc>
          <w:tcPr>
            <w:tcW w:w="1944" w:type="dxa"/>
          </w:tcPr>
          <w:p w:rsidR="0050392E" w:rsidRPr="00860127" w:rsidRDefault="00460876">
            <w:pPr>
              <w:pStyle w:val="TableParagraph"/>
              <w:spacing w:line="204" w:lineRule="exact"/>
              <w:ind w:left="673" w:right="668"/>
              <w:jc w:val="center"/>
            </w:pPr>
            <w:r w:rsidRPr="00860127">
              <w:t>34444</w:t>
            </w:r>
          </w:p>
        </w:tc>
        <w:tc>
          <w:tcPr>
            <w:tcW w:w="1894" w:type="dxa"/>
          </w:tcPr>
          <w:p w:rsidR="0050392E" w:rsidRPr="00860127" w:rsidRDefault="00460876">
            <w:pPr>
              <w:pStyle w:val="TableParagraph"/>
              <w:spacing w:line="204" w:lineRule="exact"/>
              <w:ind w:left="649" w:right="644"/>
              <w:jc w:val="center"/>
            </w:pPr>
            <w:r w:rsidRPr="00860127">
              <w:t>36164</w:t>
            </w:r>
          </w:p>
        </w:tc>
        <w:tc>
          <w:tcPr>
            <w:tcW w:w="1921" w:type="dxa"/>
          </w:tcPr>
          <w:p w:rsidR="0050392E" w:rsidRPr="00860127" w:rsidRDefault="00460876">
            <w:pPr>
              <w:pStyle w:val="TableParagraph"/>
              <w:spacing w:line="204" w:lineRule="exact"/>
              <w:ind w:left="764" w:right="757"/>
              <w:jc w:val="center"/>
            </w:pPr>
            <w:r w:rsidRPr="00860127">
              <w:t>100</w:t>
            </w:r>
          </w:p>
        </w:tc>
      </w:tr>
      <w:tr w:rsidR="0050392E" w:rsidRPr="00860127" w:rsidTr="00860127">
        <w:trPr>
          <w:trHeight w:val="309"/>
        </w:trPr>
        <w:tc>
          <w:tcPr>
            <w:tcW w:w="1919" w:type="dxa"/>
          </w:tcPr>
          <w:p w:rsidR="0050392E" w:rsidRPr="00860127" w:rsidRDefault="00460876">
            <w:pPr>
              <w:pStyle w:val="TableParagraph"/>
              <w:spacing w:line="204" w:lineRule="exact"/>
              <w:ind w:left="40"/>
            </w:pPr>
            <w:r w:rsidRPr="00860127">
              <w:t>użytki rolne</w:t>
            </w:r>
          </w:p>
        </w:tc>
        <w:tc>
          <w:tcPr>
            <w:tcW w:w="1961" w:type="dxa"/>
          </w:tcPr>
          <w:p w:rsidR="0050392E" w:rsidRPr="00860127" w:rsidRDefault="00460876">
            <w:pPr>
              <w:pStyle w:val="TableParagraph"/>
              <w:spacing w:line="204" w:lineRule="exact"/>
              <w:ind w:left="616" w:right="609"/>
              <w:jc w:val="center"/>
            </w:pPr>
            <w:r w:rsidRPr="00860127">
              <w:t>588</w:t>
            </w:r>
          </w:p>
        </w:tc>
        <w:tc>
          <w:tcPr>
            <w:tcW w:w="1944" w:type="dxa"/>
          </w:tcPr>
          <w:p w:rsidR="0050392E" w:rsidRPr="00860127" w:rsidRDefault="00460876">
            <w:pPr>
              <w:pStyle w:val="TableParagraph"/>
              <w:spacing w:line="204" w:lineRule="exact"/>
              <w:ind w:left="673" w:right="669"/>
              <w:jc w:val="center"/>
            </w:pPr>
            <w:r w:rsidRPr="00860127">
              <w:t>21188</w:t>
            </w:r>
          </w:p>
        </w:tc>
        <w:tc>
          <w:tcPr>
            <w:tcW w:w="1894" w:type="dxa"/>
          </w:tcPr>
          <w:p w:rsidR="0050392E" w:rsidRPr="00860127" w:rsidRDefault="00460876">
            <w:pPr>
              <w:pStyle w:val="TableParagraph"/>
              <w:spacing w:line="204" w:lineRule="exact"/>
              <w:ind w:left="648" w:right="645"/>
              <w:jc w:val="center"/>
            </w:pPr>
            <w:r w:rsidRPr="00860127">
              <w:t>21776</w:t>
            </w:r>
          </w:p>
        </w:tc>
        <w:tc>
          <w:tcPr>
            <w:tcW w:w="1921" w:type="dxa"/>
          </w:tcPr>
          <w:p w:rsidR="0050392E" w:rsidRPr="00860127" w:rsidRDefault="00460876">
            <w:pPr>
              <w:pStyle w:val="TableParagraph"/>
              <w:spacing w:line="204" w:lineRule="exact"/>
              <w:ind w:left="762" w:right="757"/>
              <w:jc w:val="center"/>
            </w:pPr>
            <w:r w:rsidRPr="00860127">
              <w:t>60</w:t>
            </w:r>
          </w:p>
        </w:tc>
      </w:tr>
      <w:tr w:rsidR="0050392E" w:rsidRPr="00860127" w:rsidTr="00860127">
        <w:trPr>
          <w:trHeight w:val="311"/>
        </w:trPr>
        <w:tc>
          <w:tcPr>
            <w:tcW w:w="1919" w:type="dxa"/>
          </w:tcPr>
          <w:p w:rsidR="0050392E" w:rsidRPr="00860127" w:rsidRDefault="00460876">
            <w:pPr>
              <w:pStyle w:val="TableParagraph"/>
              <w:spacing w:line="206" w:lineRule="exact"/>
              <w:ind w:left="40"/>
            </w:pPr>
            <w:r w:rsidRPr="00860127">
              <w:t>Lasy</w:t>
            </w:r>
          </w:p>
        </w:tc>
        <w:tc>
          <w:tcPr>
            <w:tcW w:w="1961" w:type="dxa"/>
          </w:tcPr>
          <w:p w:rsidR="0050392E" w:rsidRPr="00860127" w:rsidRDefault="00460876">
            <w:pPr>
              <w:pStyle w:val="TableParagraph"/>
              <w:spacing w:line="206" w:lineRule="exact"/>
              <w:ind w:left="616" w:right="608"/>
              <w:jc w:val="center"/>
            </w:pPr>
            <w:r w:rsidRPr="00860127">
              <w:t>408</w:t>
            </w:r>
          </w:p>
        </w:tc>
        <w:tc>
          <w:tcPr>
            <w:tcW w:w="1944" w:type="dxa"/>
          </w:tcPr>
          <w:p w:rsidR="0050392E" w:rsidRPr="00860127" w:rsidRDefault="00460876">
            <w:pPr>
              <w:pStyle w:val="TableParagraph"/>
              <w:spacing w:line="206" w:lineRule="exact"/>
              <w:ind w:left="673" w:right="668"/>
              <w:jc w:val="center"/>
            </w:pPr>
            <w:r w:rsidRPr="00860127">
              <w:t>9430</w:t>
            </w:r>
          </w:p>
        </w:tc>
        <w:tc>
          <w:tcPr>
            <w:tcW w:w="1894" w:type="dxa"/>
          </w:tcPr>
          <w:p w:rsidR="0050392E" w:rsidRPr="00860127" w:rsidRDefault="00460876">
            <w:pPr>
              <w:pStyle w:val="TableParagraph"/>
              <w:spacing w:line="206" w:lineRule="exact"/>
              <w:ind w:left="649" w:right="644"/>
              <w:jc w:val="center"/>
            </w:pPr>
            <w:r w:rsidRPr="00860127">
              <w:t>9838</w:t>
            </w:r>
          </w:p>
        </w:tc>
        <w:tc>
          <w:tcPr>
            <w:tcW w:w="1921" w:type="dxa"/>
          </w:tcPr>
          <w:p w:rsidR="0050392E" w:rsidRPr="00860127" w:rsidRDefault="00460876">
            <w:pPr>
              <w:pStyle w:val="TableParagraph"/>
              <w:spacing w:line="206" w:lineRule="exact"/>
              <w:ind w:left="764" w:right="757"/>
              <w:jc w:val="center"/>
            </w:pPr>
            <w:r w:rsidRPr="00860127">
              <w:t>27</w:t>
            </w:r>
          </w:p>
        </w:tc>
      </w:tr>
      <w:tr w:rsidR="0050392E" w:rsidRPr="00860127" w:rsidTr="00860127">
        <w:trPr>
          <w:trHeight w:val="309"/>
        </w:trPr>
        <w:tc>
          <w:tcPr>
            <w:tcW w:w="1919" w:type="dxa"/>
          </w:tcPr>
          <w:p w:rsidR="0050392E" w:rsidRPr="00860127" w:rsidRDefault="00460876">
            <w:pPr>
              <w:pStyle w:val="TableParagraph"/>
              <w:spacing w:line="204" w:lineRule="exact"/>
              <w:ind w:left="40"/>
            </w:pPr>
            <w:r w:rsidRPr="00860127">
              <w:t>Nieużytki</w:t>
            </w:r>
          </w:p>
        </w:tc>
        <w:tc>
          <w:tcPr>
            <w:tcW w:w="1961" w:type="dxa"/>
          </w:tcPr>
          <w:p w:rsidR="0050392E" w:rsidRPr="00860127" w:rsidRDefault="00460876">
            <w:pPr>
              <w:pStyle w:val="TableParagraph"/>
              <w:spacing w:line="204" w:lineRule="exact"/>
              <w:ind w:left="616" w:right="609"/>
              <w:jc w:val="center"/>
            </w:pPr>
            <w:r w:rsidRPr="00860127">
              <w:t>31</w:t>
            </w:r>
          </w:p>
        </w:tc>
        <w:tc>
          <w:tcPr>
            <w:tcW w:w="1944" w:type="dxa"/>
          </w:tcPr>
          <w:p w:rsidR="0050392E" w:rsidRPr="00860127" w:rsidRDefault="00460876">
            <w:pPr>
              <w:pStyle w:val="TableParagraph"/>
              <w:spacing w:line="204" w:lineRule="exact"/>
              <w:ind w:left="673" w:right="669"/>
              <w:jc w:val="center"/>
            </w:pPr>
            <w:r w:rsidRPr="00860127">
              <w:t>1463</w:t>
            </w:r>
          </w:p>
        </w:tc>
        <w:tc>
          <w:tcPr>
            <w:tcW w:w="1894" w:type="dxa"/>
          </w:tcPr>
          <w:p w:rsidR="0050392E" w:rsidRPr="00860127" w:rsidRDefault="00460876">
            <w:pPr>
              <w:pStyle w:val="TableParagraph"/>
              <w:spacing w:line="204" w:lineRule="exact"/>
              <w:ind w:left="648" w:right="645"/>
              <w:jc w:val="center"/>
            </w:pPr>
            <w:r w:rsidRPr="00860127">
              <w:t>1494</w:t>
            </w:r>
          </w:p>
        </w:tc>
        <w:tc>
          <w:tcPr>
            <w:tcW w:w="1921" w:type="dxa"/>
          </w:tcPr>
          <w:p w:rsidR="0050392E" w:rsidRPr="00860127" w:rsidRDefault="00460876">
            <w:pPr>
              <w:pStyle w:val="TableParagraph"/>
              <w:spacing w:line="204" w:lineRule="exact"/>
              <w:ind w:left="1"/>
              <w:jc w:val="center"/>
            </w:pPr>
            <w:r w:rsidRPr="00860127">
              <w:rPr>
                <w:w w:val="99"/>
              </w:rPr>
              <w:t>4</w:t>
            </w:r>
          </w:p>
        </w:tc>
      </w:tr>
      <w:tr w:rsidR="0050392E" w:rsidRPr="00860127" w:rsidTr="00860127">
        <w:trPr>
          <w:trHeight w:val="311"/>
        </w:trPr>
        <w:tc>
          <w:tcPr>
            <w:tcW w:w="1919" w:type="dxa"/>
          </w:tcPr>
          <w:p w:rsidR="0050392E" w:rsidRPr="00860127" w:rsidRDefault="00460876">
            <w:pPr>
              <w:pStyle w:val="TableParagraph"/>
              <w:spacing w:line="204" w:lineRule="exact"/>
              <w:ind w:left="40"/>
            </w:pPr>
            <w:r w:rsidRPr="00860127">
              <w:t>Grunty pod wodami</w:t>
            </w:r>
          </w:p>
        </w:tc>
        <w:tc>
          <w:tcPr>
            <w:tcW w:w="1961" w:type="dxa"/>
          </w:tcPr>
          <w:p w:rsidR="0050392E" w:rsidRPr="00860127" w:rsidRDefault="00460876">
            <w:pPr>
              <w:pStyle w:val="TableParagraph"/>
              <w:spacing w:line="204" w:lineRule="exact"/>
              <w:ind w:left="616" w:right="607"/>
              <w:jc w:val="center"/>
            </w:pPr>
            <w:r w:rsidRPr="00860127">
              <w:t>174</w:t>
            </w:r>
          </w:p>
        </w:tc>
        <w:tc>
          <w:tcPr>
            <w:tcW w:w="1944" w:type="dxa"/>
          </w:tcPr>
          <w:p w:rsidR="0050392E" w:rsidRPr="00860127" w:rsidRDefault="00460876">
            <w:pPr>
              <w:pStyle w:val="TableParagraph"/>
              <w:spacing w:line="204" w:lineRule="exact"/>
              <w:ind w:left="673" w:right="667"/>
              <w:jc w:val="center"/>
            </w:pPr>
            <w:r w:rsidRPr="00860127">
              <w:t>307</w:t>
            </w:r>
          </w:p>
        </w:tc>
        <w:tc>
          <w:tcPr>
            <w:tcW w:w="1894" w:type="dxa"/>
          </w:tcPr>
          <w:p w:rsidR="0050392E" w:rsidRPr="00860127" w:rsidRDefault="00460876">
            <w:pPr>
              <w:pStyle w:val="TableParagraph"/>
              <w:spacing w:line="204" w:lineRule="exact"/>
              <w:ind w:left="649" w:right="643"/>
              <w:jc w:val="center"/>
            </w:pPr>
            <w:r w:rsidRPr="00860127">
              <w:t>481</w:t>
            </w:r>
          </w:p>
        </w:tc>
        <w:tc>
          <w:tcPr>
            <w:tcW w:w="1921" w:type="dxa"/>
          </w:tcPr>
          <w:p w:rsidR="0050392E" w:rsidRPr="00860127" w:rsidRDefault="00460876">
            <w:pPr>
              <w:pStyle w:val="TableParagraph"/>
              <w:spacing w:line="204" w:lineRule="exact"/>
              <w:ind w:left="4"/>
              <w:jc w:val="center"/>
            </w:pPr>
            <w:r w:rsidRPr="00860127">
              <w:rPr>
                <w:w w:val="99"/>
              </w:rPr>
              <w:t>2</w:t>
            </w:r>
          </w:p>
        </w:tc>
      </w:tr>
      <w:tr w:rsidR="0050392E" w:rsidRPr="00860127" w:rsidTr="00860127">
        <w:trPr>
          <w:trHeight w:val="309"/>
        </w:trPr>
        <w:tc>
          <w:tcPr>
            <w:tcW w:w="1919" w:type="dxa"/>
          </w:tcPr>
          <w:p w:rsidR="0050392E" w:rsidRPr="00860127" w:rsidRDefault="00460876">
            <w:pPr>
              <w:pStyle w:val="TableParagraph"/>
              <w:spacing w:line="204" w:lineRule="exact"/>
              <w:ind w:left="40"/>
            </w:pPr>
            <w:r w:rsidRPr="00860127">
              <w:t>Inne</w:t>
            </w:r>
          </w:p>
        </w:tc>
        <w:tc>
          <w:tcPr>
            <w:tcW w:w="1961" w:type="dxa"/>
          </w:tcPr>
          <w:p w:rsidR="0050392E" w:rsidRPr="00860127" w:rsidRDefault="00460876">
            <w:pPr>
              <w:pStyle w:val="TableParagraph"/>
              <w:spacing w:line="204" w:lineRule="exact"/>
              <w:ind w:left="616" w:right="609"/>
              <w:jc w:val="center"/>
            </w:pPr>
            <w:r w:rsidRPr="00860127">
              <w:t>519</w:t>
            </w:r>
          </w:p>
        </w:tc>
        <w:tc>
          <w:tcPr>
            <w:tcW w:w="1944" w:type="dxa"/>
          </w:tcPr>
          <w:p w:rsidR="0050392E" w:rsidRPr="00860127" w:rsidRDefault="00460876">
            <w:pPr>
              <w:pStyle w:val="TableParagraph"/>
              <w:spacing w:line="204" w:lineRule="exact"/>
              <w:ind w:left="673" w:right="669"/>
              <w:jc w:val="center"/>
            </w:pPr>
            <w:r w:rsidRPr="00860127">
              <w:t>2056</w:t>
            </w:r>
          </w:p>
        </w:tc>
        <w:tc>
          <w:tcPr>
            <w:tcW w:w="1894" w:type="dxa"/>
          </w:tcPr>
          <w:p w:rsidR="0050392E" w:rsidRPr="00860127" w:rsidRDefault="00460876">
            <w:pPr>
              <w:pStyle w:val="TableParagraph"/>
              <w:spacing w:line="204" w:lineRule="exact"/>
              <w:ind w:left="649" w:right="645"/>
              <w:jc w:val="center"/>
            </w:pPr>
            <w:r w:rsidRPr="00860127">
              <w:t>2575</w:t>
            </w:r>
          </w:p>
        </w:tc>
        <w:tc>
          <w:tcPr>
            <w:tcW w:w="1921" w:type="dxa"/>
          </w:tcPr>
          <w:p w:rsidR="0050392E" w:rsidRPr="00860127" w:rsidRDefault="00460876">
            <w:pPr>
              <w:pStyle w:val="TableParagraph"/>
              <w:spacing w:line="204" w:lineRule="exact"/>
              <w:ind w:left="2"/>
              <w:jc w:val="center"/>
            </w:pPr>
            <w:r w:rsidRPr="00860127">
              <w:rPr>
                <w:w w:val="99"/>
              </w:rPr>
              <w:t>7</w:t>
            </w:r>
          </w:p>
        </w:tc>
      </w:tr>
    </w:tbl>
    <w:p w:rsidR="00860127" w:rsidRDefault="00860127" w:rsidP="00860127">
      <w:pPr>
        <w:pStyle w:val="Tekstpodstawowy"/>
        <w:spacing w:line="360" w:lineRule="auto"/>
        <w:jc w:val="both"/>
        <w:rPr>
          <w:spacing w:val="8"/>
          <w:sz w:val="22"/>
          <w:szCs w:val="22"/>
        </w:rPr>
      </w:pPr>
    </w:p>
    <w:p w:rsidR="00860127" w:rsidRDefault="00860127" w:rsidP="00860127">
      <w:pPr>
        <w:pStyle w:val="Tekstpodstawowy"/>
        <w:spacing w:line="360" w:lineRule="auto"/>
        <w:jc w:val="right"/>
        <w:rPr>
          <w:spacing w:val="8"/>
          <w:sz w:val="22"/>
          <w:szCs w:val="22"/>
        </w:rPr>
      </w:pPr>
      <w:r w:rsidRPr="00860127">
        <w:rPr>
          <w:spacing w:val="8"/>
          <w:sz w:val="22"/>
          <w:szCs w:val="22"/>
        </w:rPr>
        <w:t>Tabela nr 3</w:t>
      </w:r>
      <w:r w:rsidR="00E94A6D">
        <w:rPr>
          <w:spacing w:val="8"/>
          <w:sz w:val="22"/>
          <w:szCs w:val="22"/>
        </w:rPr>
        <w:t>7</w:t>
      </w:r>
      <w:r w:rsidRPr="00860127">
        <w:rPr>
          <w:spacing w:val="8"/>
          <w:sz w:val="22"/>
          <w:szCs w:val="22"/>
        </w:rPr>
        <w:t xml:space="preserve"> </w:t>
      </w:r>
    </w:p>
    <w:p w:rsidR="00860127" w:rsidRPr="00860127" w:rsidRDefault="00860127" w:rsidP="00860127">
      <w:pPr>
        <w:pStyle w:val="Tekstpodstawowy"/>
        <w:spacing w:line="360" w:lineRule="auto"/>
        <w:jc w:val="both"/>
        <w:rPr>
          <w:spacing w:val="8"/>
          <w:sz w:val="22"/>
          <w:szCs w:val="22"/>
        </w:rPr>
      </w:pPr>
      <w:r w:rsidRPr="00860127">
        <w:rPr>
          <w:spacing w:val="8"/>
          <w:sz w:val="22"/>
          <w:szCs w:val="22"/>
        </w:rPr>
        <w:t>Lasy wg formy własności (ha) w 2013 roku</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right w:w="170" w:type="dxa"/>
        </w:tblCellMar>
        <w:tblLook w:val="01E0" w:firstRow="1" w:lastRow="1" w:firstColumn="1" w:lastColumn="1" w:noHBand="0" w:noVBand="0"/>
      </w:tblPr>
      <w:tblGrid>
        <w:gridCol w:w="1144"/>
        <w:gridCol w:w="2074"/>
        <w:gridCol w:w="1286"/>
        <w:gridCol w:w="1274"/>
        <w:gridCol w:w="1272"/>
        <w:gridCol w:w="1440"/>
        <w:gridCol w:w="1149"/>
      </w:tblGrid>
      <w:tr w:rsidR="0050392E" w:rsidRPr="005F7749" w:rsidTr="005F7749">
        <w:trPr>
          <w:trHeight w:val="345"/>
        </w:trPr>
        <w:tc>
          <w:tcPr>
            <w:tcW w:w="3218" w:type="dxa"/>
            <w:gridSpan w:val="2"/>
            <w:vMerge w:val="restart"/>
            <w:shd w:val="clear" w:color="auto" w:fill="D9D9D9" w:themeFill="background1" w:themeFillShade="D9"/>
          </w:tcPr>
          <w:p w:rsidR="0050392E" w:rsidRPr="005F7749" w:rsidRDefault="0050392E" w:rsidP="005F7749">
            <w:pPr>
              <w:pStyle w:val="TableParagraph"/>
              <w:spacing w:line="360" w:lineRule="auto"/>
            </w:pPr>
          </w:p>
        </w:tc>
        <w:tc>
          <w:tcPr>
            <w:tcW w:w="1286" w:type="dxa"/>
            <w:vMerge w:val="restart"/>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Miasto</w:t>
            </w:r>
          </w:p>
          <w:p w:rsidR="0050392E" w:rsidRPr="005F7749" w:rsidRDefault="00460876" w:rsidP="005F7749">
            <w:pPr>
              <w:pStyle w:val="TableParagraph"/>
              <w:spacing w:line="360" w:lineRule="auto"/>
              <w:jc w:val="center"/>
              <w:rPr>
                <w:b/>
              </w:rPr>
            </w:pPr>
            <w:r w:rsidRPr="005F7749">
              <w:rPr>
                <w:b/>
              </w:rPr>
              <w:t>[ha]</w:t>
            </w:r>
          </w:p>
        </w:tc>
        <w:tc>
          <w:tcPr>
            <w:tcW w:w="1274" w:type="dxa"/>
            <w:vMerge w:val="restart"/>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Wieś</w:t>
            </w:r>
          </w:p>
          <w:p w:rsidR="0050392E" w:rsidRPr="005F7749" w:rsidRDefault="00460876" w:rsidP="005F7749">
            <w:pPr>
              <w:pStyle w:val="TableParagraph"/>
              <w:spacing w:line="360" w:lineRule="auto"/>
              <w:jc w:val="center"/>
              <w:rPr>
                <w:b/>
              </w:rPr>
            </w:pPr>
            <w:r w:rsidRPr="005F7749">
              <w:rPr>
                <w:b/>
              </w:rPr>
              <w:t>[ha]</w:t>
            </w:r>
          </w:p>
        </w:tc>
        <w:tc>
          <w:tcPr>
            <w:tcW w:w="3861" w:type="dxa"/>
            <w:gridSpan w:val="3"/>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Razem</w:t>
            </w:r>
          </w:p>
        </w:tc>
      </w:tr>
      <w:tr w:rsidR="0050392E" w:rsidRPr="005F7749" w:rsidTr="005F7749">
        <w:trPr>
          <w:trHeight w:val="470"/>
        </w:trPr>
        <w:tc>
          <w:tcPr>
            <w:tcW w:w="3218" w:type="dxa"/>
            <w:gridSpan w:val="2"/>
            <w:vMerge/>
            <w:tcBorders>
              <w:top w:val="nil"/>
            </w:tcBorders>
            <w:shd w:val="clear" w:color="auto" w:fill="D9D9D9" w:themeFill="background1" w:themeFillShade="D9"/>
          </w:tcPr>
          <w:p w:rsidR="0050392E" w:rsidRPr="005F7749" w:rsidRDefault="0050392E" w:rsidP="005F7749">
            <w:pPr>
              <w:spacing w:line="360" w:lineRule="auto"/>
            </w:pPr>
          </w:p>
        </w:tc>
        <w:tc>
          <w:tcPr>
            <w:tcW w:w="1286" w:type="dxa"/>
            <w:vMerge/>
            <w:tcBorders>
              <w:top w:val="nil"/>
            </w:tcBorders>
            <w:shd w:val="clear" w:color="auto" w:fill="D9D9D9" w:themeFill="background1" w:themeFillShade="D9"/>
          </w:tcPr>
          <w:p w:rsidR="0050392E" w:rsidRPr="005F7749" w:rsidRDefault="0050392E" w:rsidP="005F7749">
            <w:pPr>
              <w:spacing w:line="360" w:lineRule="auto"/>
            </w:pPr>
          </w:p>
        </w:tc>
        <w:tc>
          <w:tcPr>
            <w:tcW w:w="1274" w:type="dxa"/>
            <w:vMerge/>
            <w:tcBorders>
              <w:top w:val="nil"/>
            </w:tcBorders>
            <w:shd w:val="clear" w:color="auto" w:fill="D9D9D9" w:themeFill="background1" w:themeFillShade="D9"/>
          </w:tcPr>
          <w:p w:rsidR="0050392E" w:rsidRPr="005F7749" w:rsidRDefault="0050392E" w:rsidP="005F7749">
            <w:pPr>
              <w:spacing w:line="360" w:lineRule="auto"/>
            </w:pPr>
          </w:p>
        </w:tc>
        <w:tc>
          <w:tcPr>
            <w:tcW w:w="2712" w:type="dxa"/>
            <w:gridSpan w:val="2"/>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[ha]</w:t>
            </w:r>
          </w:p>
        </w:tc>
        <w:tc>
          <w:tcPr>
            <w:tcW w:w="1149" w:type="dxa"/>
            <w:shd w:val="clear" w:color="auto" w:fill="D9D9D9" w:themeFill="background1" w:themeFillShade="D9"/>
          </w:tcPr>
          <w:p w:rsidR="0050392E" w:rsidRPr="005F7749" w:rsidRDefault="00460876" w:rsidP="005F7749">
            <w:pPr>
              <w:pStyle w:val="TableParagraph"/>
              <w:spacing w:line="360" w:lineRule="auto"/>
              <w:jc w:val="center"/>
            </w:pPr>
            <w:r w:rsidRPr="005F7749">
              <w:rPr>
                <w:w w:val="99"/>
              </w:rPr>
              <w:t>%</w:t>
            </w:r>
          </w:p>
        </w:tc>
      </w:tr>
      <w:tr w:rsidR="0050392E" w:rsidRPr="005F7749" w:rsidTr="005F7749">
        <w:trPr>
          <w:trHeight w:val="309"/>
        </w:trPr>
        <w:tc>
          <w:tcPr>
            <w:tcW w:w="3218" w:type="dxa"/>
            <w:gridSpan w:val="2"/>
          </w:tcPr>
          <w:p w:rsidR="0050392E" w:rsidRPr="005F7749" w:rsidRDefault="00460876" w:rsidP="005F7749">
            <w:pPr>
              <w:pStyle w:val="TableParagraph"/>
              <w:spacing w:line="360" w:lineRule="auto"/>
            </w:pPr>
            <w:r w:rsidRPr="005F7749">
              <w:t>Pow. lasów ogółem</w:t>
            </w:r>
          </w:p>
        </w:tc>
        <w:tc>
          <w:tcPr>
            <w:tcW w:w="1286" w:type="dxa"/>
          </w:tcPr>
          <w:p w:rsidR="0050392E" w:rsidRPr="005F7749" w:rsidRDefault="00460876" w:rsidP="005F7749">
            <w:pPr>
              <w:pStyle w:val="TableParagraph"/>
              <w:spacing w:line="360" w:lineRule="auto"/>
              <w:jc w:val="right"/>
            </w:pPr>
            <w:r w:rsidRPr="005F7749">
              <w:t>408,45</w:t>
            </w:r>
          </w:p>
        </w:tc>
        <w:tc>
          <w:tcPr>
            <w:tcW w:w="1274" w:type="dxa"/>
          </w:tcPr>
          <w:p w:rsidR="0050392E" w:rsidRPr="005F7749" w:rsidRDefault="00460876" w:rsidP="005F7749">
            <w:pPr>
              <w:pStyle w:val="TableParagraph"/>
              <w:spacing w:line="360" w:lineRule="auto"/>
              <w:jc w:val="right"/>
            </w:pPr>
            <w:r w:rsidRPr="005F7749">
              <w:t>9430,02</w:t>
            </w:r>
          </w:p>
        </w:tc>
        <w:tc>
          <w:tcPr>
            <w:tcW w:w="2712" w:type="dxa"/>
            <w:gridSpan w:val="2"/>
          </w:tcPr>
          <w:p w:rsidR="0050392E" w:rsidRPr="005F7749" w:rsidRDefault="00460876" w:rsidP="005F7749">
            <w:pPr>
              <w:pStyle w:val="TableParagraph"/>
              <w:spacing w:line="360" w:lineRule="auto"/>
              <w:jc w:val="right"/>
            </w:pPr>
            <w:r w:rsidRPr="005F7749">
              <w:t>9838,47</w:t>
            </w:r>
          </w:p>
        </w:tc>
        <w:tc>
          <w:tcPr>
            <w:tcW w:w="1149" w:type="dxa"/>
          </w:tcPr>
          <w:p w:rsidR="0050392E" w:rsidRPr="005F7749" w:rsidRDefault="00460876" w:rsidP="005F7749">
            <w:pPr>
              <w:pStyle w:val="TableParagraph"/>
              <w:spacing w:line="360" w:lineRule="auto"/>
              <w:jc w:val="right"/>
            </w:pPr>
            <w:r w:rsidRPr="005F7749">
              <w:t>100</w:t>
            </w:r>
          </w:p>
        </w:tc>
      </w:tr>
      <w:tr w:rsidR="0050392E" w:rsidRPr="005F7749" w:rsidTr="005F7749">
        <w:trPr>
          <w:trHeight w:val="309"/>
        </w:trPr>
        <w:tc>
          <w:tcPr>
            <w:tcW w:w="1144" w:type="dxa"/>
            <w:vMerge w:val="restart"/>
          </w:tcPr>
          <w:p w:rsidR="0050392E" w:rsidRPr="005F7749" w:rsidRDefault="0050392E" w:rsidP="005F7749">
            <w:pPr>
              <w:pStyle w:val="TableParagraph"/>
              <w:spacing w:line="360" w:lineRule="auto"/>
            </w:pPr>
          </w:p>
          <w:p w:rsidR="0050392E" w:rsidRPr="005F7749" w:rsidRDefault="0050392E" w:rsidP="005F7749">
            <w:pPr>
              <w:pStyle w:val="TableParagraph"/>
              <w:spacing w:line="360" w:lineRule="auto"/>
            </w:pPr>
          </w:p>
          <w:p w:rsidR="0050392E" w:rsidRPr="005F7749" w:rsidRDefault="0050392E" w:rsidP="005F7749">
            <w:pPr>
              <w:pStyle w:val="TableParagraph"/>
              <w:spacing w:line="360" w:lineRule="auto"/>
            </w:pPr>
          </w:p>
          <w:p w:rsidR="0050392E" w:rsidRPr="005F7749" w:rsidRDefault="0050392E" w:rsidP="005F7749">
            <w:pPr>
              <w:pStyle w:val="TableParagraph"/>
              <w:spacing w:line="360" w:lineRule="auto"/>
            </w:pPr>
          </w:p>
          <w:p w:rsidR="0050392E" w:rsidRPr="005F7749" w:rsidRDefault="00460876" w:rsidP="005F7749">
            <w:pPr>
              <w:pStyle w:val="TableParagraph"/>
              <w:spacing w:line="360" w:lineRule="auto"/>
            </w:pPr>
            <w:r w:rsidRPr="005F7749">
              <w:t>Lasy publiczne</w:t>
            </w:r>
          </w:p>
        </w:tc>
        <w:tc>
          <w:tcPr>
            <w:tcW w:w="2074" w:type="dxa"/>
          </w:tcPr>
          <w:p w:rsidR="0050392E" w:rsidRPr="005F7749" w:rsidRDefault="00460876" w:rsidP="005F7749">
            <w:pPr>
              <w:pStyle w:val="TableParagraph"/>
              <w:spacing w:line="360" w:lineRule="auto"/>
            </w:pPr>
            <w:r w:rsidRPr="005F7749">
              <w:t>Skarbu Państwa</w:t>
            </w:r>
          </w:p>
        </w:tc>
        <w:tc>
          <w:tcPr>
            <w:tcW w:w="1286" w:type="dxa"/>
          </w:tcPr>
          <w:p w:rsidR="0050392E" w:rsidRPr="005F7749" w:rsidRDefault="00460876" w:rsidP="005F7749">
            <w:pPr>
              <w:pStyle w:val="TableParagraph"/>
              <w:spacing w:line="360" w:lineRule="auto"/>
              <w:jc w:val="right"/>
            </w:pPr>
            <w:r w:rsidRPr="005F7749">
              <w:t>371,45</w:t>
            </w:r>
          </w:p>
        </w:tc>
        <w:tc>
          <w:tcPr>
            <w:tcW w:w="1274" w:type="dxa"/>
          </w:tcPr>
          <w:p w:rsidR="0050392E" w:rsidRPr="005F7749" w:rsidRDefault="00460876" w:rsidP="005F7749">
            <w:pPr>
              <w:pStyle w:val="TableParagraph"/>
              <w:spacing w:line="360" w:lineRule="auto"/>
              <w:jc w:val="right"/>
            </w:pPr>
            <w:r w:rsidRPr="005F7749">
              <w:t>7026,60</w:t>
            </w:r>
          </w:p>
        </w:tc>
        <w:tc>
          <w:tcPr>
            <w:tcW w:w="1272" w:type="dxa"/>
          </w:tcPr>
          <w:p w:rsidR="0050392E" w:rsidRPr="005F7749" w:rsidRDefault="00460876" w:rsidP="005F7749">
            <w:pPr>
              <w:pStyle w:val="TableParagraph"/>
              <w:spacing w:line="360" w:lineRule="auto"/>
              <w:jc w:val="right"/>
            </w:pPr>
            <w:r w:rsidRPr="005F7749">
              <w:t>7398,05</w:t>
            </w:r>
          </w:p>
        </w:tc>
        <w:tc>
          <w:tcPr>
            <w:tcW w:w="1440" w:type="dxa"/>
            <w:vMerge w:val="restart"/>
          </w:tcPr>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7458,55</w:t>
            </w:r>
          </w:p>
        </w:tc>
        <w:tc>
          <w:tcPr>
            <w:tcW w:w="1149" w:type="dxa"/>
            <w:vMerge w:val="restart"/>
          </w:tcPr>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75,8</w:t>
            </w:r>
          </w:p>
        </w:tc>
      </w:tr>
      <w:tr w:rsidR="0050392E" w:rsidRPr="005F7749" w:rsidTr="005F7749">
        <w:trPr>
          <w:trHeight w:val="933"/>
        </w:trPr>
        <w:tc>
          <w:tcPr>
            <w:tcW w:w="1144" w:type="dxa"/>
            <w:vMerge/>
            <w:tcBorders>
              <w:top w:val="nil"/>
            </w:tcBorders>
          </w:tcPr>
          <w:p w:rsidR="0050392E" w:rsidRPr="005F7749" w:rsidRDefault="0050392E" w:rsidP="005F7749">
            <w:pPr>
              <w:spacing w:line="360" w:lineRule="auto"/>
            </w:pPr>
          </w:p>
        </w:tc>
        <w:tc>
          <w:tcPr>
            <w:tcW w:w="2074" w:type="dxa"/>
          </w:tcPr>
          <w:p w:rsidR="0050392E" w:rsidRPr="005F7749" w:rsidRDefault="00460876" w:rsidP="005F7749">
            <w:pPr>
              <w:pStyle w:val="TableParagraph"/>
              <w:spacing w:line="360" w:lineRule="auto"/>
            </w:pPr>
            <w:r w:rsidRPr="005F7749">
              <w:t>Skarbu Państwa w</w:t>
            </w:r>
          </w:p>
          <w:p w:rsidR="0050392E" w:rsidRPr="005F7749" w:rsidRDefault="00460876" w:rsidP="005F7749">
            <w:pPr>
              <w:pStyle w:val="TableParagraph"/>
              <w:spacing w:line="360" w:lineRule="auto"/>
            </w:pPr>
            <w:r w:rsidRPr="005F7749">
              <w:t>zarządzie Lasów Państwowych</w:t>
            </w:r>
          </w:p>
        </w:tc>
        <w:tc>
          <w:tcPr>
            <w:tcW w:w="1286" w:type="dxa"/>
          </w:tcPr>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371,45</w:t>
            </w:r>
          </w:p>
        </w:tc>
        <w:tc>
          <w:tcPr>
            <w:tcW w:w="1274" w:type="dxa"/>
          </w:tcPr>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6935,65</w:t>
            </w:r>
          </w:p>
        </w:tc>
        <w:tc>
          <w:tcPr>
            <w:tcW w:w="1272" w:type="dxa"/>
          </w:tcPr>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7307,10</w:t>
            </w:r>
          </w:p>
        </w:tc>
        <w:tc>
          <w:tcPr>
            <w:tcW w:w="1440" w:type="dxa"/>
            <w:vMerge/>
            <w:tcBorders>
              <w:top w:val="nil"/>
            </w:tcBorders>
          </w:tcPr>
          <w:p w:rsidR="0050392E" w:rsidRPr="005F7749" w:rsidRDefault="0050392E" w:rsidP="005F7749">
            <w:pPr>
              <w:spacing w:line="360" w:lineRule="auto"/>
              <w:jc w:val="right"/>
            </w:pPr>
          </w:p>
        </w:tc>
        <w:tc>
          <w:tcPr>
            <w:tcW w:w="1149" w:type="dxa"/>
            <w:vMerge/>
            <w:tcBorders>
              <w:top w:val="nil"/>
            </w:tcBorders>
          </w:tcPr>
          <w:p w:rsidR="0050392E" w:rsidRPr="005F7749" w:rsidRDefault="0050392E" w:rsidP="005F7749">
            <w:pPr>
              <w:spacing w:line="360" w:lineRule="auto"/>
              <w:jc w:val="right"/>
            </w:pPr>
          </w:p>
        </w:tc>
      </w:tr>
      <w:tr w:rsidR="0050392E" w:rsidRPr="005F7749" w:rsidTr="005F7749">
        <w:trPr>
          <w:trHeight w:val="931"/>
        </w:trPr>
        <w:tc>
          <w:tcPr>
            <w:tcW w:w="1144" w:type="dxa"/>
            <w:vMerge/>
            <w:tcBorders>
              <w:top w:val="nil"/>
            </w:tcBorders>
          </w:tcPr>
          <w:p w:rsidR="0050392E" w:rsidRPr="005F7749" w:rsidRDefault="0050392E" w:rsidP="005F7749">
            <w:pPr>
              <w:spacing w:line="360" w:lineRule="auto"/>
            </w:pPr>
          </w:p>
        </w:tc>
        <w:tc>
          <w:tcPr>
            <w:tcW w:w="2074" w:type="dxa"/>
          </w:tcPr>
          <w:p w:rsidR="0050392E" w:rsidRPr="005F7749" w:rsidRDefault="00460876" w:rsidP="005F7749">
            <w:pPr>
              <w:pStyle w:val="TableParagraph"/>
              <w:spacing w:line="360" w:lineRule="auto"/>
            </w:pPr>
            <w:r w:rsidRPr="005F7749">
              <w:t>Skarbu Państwa w zasobie Własności Rolnej</w:t>
            </w:r>
          </w:p>
          <w:p w:rsidR="0050392E" w:rsidRPr="005F7749" w:rsidRDefault="00460876" w:rsidP="005F7749">
            <w:pPr>
              <w:pStyle w:val="TableParagraph"/>
              <w:spacing w:line="360" w:lineRule="auto"/>
            </w:pPr>
            <w:r w:rsidRPr="005F7749">
              <w:t>SP</w:t>
            </w:r>
          </w:p>
        </w:tc>
        <w:tc>
          <w:tcPr>
            <w:tcW w:w="1286" w:type="dxa"/>
          </w:tcPr>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rPr>
                <w:w w:val="99"/>
              </w:rPr>
              <w:t>0</w:t>
            </w:r>
          </w:p>
        </w:tc>
        <w:tc>
          <w:tcPr>
            <w:tcW w:w="1274" w:type="dxa"/>
          </w:tcPr>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90,95</w:t>
            </w:r>
          </w:p>
        </w:tc>
        <w:tc>
          <w:tcPr>
            <w:tcW w:w="1272" w:type="dxa"/>
          </w:tcPr>
          <w:p w:rsidR="0050392E" w:rsidRPr="005F7749" w:rsidRDefault="0050392E" w:rsidP="005F7749">
            <w:pPr>
              <w:pStyle w:val="TableParagraph"/>
              <w:spacing w:line="360" w:lineRule="auto"/>
              <w:jc w:val="right"/>
            </w:pPr>
          </w:p>
          <w:p w:rsidR="0050392E" w:rsidRPr="005F7749" w:rsidRDefault="00460876" w:rsidP="005F7749">
            <w:pPr>
              <w:pStyle w:val="TableParagraph"/>
              <w:spacing w:line="360" w:lineRule="auto"/>
              <w:jc w:val="right"/>
            </w:pPr>
            <w:r w:rsidRPr="005F7749">
              <w:t>90,95</w:t>
            </w:r>
          </w:p>
        </w:tc>
        <w:tc>
          <w:tcPr>
            <w:tcW w:w="1440" w:type="dxa"/>
            <w:vMerge/>
            <w:tcBorders>
              <w:top w:val="nil"/>
            </w:tcBorders>
          </w:tcPr>
          <w:p w:rsidR="0050392E" w:rsidRPr="005F7749" w:rsidRDefault="0050392E" w:rsidP="005F7749">
            <w:pPr>
              <w:spacing w:line="360" w:lineRule="auto"/>
              <w:jc w:val="right"/>
            </w:pPr>
          </w:p>
        </w:tc>
        <w:tc>
          <w:tcPr>
            <w:tcW w:w="1149" w:type="dxa"/>
            <w:vMerge/>
            <w:tcBorders>
              <w:top w:val="nil"/>
            </w:tcBorders>
          </w:tcPr>
          <w:p w:rsidR="0050392E" w:rsidRPr="005F7749" w:rsidRDefault="0050392E" w:rsidP="005F7749">
            <w:pPr>
              <w:spacing w:line="360" w:lineRule="auto"/>
              <w:jc w:val="right"/>
            </w:pPr>
          </w:p>
        </w:tc>
      </w:tr>
      <w:tr w:rsidR="0050392E" w:rsidRPr="005F7749" w:rsidTr="005F7749">
        <w:trPr>
          <w:trHeight w:val="309"/>
        </w:trPr>
        <w:tc>
          <w:tcPr>
            <w:tcW w:w="1144" w:type="dxa"/>
            <w:vMerge/>
            <w:tcBorders>
              <w:top w:val="nil"/>
            </w:tcBorders>
          </w:tcPr>
          <w:p w:rsidR="0050392E" w:rsidRPr="005F7749" w:rsidRDefault="0050392E" w:rsidP="005F7749">
            <w:pPr>
              <w:spacing w:line="360" w:lineRule="auto"/>
            </w:pPr>
          </w:p>
        </w:tc>
        <w:tc>
          <w:tcPr>
            <w:tcW w:w="2074" w:type="dxa"/>
          </w:tcPr>
          <w:p w:rsidR="0050392E" w:rsidRPr="005F7749" w:rsidRDefault="00460876" w:rsidP="005F7749">
            <w:pPr>
              <w:pStyle w:val="TableParagraph"/>
              <w:spacing w:line="360" w:lineRule="auto"/>
            </w:pPr>
            <w:r w:rsidRPr="005F7749">
              <w:t>Lasy gminne</w:t>
            </w:r>
          </w:p>
        </w:tc>
        <w:tc>
          <w:tcPr>
            <w:tcW w:w="1286" w:type="dxa"/>
          </w:tcPr>
          <w:p w:rsidR="0050392E" w:rsidRPr="005F7749" w:rsidRDefault="00460876" w:rsidP="005F7749">
            <w:pPr>
              <w:pStyle w:val="TableParagraph"/>
              <w:spacing w:line="360" w:lineRule="auto"/>
              <w:jc w:val="right"/>
            </w:pPr>
            <w:r w:rsidRPr="005F7749">
              <w:t>30,50</w:t>
            </w:r>
          </w:p>
        </w:tc>
        <w:tc>
          <w:tcPr>
            <w:tcW w:w="1274" w:type="dxa"/>
          </w:tcPr>
          <w:p w:rsidR="0050392E" w:rsidRPr="005F7749" w:rsidRDefault="00460876" w:rsidP="005F7749">
            <w:pPr>
              <w:pStyle w:val="TableParagraph"/>
              <w:spacing w:line="360" w:lineRule="auto"/>
              <w:jc w:val="right"/>
            </w:pPr>
            <w:r w:rsidRPr="005F7749">
              <w:t>30,00</w:t>
            </w:r>
          </w:p>
        </w:tc>
        <w:tc>
          <w:tcPr>
            <w:tcW w:w="1272" w:type="dxa"/>
          </w:tcPr>
          <w:p w:rsidR="0050392E" w:rsidRPr="005F7749" w:rsidRDefault="00460876" w:rsidP="005F7749">
            <w:pPr>
              <w:pStyle w:val="TableParagraph"/>
              <w:spacing w:line="360" w:lineRule="auto"/>
              <w:jc w:val="right"/>
            </w:pPr>
            <w:r w:rsidRPr="005F7749">
              <w:t>60,50</w:t>
            </w:r>
          </w:p>
        </w:tc>
        <w:tc>
          <w:tcPr>
            <w:tcW w:w="1440" w:type="dxa"/>
            <w:vMerge/>
            <w:tcBorders>
              <w:top w:val="nil"/>
            </w:tcBorders>
          </w:tcPr>
          <w:p w:rsidR="0050392E" w:rsidRPr="005F7749" w:rsidRDefault="0050392E" w:rsidP="005F7749">
            <w:pPr>
              <w:spacing w:line="360" w:lineRule="auto"/>
              <w:jc w:val="right"/>
            </w:pPr>
          </w:p>
        </w:tc>
        <w:tc>
          <w:tcPr>
            <w:tcW w:w="1149" w:type="dxa"/>
            <w:vMerge/>
            <w:tcBorders>
              <w:top w:val="nil"/>
            </w:tcBorders>
          </w:tcPr>
          <w:p w:rsidR="0050392E" w:rsidRPr="005F7749" w:rsidRDefault="0050392E" w:rsidP="005F7749">
            <w:pPr>
              <w:spacing w:line="360" w:lineRule="auto"/>
              <w:jc w:val="right"/>
            </w:pPr>
          </w:p>
        </w:tc>
      </w:tr>
      <w:tr w:rsidR="0050392E" w:rsidRPr="005F7749" w:rsidTr="005F7749">
        <w:trPr>
          <w:trHeight w:val="311"/>
        </w:trPr>
        <w:tc>
          <w:tcPr>
            <w:tcW w:w="3218" w:type="dxa"/>
            <w:gridSpan w:val="2"/>
          </w:tcPr>
          <w:p w:rsidR="0050392E" w:rsidRPr="005F7749" w:rsidRDefault="00460876" w:rsidP="005F7749">
            <w:pPr>
              <w:pStyle w:val="TableParagraph"/>
              <w:spacing w:line="360" w:lineRule="auto"/>
            </w:pPr>
            <w:r w:rsidRPr="005F7749">
              <w:t>Lasy prywatne</w:t>
            </w:r>
          </w:p>
        </w:tc>
        <w:tc>
          <w:tcPr>
            <w:tcW w:w="1286" w:type="dxa"/>
          </w:tcPr>
          <w:p w:rsidR="0050392E" w:rsidRPr="005F7749" w:rsidRDefault="00460876" w:rsidP="005F7749">
            <w:pPr>
              <w:pStyle w:val="TableParagraph"/>
              <w:spacing w:line="360" w:lineRule="auto"/>
              <w:jc w:val="right"/>
            </w:pPr>
            <w:r w:rsidRPr="005F7749">
              <w:t>6,50</w:t>
            </w:r>
          </w:p>
        </w:tc>
        <w:tc>
          <w:tcPr>
            <w:tcW w:w="1274" w:type="dxa"/>
          </w:tcPr>
          <w:p w:rsidR="0050392E" w:rsidRPr="005F7749" w:rsidRDefault="00460876" w:rsidP="005F7749">
            <w:pPr>
              <w:pStyle w:val="TableParagraph"/>
              <w:spacing w:line="360" w:lineRule="auto"/>
              <w:jc w:val="right"/>
            </w:pPr>
            <w:r w:rsidRPr="005F7749">
              <w:t>2373,42</w:t>
            </w:r>
          </w:p>
        </w:tc>
        <w:tc>
          <w:tcPr>
            <w:tcW w:w="2712" w:type="dxa"/>
            <w:gridSpan w:val="2"/>
          </w:tcPr>
          <w:p w:rsidR="0050392E" w:rsidRPr="005F7749" w:rsidRDefault="00460876" w:rsidP="005F7749">
            <w:pPr>
              <w:pStyle w:val="TableParagraph"/>
              <w:spacing w:line="360" w:lineRule="auto"/>
              <w:jc w:val="right"/>
            </w:pPr>
            <w:r w:rsidRPr="005F7749">
              <w:t>2379,92</w:t>
            </w:r>
          </w:p>
        </w:tc>
        <w:tc>
          <w:tcPr>
            <w:tcW w:w="1149" w:type="dxa"/>
          </w:tcPr>
          <w:p w:rsidR="0050392E" w:rsidRPr="005F7749" w:rsidRDefault="00460876" w:rsidP="005F7749">
            <w:pPr>
              <w:pStyle w:val="TableParagraph"/>
              <w:spacing w:line="360" w:lineRule="auto"/>
              <w:jc w:val="right"/>
            </w:pPr>
            <w:r w:rsidRPr="005F7749">
              <w:t>24,2</w:t>
            </w:r>
          </w:p>
        </w:tc>
      </w:tr>
    </w:tbl>
    <w:p w:rsidR="0050392E" w:rsidRPr="005F7749" w:rsidRDefault="0050392E" w:rsidP="005F7749">
      <w:pPr>
        <w:pStyle w:val="Tekstpodstawowy"/>
        <w:spacing w:line="360" w:lineRule="auto"/>
        <w:jc w:val="both"/>
        <w:rPr>
          <w:spacing w:val="8"/>
          <w:sz w:val="22"/>
          <w:szCs w:val="22"/>
        </w:rPr>
      </w:pPr>
    </w:p>
    <w:p w:rsidR="0050392E" w:rsidRPr="005F7749" w:rsidRDefault="00460876" w:rsidP="005F7749">
      <w:pPr>
        <w:pStyle w:val="Tekstpodstawowy"/>
        <w:spacing w:line="360" w:lineRule="auto"/>
        <w:jc w:val="both"/>
        <w:rPr>
          <w:spacing w:val="8"/>
          <w:sz w:val="22"/>
          <w:szCs w:val="22"/>
        </w:rPr>
      </w:pPr>
      <w:r w:rsidRPr="005F7749">
        <w:rPr>
          <w:spacing w:val="8"/>
          <w:sz w:val="22"/>
          <w:szCs w:val="22"/>
        </w:rPr>
        <w:t>W gminie Gołdap obszary wykorzystywane rolniczo obejmują ponad 60% ogólnej powierzchni gminy, dokładnie 60,2%. Powierzchnia lasów nie przekracza 30% powierzchni gminy, przy czym w mieście udział powierzchni zalesionej jest podobny do wskaźnika w gminie. Inne sposoby użytkowania terenu obejmują około 10% powierzchni gminy. Zalicza się tu między innymi wody (jeziora i rzeki), tereny komunikacyjne, obszary zabudowane i inne.</w:t>
      </w:r>
    </w:p>
    <w:p w:rsidR="0050392E" w:rsidRPr="005F7749" w:rsidRDefault="00460876" w:rsidP="005F7749">
      <w:pPr>
        <w:pStyle w:val="Tekstpodstawowy"/>
        <w:spacing w:line="360" w:lineRule="auto"/>
        <w:jc w:val="both"/>
        <w:rPr>
          <w:spacing w:val="8"/>
          <w:sz w:val="22"/>
          <w:szCs w:val="22"/>
        </w:rPr>
      </w:pPr>
      <w:r w:rsidRPr="005F7749">
        <w:rPr>
          <w:spacing w:val="8"/>
          <w:sz w:val="22"/>
          <w:szCs w:val="22"/>
        </w:rPr>
        <w:t>Problem rolnictwa w gminie Gołdap jest znaczny udział gruntów rolnych użytkowanych przez byłe PGR. Po ich likwidacji nastąpiło ograniczenie upraw, a część terenów leżała odłogiem, infrastruktura nie była używana i utrzymywana, co doprowadziło do jej dewastacji. Odtworzenie i uruchomienie na tych terenach produkcji rolniczej wymaga znacznych nakładów.</w:t>
      </w:r>
    </w:p>
    <w:p w:rsidR="005F7749" w:rsidRDefault="005F7749" w:rsidP="005F7749">
      <w:pPr>
        <w:pStyle w:val="Tekstpodstawowy"/>
        <w:spacing w:line="360" w:lineRule="auto"/>
        <w:jc w:val="right"/>
        <w:rPr>
          <w:spacing w:val="8"/>
          <w:sz w:val="22"/>
          <w:szCs w:val="22"/>
        </w:rPr>
      </w:pPr>
      <w:r w:rsidRPr="005F7749">
        <w:rPr>
          <w:spacing w:val="8"/>
          <w:sz w:val="22"/>
          <w:szCs w:val="22"/>
        </w:rPr>
        <w:lastRenderedPageBreak/>
        <w:t>Tabela nr 3</w:t>
      </w:r>
      <w:r w:rsidR="00E94A6D">
        <w:rPr>
          <w:spacing w:val="8"/>
          <w:sz w:val="22"/>
          <w:szCs w:val="22"/>
        </w:rPr>
        <w:t>8</w:t>
      </w:r>
      <w:r w:rsidRPr="005F7749">
        <w:rPr>
          <w:spacing w:val="8"/>
          <w:sz w:val="22"/>
          <w:szCs w:val="22"/>
        </w:rPr>
        <w:t xml:space="preserve"> </w:t>
      </w:r>
    </w:p>
    <w:p w:rsidR="0050392E" w:rsidRPr="005F7749" w:rsidRDefault="005F7749" w:rsidP="005F7749">
      <w:pPr>
        <w:pStyle w:val="Tekstpodstawowy"/>
        <w:spacing w:line="360" w:lineRule="auto"/>
        <w:jc w:val="both"/>
        <w:rPr>
          <w:spacing w:val="8"/>
          <w:sz w:val="22"/>
          <w:szCs w:val="22"/>
        </w:rPr>
      </w:pPr>
      <w:r w:rsidRPr="005F7749">
        <w:rPr>
          <w:spacing w:val="8"/>
          <w:sz w:val="22"/>
          <w:szCs w:val="22"/>
        </w:rPr>
        <w:t>Powierzchnia i struktura użytków w mieście i gminie Gołdap (ha)</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right w:w="170" w:type="dxa"/>
        </w:tblCellMar>
        <w:tblLook w:val="01E0" w:firstRow="1" w:lastRow="1" w:firstColumn="1" w:lastColumn="1" w:noHBand="0" w:noVBand="0"/>
      </w:tblPr>
      <w:tblGrid>
        <w:gridCol w:w="2306"/>
        <w:gridCol w:w="1482"/>
        <w:gridCol w:w="1897"/>
        <w:gridCol w:w="1897"/>
        <w:gridCol w:w="2057"/>
      </w:tblGrid>
      <w:tr w:rsidR="0050392E" w:rsidRPr="005F7749" w:rsidTr="00AC1526">
        <w:trPr>
          <w:trHeight w:val="345"/>
        </w:trPr>
        <w:tc>
          <w:tcPr>
            <w:tcW w:w="2306" w:type="dxa"/>
            <w:vMerge w:val="restart"/>
            <w:shd w:val="clear" w:color="auto" w:fill="D9D9D9" w:themeFill="background1" w:themeFillShade="D9"/>
          </w:tcPr>
          <w:p w:rsidR="0050392E" w:rsidRPr="005F7749" w:rsidRDefault="0050392E" w:rsidP="005F7749">
            <w:pPr>
              <w:pStyle w:val="TableParagraph"/>
              <w:spacing w:line="360" w:lineRule="auto"/>
              <w:rPr>
                <w:rFonts w:ascii="Times New Roman"/>
              </w:rPr>
            </w:pPr>
          </w:p>
        </w:tc>
        <w:tc>
          <w:tcPr>
            <w:tcW w:w="1482" w:type="dxa"/>
            <w:vMerge w:val="restart"/>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Miasto</w:t>
            </w:r>
          </w:p>
          <w:p w:rsidR="0050392E" w:rsidRPr="005F7749" w:rsidRDefault="00460876" w:rsidP="005F7749">
            <w:pPr>
              <w:pStyle w:val="TableParagraph"/>
              <w:spacing w:line="360" w:lineRule="auto"/>
              <w:jc w:val="center"/>
              <w:rPr>
                <w:b/>
              </w:rPr>
            </w:pPr>
            <w:r w:rsidRPr="005F7749">
              <w:rPr>
                <w:b/>
              </w:rPr>
              <w:t>[ha]</w:t>
            </w:r>
          </w:p>
        </w:tc>
        <w:tc>
          <w:tcPr>
            <w:tcW w:w="1897" w:type="dxa"/>
            <w:vMerge w:val="restart"/>
            <w:shd w:val="clear" w:color="auto" w:fill="D9D9D9" w:themeFill="background1" w:themeFillShade="D9"/>
          </w:tcPr>
          <w:p w:rsidR="0050392E" w:rsidRPr="005F7749" w:rsidRDefault="00460876" w:rsidP="005F7749">
            <w:pPr>
              <w:pStyle w:val="TableParagraph"/>
              <w:spacing w:line="360" w:lineRule="auto"/>
              <w:jc w:val="center"/>
            </w:pPr>
            <w:r w:rsidRPr="005F7749">
              <w:rPr>
                <w:b/>
              </w:rPr>
              <w:t>Wie</w:t>
            </w:r>
            <w:r w:rsidRPr="005F7749">
              <w:t>ś</w:t>
            </w:r>
          </w:p>
          <w:p w:rsidR="0050392E" w:rsidRPr="005F7749" w:rsidRDefault="00460876" w:rsidP="005F7749">
            <w:pPr>
              <w:pStyle w:val="TableParagraph"/>
              <w:spacing w:line="360" w:lineRule="auto"/>
              <w:jc w:val="center"/>
              <w:rPr>
                <w:b/>
              </w:rPr>
            </w:pPr>
            <w:r w:rsidRPr="005F7749">
              <w:rPr>
                <w:b/>
              </w:rPr>
              <w:t>[ha]</w:t>
            </w:r>
          </w:p>
        </w:tc>
        <w:tc>
          <w:tcPr>
            <w:tcW w:w="3954" w:type="dxa"/>
            <w:gridSpan w:val="2"/>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Raze</w:t>
            </w:r>
            <w:r w:rsidR="005F7749">
              <w:rPr>
                <w:b/>
              </w:rPr>
              <w:t>m</w:t>
            </w:r>
          </w:p>
        </w:tc>
      </w:tr>
      <w:tr w:rsidR="0050392E" w:rsidRPr="005F7749" w:rsidTr="00AC1526">
        <w:trPr>
          <w:trHeight w:val="345"/>
        </w:trPr>
        <w:tc>
          <w:tcPr>
            <w:tcW w:w="2306" w:type="dxa"/>
            <w:vMerge/>
            <w:tcBorders>
              <w:top w:val="nil"/>
            </w:tcBorders>
            <w:shd w:val="clear" w:color="auto" w:fill="D9D9D9" w:themeFill="background1" w:themeFillShade="D9"/>
          </w:tcPr>
          <w:p w:rsidR="0050392E" w:rsidRPr="005F7749" w:rsidRDefault="0050392E" w:rsidP="005F7749">
            <w:pPr>
              <w:spacing w:line="360" w:lineRule="auto"/>
            </w:pPr>
          </w:p>
        </w:tc>
        <w:tc>
          <w:tcPr>
            <w:tcW w:w="1482" w:type="dxa"/>
            <w:vMerge/>
            <w:tcBorders>
              <w:top w:val="nil"/>
            </w:tcBorders>
            <w:shd w:val="clear" w:color="auto" w:fill="D9D9D9" w:themeFill="background1" w:themeFillShade="D9"/>
          </w:tcPr>
          <w:p w:rsidR="0050392E" w:rsidRPr="005F7749" w:rsidRDefault="0050392E" w:rsidP="005F7749">
            <w:pPr>
              <w:spacing w:line="360" w:lineRule="auto"/>
            </w:pPr>
          </w:p>
        </w:tc>
        <w:tc>
          <w:tcPr>
            <w:tcW w:w="1897" w:type="dxa"/>
            <w:vMerge/>
            <w:tcBorders>
              <w:top w:val="nil"/>
            </w:tcBorders>
            <w:shd w:val="clear" w:color="auto" w:fill="D9D9D9" w:themeFill="background1" w:themeFillShade="D9"/>
          </w:tcPr>
          <w:p w:rsidR="0050392E" w:rsidRPr="005F7749" w:rsidRDefault="0050392E" w:rsidP="005F7749">
            <w:pPr>
              <w:spacing w:line="360" w:lineRule="auto"/>
            </w:pPr>
          </w:p>
        </w:tc>
        <w:tc>
          <w:tcPr>
            <w:tcW w:w="1897" w:type="dxa"/>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[ha]</w:t>
            </w:r>
          </w:p>
        </w:tc>
        <w:tc>
          <w:tcPr>
            <w:tcW w:w="2057" w:type="dxa"/>
            <w:shd w:val="clear" w:color="auto" w:fill="D9D9D9" w:themeFill="background1" w:themeFillShade="D9"/>
          </w:tcPr>
          <w:p w:rsidR="0050392E" w:rsidRPr="005F7749" w:rsidRDefault="00460876" w:rsidP="005F7749">
            <w:pPr>
              <w:pStyle w:val="TableParagraph"/>
              <w:spacing w:line="360" w:lineRule="auto"/>
              <w:jc w:val="center"/>
            </w:pPr>
            <w:r w:rsidRPr="005F7749">
              <w:rPr>
                <w:w w:val="99"/>
              </w:rPr>
              <w:t>%</w:t>
            </w:r>
          </w:p>
        </w:tc>
      </w:tr>
      <w:tr w:rsidR="0050392E" w:rsidRPr="005F7749" w:rsidTr="00AC1526">
        <w:trPr>
          <w:trHeight w:val="309"/>
        </w:trPr>
        <w:tc>
          <w:tcPr>
            <w:tcW w:w="2306" w:type="dxa"/>
          </w:tcPr>
          <w:p w:rsidR="0050392E" w:rsidRPr="005F7749" w:rsidRDefault="00460876">
            <w:pPr>
              <w:pStyle w:val="TableParagraph"/>
              <w:spacing w:line="204" w:lineRule="exact"/>
              <w:ind w:left="40"/>
            </w:pPr>
            <w:r w:rsidRPr="005F7749">
              <w:t>pow. ogółem</w:t>
            </w:r>
          </w:p>
        </w:tc>
        <w:tc>
          <w:tcPr>
            <w:tcW w:w="1482" w:type="dxa"/>
          </w:tcPr>
          <w:p w:rsidR="0050392E" w:rsidRPr="005F7749" w:rsidRDefault="00460876" w:rsidP="005F7749">
            <w:pPr>
              <w:pStyle w:val="TableParagraph"/>
              <w:spacing w:line="360" w:lineRule="auto"/>
              <w:jc w:val="right"/>
            </w:pPr>
            <w:r w:rsidRPr="005F7749">
              <w:t>749</w:t>
            </w:r>
          </w:p>
        </w:tc>
        <w:tc>
          <w:tcPr>
            <w:tcW w:w="1897" w:type="dxa"/>
          </w:tcPr>
          <w:p w:rsidR="0050392E" w:rsidRPr="005F7749" w:rsidRDefault="00460876" w:rsidP="005F7749">
            <w:pPr>
              <w:pStyle w:val="TableParagraph"/>
              <w:spacing w:line="360" w:lineRule="auto"/>
              <w:jc w:val="right"/>
            </w:pPr>
            <w:r w:rsidRPr="005F7749">
              <w:t>21830</w:t>
            </w:r>
          </w:p>
        </w:tc>
        <w:tc>
          <w:tcPr>
            <w:tcW w:w="1897" w:type="dxa"/>
          </w:tcPr>
          <w:p w:rsidR="0050392E" w:rsidRPr="005F7749" w:rsidRDefault="00460876" w:rsidP="005F7749">
            <w:pPr>
              <w:pStyle w:val="TableParagraph"/>
              <w:spacing w:line="360" w:lineRule="auto"/>
              <w:jc w:val="right"/>
            </w:pPr>
            <w:r w:rsidRPr="005F7749">
              <w:t>22579</w:t>
            </w:r>
          </w:p>
        </w:tc>
        <w:tc>
          <w:tcPr>
            <w:tcW w:w="2057" w:type="dxa"/>
          </w:tcPr>
          <w:p w:rsidR="0050392E" w:rsidRPr="005F7749" w:rsidRDefault="00460876" w:rsidP="005F7749">
            <w:pPr>
              <w:pStyle w:val="TableParagraph"/>
              <w:spacing w:line="360" w:lineRule="auto"/>
              <w:jc w:val="right"/>
            </w:pPr>
            <w:r w:rsidRPr="005F7749">
              <w:t>100</w:t>
            </w:r>
          </w:p>
        </w:tc>
      </w:tr>
      <w:tr w:rsidR="0050392E" w:rsidRPr="005F7749" w:rsidTr="00AC1526">
        <w:trPr>
          <w:trHeight w:val="311"/>
        </w:trPr>
        <w:tc>
          <w:tcPr>
            <w:tcW w:w="2306" w:type="dxa"/>
          </w:tcPr>
          <w:p w:rsidR="0050392E" w:rsidRPr="005F7749" w:rsidRDefault="00460876">
            <w:pPr>
              <w:pStyle w:val="TableParagraph"/>
              <w:spacing w:line="206" w:lineRule="exact"/>
              <w:ind w:left="40"/>
            </w:pPr>
            <w:r w:rsidRPr="005F7749">
              <w:t>grunty orne</w:t>
            </w:r>
          </w:p>
        </w:tc>
        <w:tc>
          <w:tcPr>
            <w:tcW w:w="1482" w:type="dxa"/>
          </w:tcPr>
          <w:p w:rsidR="0050392E" w:rsidRPr="005F7749" w:rsidRDefault="00460876" w:rsidP="005F7749">
            <w:pPr>
              <w:pStyle w:val="TableParagraph"/>
              <w:spacing w:line="360" w:lineRule="auto"/>
              <w:jc w:val="right"/>
            </w:pPr>
            <w:r w:rsidRPr="005F7749">
              <w:t>473</w:t>
            </w:r>
          </w:p>
        </w:tc>
        <w:tc>
          <w:tcPr>
            <w:tcW w:w="1897" w:type="dxa"/>
          </w:tcPr>
          <w:p w:rsidR="0050392E" w:rsidRPr="005F7749" w:rsidRDefault="00460876" w:rsidP="005F7749">
            <w:pPr>
              <w:pStyle w:val="TableParagraph"/>
              <w:spacing w:line="360" w:lineRule="auto"/>
              <w:jc w:val="right"/>
            </w:pPr>
            <w:r w:rsidRPr="005F7749">
              <w:t>12657</w:t>
            </w:r>
          </w:p>
        </w:tc>
        <w:tc>
          <w:tcPr>
            <w:tcW w:w="1897" w:type="dxa"/>
          </w:tcPr>
          <w:p w:rsidR="0050392E" w:rsidRPr="005F7749" w:rsidRDefault="00460876" w:rsidP="005F7749">
            <w:pPr>
              <w:pStyle w:val="TableParagraph"/>
              <w:spacing w:line="360" w:lineRule="auto"/>
              <w:jc w:val="right"/>
            </w:pPr>
            <w:r w:rsidRPr="005F7749">
              <w:t>13130</w:t>
            </w:r>
          </w:p>
        </w:tc>
        <w:tc>
          <w:tcPr>
            <w:tcW w:w="2057" w:type="dxa"/>
          </w:tcPr>
          <w:p w:rsidR="0050392E" w:rsidRPr="005F7749" w:rsidRDefault="00460876" w:rsidP="005F7749">
            <w:pPr>
              <w:pStyle w:val="TableParagraph"/>
              <w:spacing w:line="360" w:lineRule="auto"/>
              <w:jc w:val="right"/>
            </w:pPr>
            <w:r w:rsidRPr="005F7749">
              <w:t>58,1</w:t>
            </w:r>
          </w:p>
        </w:tc>
      </w:tr>
      <w:tr w:rsidR="0050392E" w:rsidRPr="005F7749" w:rsidTr="00AC1526">
        <w:trPr>
          <w:trHeight w:val="309"/>
        </w:trPr>
        <w:tc>
          <w:tcPr>
            <w:tcW w:w="2306" w:type="dxa"/>
          </w:tcPr>
          <w:p w:rsidR="0050392E" w:rsidRPr="005F7749" w:rsidRDefault="00460876">
            <w:pPr>
              <w:pStyle w:val="TableParagraph"/>
              <w:spacing w:line="204" w:lineRule="exact"/>
              <w:ind w:left="40"/>
            </w:pPr>
            <w:r w:rsidRPr="005F7749">
              <w:t>sady</w:t>
            </w:r>
          </w:p>
        </w:tc>
        <w:tc>
          <w:tcPr>
            <w:tcW w:w="1482" w:type="dxa"/>
          </w:tcPr>
          <w:p w:rsidR="0050392E" w:rsidRPr="005F7749" w:rsidRDefault="00460876" w:rsidP="005F7749">
            <w:pPr>
              <w:pStyle w:val="TableParagraph"/>
              <w:spacing w:line="360" w:lineRule="auto"/>
              <w:jc w:val="right"/>
            </w:pPr>
            <w:r w:rsidRPr="005F7749">
              <w:t>33</w:t>
            </w:r>
          </w:p>
        </w:tc>
        <w:tc>
          <w:tcPr>
            <w:tcW w:w="1897" w:type="dxa"/>
          </w:tcPr>
          <w:p w:rsidR="0050392E" w:rsidRPr="005F7749" w:rsidRDefault="00460876" w:rsidP="005F7749">
            <w:pPr>
              <w:pStyle w:val="TableParagraph"/>
              <w:spacing w:line="360" w:lineRule="auto"/>
              <w:jc w:val="right"/>
            </w:pPr>
            <w:r w:rsidRPr="005F7749">
              <w:rPr>
                <w:w w:val="99"/>
              </w:rPr>
              <w:t>7</w:t>
            </w:r>
          </w:p>
        </w:tc>
        <w:tc>
          <w:tcPr>
            <w:tcW w:w="1897" w:type="dxa"/>
          </w:tcPr>
          <w:p w:rsidR="0050392E" w:rsidRPr="005F7749" w:rsidRDefault="00460876" w:rsidP="005F7749">
            <w:pPr>
              <w:pStyle w:val="TableParagraph"/>
              <w:spacing w:line="360" w:lineRule="auto"/>
              <w:jc w:val="right"/>
            </w:pPr>
            <w:r w:rsidRPr="005F7749">
              <w:t>40</w:t>
            </w:r>
          </w:p>
        </w:tc>
        <w:tc>
          <w:tcPr>
            <w:tcW w:w="2057" w:type="dxa"/>
          </w:tcPr>
          <w:p w:rsidR="0050392E" w:rsidRPr="005F7749" w:rsidRDefault="00460876" w:rsidP="005F7749">
            <w:pPr>
              <w:pStyle w:val="TableParagraph"/>
              <w:spacing w:line="360" w:lineRule="auto"/>
              <w:jc w:val="right"/>
            </w:pPr>
            <w:r w:rsidRPr="005F7749">
              <w:t>0,2</w:t>
            </w:r>
          </w:p>
        </w:tc>
      </w:tr>
      <w:tr w:rsidR="0050392E" w:rsidRPr="005F7749" w:rsidTr="00AC1526">
        <w:trPr>
          <w:trHeight w:val="311"/>
        </w:trPr>
        <w:tc>
          <w:tcPr>
            <w:tcW w:w="2306" w:type="dxa"/>
          </w:tcPr>
          <w:p w:rsidR="0050392E" w:rsidRPr="005F7749" w:rsidRDefault="00460876">
            <w:pPr>
              <w:pStyle w:val="TableParagraph"/>
              <w:spacing w:line="204" w:lineRule="exact"/>
              <w:ind w:left="40"/>
            </w:pPr>
            <w:r w:rsidRPr="005F7749">
              <w:t>łąki i pastwiska</w:t>
            </w:r>
          </w:p>
        </w:tc>
        <w:tc>
          <w:tcPr>
            <w:tcW w:w="1482" w:type="dxa"/>
          </w:tcPr>
          <w:p w:rsidR="0050392E" w:rsidRPr="005F7749" w:rsidRDefault="00460876" w:rsidP="005F7749">
            <w:pPr>
              <w:pStyle w:val="TableParagraph"/>
              <w:spacing w:line="360" w:lineRule="auto"/>
              <w:jc w:val="right"/>
            </w:pPr>
            <w:r w:rsidRPr="005F7749">
              <w:t>243</w:t>
            </w:r>
          </w:p>
        </w:tc>
        <w:tc>
          <w:tcPr>
            <w:tcW w:w="1897" w:type="dxa"/>
          </w:tcPr>
          <w:p w:rsidR="0050392E" w:rsidRPr="005F7749" w:rsidRDefault="00460876" w:rsidP="005F7749">
            <w:pPr>
              <w:pStyle w:val="TableParagraph"/>
              <w:spacing w:line="360" w:lineRule="auto"/>
              <w:jc w:val="right"/>
            </w:pPr>
            <w:r w:rsidRPr="005F7749">
              <w:t>9166</w:t>
            </w:r>
          </w:p>
        </w:tc>
        <w:tc>
          <w:tcPr>
            <w:tcW w:w="1897" w:type="dxa"/>
          </w:tcPr>
          <w:p w:rsidR="0050392E" w:rsidRPr="005F7749" w:rsidRDefault="00460876" w:rsidP="005F7749">
            <w:pPr>
              <w:pStyle w:val="TableParagraph"/>
              <w:spacing w:line="360" w:lineRule="auto"/>
              <w:jc w:val="right"/>
            </w:pPr>
            <w:r w:rsidRPr="005F7749">
              <w:t>9409</w:t>
            </w:r>
          </w:p>
        </w:tc>
        <w:tc>
          <w:tcPr>
            <w:tcW w:w="2057" w:type="dxa"/>
          </w:tcPr>
          <w:p w:rsidR="0050392E" w:rsidRPr="005F7749" w:rsidRDefault="00460876" w:rsidP="005F7749">
            <w:pPr>
              <w:pStyle w:val="TableParagraph"/>
              <w:spacing w:line="360" w:lineRule="auto"/>
              <w:jc w:val="right"/>
            </w:pPr>
            <w:r w:rsidRPr="005F7749">
              <w:t>41,7</w:t>
            </w:r>
          </w:p>
        </w:tc>
      </w:tr>
    </w:tbl>
    <w:p w:rsidR="0050392E" w:rsidRPr="005F7749" w:rsidRDefault="0050392E" w:rsidP="005F7749">
      <w:pPr>
        <w:pStyle w:val="Tekstpodstawowy"/>
        <w:spacing w:line="360" w:lineRule="auto"/>
        <w:jc w:val="both"/>
        <w:rPr>
          <w:spacing w:val="8"/>
          <w:sz w:val="22"/>
          <w:szCs w:val="22"/>
        </w:rPr>
      </w:pPr>
    </w:p>
    <w:p w:rsidR="0050392E" w:rsidRPr="005F7749" w:rsidRDefault="00460876" w:rsidP="005F7749">
      <w:pPr>
        <w:pStyle w:val="Tekstpodstawowy"/>
        <w:spacing w:line="360" w:lineRule="auto"/>
        <w:jc w:val="both"/>
        <w:rPr>
          <w:spacing w:val="8"/>
          <w:sz w:val="22"/>
          <w:szCs w:val="22"/>
        </w:rPr>
      </w:pPr>
      <w:r w:rsidRPr="005F7749">
        <w:rPr>
          <w:spacing w:val="8"/>
          <w:sz w:val="22"/>
          <w:szCs w:val="22"/>
        </w:rPr>
        <w:t>Przedstawione wielkości dotyczą okresu pełnego wykorzystania użytków rolnych. W 1995 r. znaczne obszary leżały odłogiem i nie były wykorzystywane, ulegając degradacji. W gminie Gołdap przeważają grunty orne. Zajmują około 60% użytków rolnych. Reszta to w zasadzie łąki i pastwiska. Na uwagę zasługuje stosunkowo znaczny, bo 4% udział sadów w mieście. Jest to o tyle istotne, że rejon ten jest uznawany za mało przydatny do upraw sadowniczych. Struktura użytków rolnych w indywidualnych gospodarstwach rolnych w gminie Gołdap nie odbiega od struktury charakteryzującej całość użytków rolnych  w  gminie,  chociaż  nieco  większy  jest</w:t>
      </w:r>
      <w:r w:rsidR="005F7749">
        <w:rPr>
          <w:spacing w:val="8"/>
          <w:sz w:val="22"/>
          <w:szCs w:val="22"/>
        </w:rPr>
        <w:t xml:space="preserve"> </w:t>
      </w:r>
      <w:r w:rsidRPr="005F7749">
        <w:rPr>
          <w:spacing w:val="8"/>
          <w:sz w:val="22"/>
          <w:szCs w:val="22"/>
        </w:rPr>
        <w:t>udział   gruntów   ornych.  Powierzchnia   zasiewów w gospodarstwach indywidualnych w gminie Gołdap wynosi 3 734 ha, w tym: pszenica - 271 ha, żyto - 103 ha, ziemniaki - 400 ha.</w:t>
      </w:r>
    </w:p>
    <w:p w:rsidR="0050392E" w:rsidRPr="005F7749" w:rsidRDefault="0050392E" w:rsidP="005F7749">
      <w:pPr>
        <w:pStyle w:val="Tekstpodstawowy"/>
        <w:spacing w:line="360" w:lineRule="auto"/>
        <w:jc w:val="both"/>
        <w:rPr>
          <w:spacing w:val="8"/>
          <w:sz w:val="22"/>
          <w:szCs w:val="22"/>
        </w:rPr>
      </w:pPr>
    </w:p>
    <w:p w:rsidR="0050392E" w:rsidRPr="005F7749" w:rsidRDefault="00460876" w:rsidP="005F7749">
      <w:pPr>
        <w:pStyle w:val="Tekstpodstawowy"/>
        <w:spacing w:line="360" w:lineRule="auto"/>
        <w:jc w:val="right"/>
        <w:rPr>
          <w:spacing w:val="8"/>
          <w:sz w:val="22"/>
          <w:szCs w:val="22"/>
        </w:rPr>
      </w:pPr>
      <w:r w:rsidRPr="005F7749">
        <w:rPr>
          <w:spacing w:val="8"/>
          <w:sz w:val="22"/>
          <w:szCs w:val="22"/>
        </w:rPr>
        <w:t>Tabela nr 3</w:t>
      </w:r>
      <w:r w:rsidR="00E94A6D">
        <w:rPr>
          <w:spacing w:val="8"/>
          <w:sz w:val="22"/>
          <w:szCs w:val="22"/>
        </w:rPr>
        <w:t>9</w:t>
      </w:r>
    </w:p>
    <w:p w:rsidR="0050392E" w:rsidRPr="005F7749" w:rsidRDefault="00460876" w:rsidP="005F7749">
      <w:pPr>
        <w:pStyle w:val="Tekstpodstawowy"/>
        <w:spacing w:line="360" w:lineRule="auto"/>
        <w:jc w:val="both"/>
        <w:rPr>
          <w:spacing w:val="8"/>
          <w:sz w:val="22"/>
          <w:szCs w:val="22"/>
        </w:rPr>
      </w:pPr>
      <w:r w:rsidRPr="005F7749">
        <w:rPr>
          <w:spacing w:val="8"/>
          <w:sz w:val="22"/>
          <w:szCs w:val="22"/>
        </w:rPr>
        <w:t>Zbiory i plony w indywidualnych gospodarstwach rolnych w gminie Gołdap</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194"/>
        <w:gridCol w:w="3225"/>
        <w:gridCol w:w="3220"/>
      </w:tblGrid>
      <w:tr w:rsidR="0050392E" w:rsidRPr="005F7749" w:rsidTr="005F7749">
        <w:trPr>
          <w:trHeight w:val="345"/>
        </w:trPr>
        <w:tc>
          <w:tcPr>
            <w:tcW w:w="3194" w:type="dxa"/>
            <w:shd w:val="clear" w:color="auto" w:fill="D9D9D9" w:themeFill="background1" w:themeFillShade="D9"/>
          </w:tcPr>
          <w:p w:rsidR="0050392E" w:rsidRPr="005F7749" w:rsidRDefault="005F7749" w:rsidP="005F7749">
            <w:pPr>
              <w:pStyle w:val="TableParagraph"/>
              <w:spacing w:line="360" w:lineRule="auto"/>
              <w:jc w:val="center"/>
              <w:rPr>
                <w:rFonts w:ascii="Times New Roman"/>
              </w:rPr>
            </w:pPr>
            <w:r w:rsidRPr="005F7749">
              <w:rPr>
                <w:b/>
              </w:rPr>
              <w:t>Wyszczególnienie</w:t>
            </w:r>
          </w:p>
        </w:tc>
        <w:tc>
          <w:tcPr>
            <w:tcW w:w="3225" w:type="dxa"/>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zbiory (ton)</w:t>
            </w:r>
          </w:p>
        </w:tc>
        <w:tc>
          <w:tcPr>
            <w:tcW w:w="3220" w:type="dxa"/>
            <w:shd w:val="clear" w:color="auto" w:fill="D9D9D9" w:themeFill="background1" w:themeFillShade="D9"/>
          </w:tcPr>
          <w:p w:rsidR="0050392E" w:rsidRPr="005F7749" w:rsidRDefault="00460876" w:rsidP="005F7749">
            <w:pPr>
              <w:pStyle w:val="TableParagraph"/>
              <w:spacing w:line="360" w:lineRule="auto"/>
              <w:jc w:val="center"/>
              <w:rPr>
                <w:b/>
              </w:rPr>
            </w:pPr>
            <w:r w:rsidRPr="005F7749">
              <w:rPr>
                <w:b/>
              </w:rPr>
              <w:t>plony (dt/ha)</w:t>
            </w:r>
          </w:p>
        </w:tc>
      </w:tr>
      <w:tr w:rsidR="0050392E" w:rsidRPr="005F7749" w:rsidTr="005F7749">
        <w:trPr>
          <w:trHeight w:val="309"/>
        </w:trPr>
        <w:tc>
          <w:tcPr>
            <w:tcW w:w="3194" w:type="dxa"/>
          </w:tcPr>
          <w:p w:rsidR="0050392E" w:rsidRPr="005F7749" w:rsidRDefault="005F7749" w:rsidP="005F7749">
            <w:pPr>
              <w:pStyle w:val="TableParagraph"/>
              <w:spacing w:line="360" w:lineRule="auto"/>
              <w:rPr>
                <w:rFonts w:ascii="Times New Roman"/>
              </w:rPr>
            </w:pPr>
            <w:r w:rsidRPr="005F7749">
              <w:t>zboża:</w:t>
            </w:r>
          </w:p>
        </w:tc>
        <w:tc>
          <w:tcPr>
            <w:tcW w:w="3225" w:type="dxa"/>
          </w:tcPr>
          <w:p w:rsidR="0050392E" w:rsidRPr="005F7749" w:rsidRDefault="00460876" w:rsidP="005F7749">
            <w:pPr>
              <w:pStyle w:val="TableParagraph"/>
              <w:spacing w:line="360" w:lineRule="auto"/>
              <w:jc w:val="center"/>
            </w:pPr>
            <w:r w:rsidRPr="005F7749">
              <w:t>5946</w:t>
            </w:r>
          </w:p>
        </w:tc>
        <w:tc>
          <w:tcPr>
            <w:tcW w:w="3220" w:type="dxa"/>
          </w:tcPr>
          <w:p w:rsidR="0050392E" w:rsidRPr="005F7749" w:rsidRDefault="00460876" w:rsidP="005F7749">
            <w:pPr>
              <w:pStyle w:val="TableParagraph"/>
              <w:spacing w:line="360" w:lineRule="auto"/>
              <w:jc w:val="center"/>
            </w:pPr>
            <w:r w:rsidRPr="005F7749">
              <w:t>23,6</w:t>
            </w:r>
          </w:p>
        </w:tc>
      </w:tr>
      <w:tr w:rsidR="0050392E" w:rsidRPr="005F7749" w:rsidTr="005F7749">
        <w:trPr>
          <w:trHeight w:val="309"/>
        </w:trPr>
        <w:tc>
          <w:tcPr>
            <w:tcW w:w="3194" w:type="dxa"/>
          </w:tcPr>
          <w:p w:rsidR="0050392E" w:rsidRPr="005F7749" w:rsidRDefault="00460876" w:rsidP="005F7749">
            <w:pPr>
              <w:pStyle w:val="TableParagraph"/>
              <w:spacing w:line="360" w:lineRule="auto"/>
            </w:pPr>
            <w:r w:rsidRPr="005F7749">
              <w:t>pszenica</w:t>
            </w:r>
          </w:p>
        </w:tc>
        <w:tc>
          <w:tcPr>
            <w:tcW w:w="3225" w:type="dxa"/>
          </w:tcPr>
          <w:p w:rsidR="0050392E" w:rsidRPr="005F7749" w:rsidRDefault="00460876" w:rsidP="005F7749">
            <w:pPr>
              <w:pStyle w:val="TableParagraph"/>
              <w:spacing w:line="360" w:lineRule="auto"/>
              <w:jc w:val="center"/>
            </w:pPr>
            <w:r w:rsidRPr="005F7749">
              <w:t>636</w:t>
            </w:r>
          </w:p>
        </w:tc>
        <w:tc>
          <w:tcPr>
            <w:tcW w:w="3220" w:type="dxa"/>
          </w:tcPr>
          <w:p w:rsidR="0050392E" w:rsidRPr="005F7749" w:rsidRDefault="00460876" w:rsidP="005F7749">
            <w:pPr>
              <w:pStyle w:val="TableParagraph"/>
              <w:spacing w:line="360" w:lineRule="auto"/>
              <w:jc w:val="center"/>
            </w:pPr>
            <w:r w:rsidRPr="005F7749">
              <w:t>23,5</w:t>
            </w:r>
          </w:p>
        </w:tc>
      </w:tr>
      <w:tr w:rsidR="0050392E" w:rsidRPr="005F7749" w:rsidTr="005F7749">
        <w:trPr>
          <w:trHeight w:val="309"/>
        </w:trPr>
        <w:tc>
          <w:tcPr>
            <w:tcW w:w="3194" w:type="dxa"/>
          </w:tcPr>
          <w:p w:rsidR="0050392E" w:rsidRPr="005F7749" w:rsidRDefault="00460876" w:rsidP="005F7749">
            <w:pPr>
              <w:pStyle w:val="TableParagraph"/>
              <w:spacing w:line="360" w:lineRule="auto"/>
            </w:pPr>
            <w:r w:rsidRPr="005F7749">
              <w:t>żyto</w:t>
            </w:r>
          </w:p>
        </w:tc>
        <w:tc>
          <w:tcPr>
            <w:tcW w:w="3225" w:type="dxa"/>
          </w:tcPr>
          <w:p w:rsidR="0050392E" w:rsidRPr="005F7749" w:rsidRDefault="00460876" w:rsidP="005F7749">
            <w:pPr>
              <w:pStyle w:val="TableParagraph"/>
              <w:spacing w:line="360" w:lineRule="auto"/>
              <w:jc w:val="center"/>
            </w:pPr>
            <w:r w:rsidRPr="005F7749">
              <w:t>196</w:t>
            </w:r>
          </w:p>
        </w:tc>
        <w:tc>
          <w:tcPr>
            <w:tcW w:w="3220" w:type="dxa"/>
          </w:tcPr>
          <w:p w:rsidR="0050392E" w:rsidRPr="005F7749" w:rsidRDefault="00460876" w:rsidP="005F7749">
            <w:pPr>
              <w:pStyle w:val="TableParagraph"/>
              <w:spacing w:line="360" w:lineRule="auto"/>
              <w:jc w:val="center"/>
            </w:pPr>
            <w:r w:rsidRPr="005F7749">
              <w:t>19,0</w:t>
            </w:r>
          </w:p>
        </w:tc>
      </w:tr>
      <w:tr w:rsidR="0050392E" w:rsidRPr="005F7749" w:rsidTr="005F7749">
        <w:trPr>
          <w:trHeight w:val="311"/>
        </w:trPr>
        <w:tc>
          <w:tcPr>
            <w:tcW w:w="3194" w:type="dxa"/>
          </w:tcPr>
          <w:p w:rsidR="0050392E" w:rsidRPr="005F7749" w:rsidRDefault="00460876" w:rsidP="005F7749">
            <w:pPr>
              <w:pStyle w:val="TableParagraph"/>
              <w:spacing w:line="360" w:lineRule="auto"/>
            </w:pPr>
            <w:r w:rsidRPr="005F7749">
              <w:t>jęczmień</w:t>
            </w:r>
          </w:p>
        </w:tc>
        <w:tc>
          <w:tcPr>
            <w:tcW w:w="3225" w:type="dxa"/>
          </w:tcPr>
          <w:p w:rsidR="0050392E" w:rsidRPr="005F7749" w:rsidRDefault="00460876" w:rsidP="005F7749">
            <w:pPr>
              <w:pStyle w:val="TableParagraph"/>
              <w:spacing w:line="360" w:lineRule="auto"/>
              <w:jc w:val="center"/>
            </w:pPr>
            <w:r w:rsidRPr="005F7749">
              <w:t>1886</w:t>
            </w:r>
          </w:p>
        </w:tc>
        <w:tc>
          <w:tcPr>
            <w:tcW w:w="3220" w:type="dxa"/>
          </w:tcPr>
          <w:p w:rsidR="0050392E" w:rsidRPr="005F7749" w:rsidRDefault="00460876" w:rsidP="005F7749">
            <w:pPr>
              <w:pStyle w:val="TableParagraph"/>
              <w:spacing w:line="360" w:lineRule="auto"/>
              <w:jc w:val="center"/>
            </w:pPr>
            <w:r w:rsidRPr="005F7749">
              <w:t>23,0</w:t>
            </w:r>
          </w:p>
        </w:tc>
      </w:tr>
      <w:tr w:rsidR="0050392E" w:rsidRPr="005F7749" w:rsidTr="005F7749">
        <w:trPr>
          <w:trHeight w:val="309"/>
        </w:trPr>
        <w:tc>
          <w:tcPr>
            <w:tcW w:w="3194" w:type="dxa"/>
          </w:tcPr>
          <w:p w:rsidR="0050392E" w:rsidRPr="005F7749" w:rsidRDefault="00460876" w:rsidP="005F7749">
            <w:pPr>
              <w:pStyle w:val="TableParagraph"/>
              <w:spacing w:line="360" w:lineRule="auto"/>
            </w:pPr>
            <w:r w:rsidRPr="005F7749">
              <w:t>owies</w:t>
            </w:r>
          </w:p>
        </w:tc>
        <w:tc>
          <w:tcPr>
            <w:tcW w:w="3225" w:type="dxa"/>
          </w:tcPr>
          <w:p w:rsidR="0050392E" w:rsidRPr="005F7749" w:rsidRDefault="00460876" w:rsidP="005F7749">
            <w:pPr>
              <w:pStyle w:val="TableParagraph"/>
              <w:spacing w:line="360" w:lineRule="auto"/>
              <w:jc w:val="center"/>
            </w:pPr>
            <w:r w:rsidRPr="005F7749">
              <w:t>289</w:t>
            </w:r>
          </w:p>
        </w:tc>
        <w:tc>
          <w:tcPr>
            <w:tcW w:w="3220" w:type="dxa"/>
          </w:tcPr>
          <w:p w:rsidR="0050392E" w:rsidRPr="005F7749" w:rsidRDefault="00460876" w:rsidP="005F7749">
            <w:pPr>
              <w:pStyle w:val="TableParagraph"/>
              <w:spacing w:line="360" w:lineRule="auto"/>
              <w:jc w:val="center"/>
            </w:pPr>
            <w:r w:rsidRPr="005F7749">
              <w:t>19,0</w:t>
            </w:r>
          </w:p>
        </w:tc>
      </w:tr>
      <w:tr w:rsidR="0050392E" w:rsidRPr="005F7749" w:rsidTr="005F7749">
        <w:trPr>
          <w:trHeight w:val="311"/>
        </w:trPr>
        <w:tc>
          <w:tcPr>
            <w:tcW w:w="3194" w:type="dxa"/>
          </w:tcPr>
          <w:p w:rsidR="0050392E" w:rsidRPr="005F7749" w:rsidRDefault="00460876" w:rsidP="005F7749">
            <w:pPr>
              <w:pStyle w:val="TableParagraph"/>
              <w:spacing w:line="360" w:lineRule="auto"/>
            </w:pPr>
            <w:r w:rsidRPr="005F7749">
              <w:t>pszenżyto</w:t>
            </w:r>
          </w:p>
        </w:tc>
        <w:tc>
          <w:tcPr>
            <w:tcW w:w="3225" w:type="dxa"/>
          </w:tcPr>
          <w:p w:rsidR="0050392E" w:rsidRPr="005F7749" w:rsidRDefault="00460876" w:rsidP="005F7749">
            <w:pPr>
              <w:pStyle w:val="TableParagraph"/>
              <w:spacing w:line="360" w:lineRule="auto"/>
              <w:jc w:val="center"/>
            </w:pPr>
            <w:r w:rsidRPr="005F7749">
              <w:t>235</w:t>
            </w:r>
          </w:p>
        </w:tc>
        <w:tc>
          <w:tcPr>
            <w:tcW w:w="3220" w:type="dxa"/>
          </w:tcPr>
          <w:p w:rsidR="0050392E" w:rsidRPr="005F7749" w:rsidRDefault="00460876" w:rsidP="005F7749">
            <w:pPr>
              <w:pStyle w:val="TableParagraph"/>
              <w:spacing w:line="360" w:lineRule="auto"/>
              <w:jc w:val="center"/>
            </w:pPr>
            <w:r w:rsidRPr="005F7749">
              <w:t>27,0</w:t>
            </w:r>
          </w:p>
        </w:tc>
      </w:tr>
      <w:tr w:rsidR="0050392E" w:rsidRPr="005F7749" w:rsidTr="005F7749">
        <w:trPr>
          <w:trHeight w:val="309"/>
        </w:trPr>
        <w:tc>
          <w:tcPr>
            <w:tcW w:w="3194" w:type="dxa"/>
          </w:tcPr>
          <w:p w:rsidR="0050392E" w:rsidRPr="005F7749" w:rsidRDefault="00460876" w:rsidP="005F7749">
            <w:pPr>
              <w:pStyle w:val="TableParagraph"/>
              <w:spacing w:line="360" w:lineRule="auto"/>
            </w:pPr>
            <w:r w:rsidRPr="005F7749">
              <w:t>ziemniaki</w:t>
            </w:r>
          </w:p>
        </w:tc>
        <w:tc>
          <w:tcPr>
            <w:tcW w:w="3225" w:type="dxa"/>
          </w:tcPr>
          <w:p w:rsidR="0050392E" w:rsidRPr="005F7749" w:rsidRDefault="00460876" w:rsidP="005F7749">
            <w:pPr>
              <w:pStyle w:val="TableParagraph"/>
              <w:spacing w:line="360" w:lineRule="auto"/>
              <w:jc w:val="center"/>
            </w:pPr>
            <w:r w:rsidRPr="005F7749">
              <w:t>6800</w:t>
            </w:r>
          </w:p>
        </w:tc>
        <w:tc>
          <w:tcPr>
            <w:tcW w:w="3220" w:type="dxa"/>
          </w:tcPr>
          <w:p w:rsidR="0050392E" w:rsidRPr="005F7749" w:rsidRDefault="00460876" w:rsidP="005F7749">
            <w:pPr>
              <w:pStyle w:val="TableParagraph"/>
              <w:spacing w:line="360" w:lineRule="auto"/>
              <w:jc w:val="center"/>
            </w:pPr>
            <w:r w:rsidRPr="005F7749">
              <w:t>170</w:t>
            </w:r>
          </w:p>
        </w:tc>
      </w:tr>
    </w:tbl>
    <w:p w:rsidR="0050392E" w:rsidRPr="005F7749" w:rsidRDefault="0050392E" w:rsidP="005F7749">
      <w:pPr>
        <w:pStyle w:val="Tekstpodstawowy"/>
        <w:spacing w:line="360" w:lineRule="auto"/>
        <w:jc w:val="both"/>
        <w:rPr>
          <w:spacing w:val="8"/>
          <w:sz w:val="22"/>
          <w:szCs w:val="22"/>
        </w:rPr>
      </w:pPr>
    </w:p>
    <w:p w:rsidR="0050392E" w:rsidRPr="005F7749" w:rsidRDefault="00460876" w:rsidP="00003CDB">
      <w:pPr>
        <w:pStyle w:val="Tekstpodstawowy"/>
        <w:spacing w:line="360" w:lineRule="auto"/>
        <w:jc w:val="right"/>
        <w:rPr>
          <w:spacing w:val="8"/>
          <w:sz w:val="22"/>
          <w:szCs w:val="22"/>
        </w:rPr>
      </w:pPr>
      <w:r w:rsidRPr="005F7749">
        <w:rPr>
          <w:spacing w:val="8"/>
          <w:sz w:val="22"/>
          <w:szCs w:val="22"/>
        </w:rPr>
        <w:t xml:space="preserve">Tabela nr </w:t>
      </w:r>
      <w:r w:rsidR="00E94A6D">
        <w:rPr>
          <w:spacing w:val="8"/>
          <w:sz w:val="22"/>
          <w:szCs w:val="22"/>
        </w:rPr>
        <w:t>40</w:t>
      </w:r>
    </w:p>
    <w:p w:rsidR="0050392E" w:rsidRPr="005F7749" w:rsidRDefault="00460876" w:rsidP="005F7749">
      <w:pPr>
        <w:pStyle w:val="Tekstpodstawowy"/>
        <w:spacing w:line="360" w:lineRule="auto"/>
        <w:jc w:val="both"/>
        <w:rPr>
          <w:spacing w:val="8"/>
          <w:sz w:val="22"/>
          <w:szCs w:val="22"/>
        </w:rPr>
      </w:pPr>
      <w:r w:rsidRPr="005F7749">
        <w:rPr>
          <w:spacing w:val="8"/>
          <w:sz w:val="22"/>
          <w:szCs w:val="22"/>
        </w:rPr>
        <w:t>Klasy bonitacyjne gruntów rolnych w gminie Gołdap (w ha)</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right w:w="170" w:type="dxa"/>
        </w:tblCellMar>
        <w:tblLook w:val="01E0" w:firstRow="1" w:lastRow="1" w:firstColumn="1" w:lastColumn="1" w:noHBand="0" w:noVBand="0"/>
      </w:tblPr>
      <w:tblGrid>
        <w:gridCol w:w="2597"/>
        <w:gridCol w:w="2565"/>
        <w:gridCol w:w="2103"/>
        <w:gridCol w:w="2374"/>
      </w:tblGrid>
      <w:tr w:rsidR="0050392E" w:rsidRPr="00003CDB" w:rsidTr="00003CDB">
        <w:trPr>
          <w:trHeight w:val="342"/>
        </w:trPr>
        <w:tc>
          <w:tcPr>
            <w:tcW w:w="2522" w:type="dxa"/>
            <w:vMerge w:val="restart"/>
            <w:shd w:val="clear" w:color="auto" w:fill="D9D9D9" w:themeFill="background1" w:themeFillShade="D9"/>
          </w:tcPr>
          <w:p w:rsidR="0050392E" w:rsidRPr="00003CDB" w:rsidRDefault="00003CDB" w:rsidP="00003CDB">
            <w:pPr>
              <w:pStyle w:val="TableParagraph"/>
              <w:spacing w:line="360" w:lineRule="auto"/>
              <w:jc w:val="center"/>
              <w:rPr>
                <w:b/>
              </w:rPr>
            </w:pPr>
            <w:r w:rsidRPr="00003CDB">
              <w:rPr>
                <w:b/>
              </w:rPr>
              <w:t>wyszczególnienie</w:t>
            </w:r>
          </w:p>
        </w:tc>
        <w:tc>
          <w:tcPr>
            <w:tcW w:w="2491" w:type="dxa"/>
            <w:vMerge w:val="restart"/>
            <w:shd w:val="clear" w:color="auto" w:fill="D9D9D9" w:themeFill="background1" w:themeFillShade="D9"/>
          </w:tcPr>
          <w:p w:rsidR="0050392E" w:rsidRPr="00003CDB" w:rsidRDefault="00460876" w:rsidP="00003CDB">
            <w:pPr>
              <w:pStyle w:val="TableParagraph"/>
              <w:spacing w:line="360" w:lineRule="auto"/>
              <w:jc w:val="center"/>
              <w:rPr>
                <w:b/>
              </w:rPr>
            </w:pPr>
            <w:r w:rsidRPr="00003CDB">
              <w:rPr>
                <w:b/>
              </w:rPr>
              <w:t>grunty orne [ha]</w:t>
            </w:r>
          </w:p>
        </w:tc>
        <w:tc>
          <w:tcPr>
            <w:tcW w:w="4348" w:type="dxa"/>
            <w:gridSpan w:val="2"/>
            <w:shd w:val="clear" w:color="auto" w:fill="D9D9D9" w:themeFill="background1" w:themeFillShade="D9"/>
          </w:tcPr>
          <w:p w:rsidR="0050392E" w:rsidRPr="00003CDB" w:rsidRDefault="00460876" w:rsidP="00003CDB">
            <w:pPr>
              <w:pStyle w:val="TableParagraph"/>
              <w:spacing w:line="360" w:lineRule="auto"/>
              <w:jc w:val="center"/>
              <w:rPr>
                <w:b/>
              </w:rPr>
            </w:pPr>
            <w:r w:rsidRPr="00003CDB">
              <w:rPr>
                <w:b/>
              </w:rPr>
              <w:t>użytki zielone [ha]</w:t>
            </w:r>
          </w:p>
        </w:tc>
      </w:tr>
      <w:tr w:rsidR="0050392E" w:rsidRPr="00003CDB" w:rsidTr="00003CDB">
        <w:trPr>
          <w:trHeight w:val="352"/>
        </w:trPr>
        <w:tc>
          <w:tcPr>
            <w:tcW w:w="2522" w:type="dxa"/>
            <w:vMerge/>
            <w:tcBorders>
              <w:top w:val="nil"/>
            </w:tcBorders>
            <w:shd w:val="clear" w:color="auto" w:fill="D9D9D9" w:themeFill="background1" w:themeFillShade="D9"/>
          </w:tcPr>
          <w:p w:rsidR="0050392E" w:rsidRPr="00003CDB" w:rsidRDefault="0050392E" w:rsidP="00003CDB">
            <w:pPr>
              <w:spacing w:line="360" w:lineRule="auto"/>
              <w:jc w:val="center"/>
            </w:pPr>
          </w:p>
        </w:tc>
        <w:tc>
          <w:tcPr>
            <w:tcW w:w="2491" w:type="dxa"/>
            <w:vMerge/>
            <w:tcBorders>
              <w:top w:val="nil"/>
            </w:tcBorders>
            <w:shd w:val="clear" w:color="auto" w:fill="D9D9D9" w:themeFill="background1" w:themeFillShade="D9"/>
          </w:tcPr>
          <w:p w:rsidR="0050392E" w:rsidRPr="00003CDB" w:rsidRDefault="0050392E" w:rsidP="00003CDB">
            <w:pPr>
              <w:spacing w:line="360" w:lineRule="auto"/>
              <w:jc w:val="center"/>
            </w:pPr>
          </w:p>
        </w:tc>
        <w:tc>
          <w:tcPr>
            <w:tcW w:w="2042" w:type="dxa"/>
            <w:shd w:val="clear" w:color="auto" w:fill="D9D9D9" w:themeFill="background1" w:themeFillShade="D9"/>
          </w:tcPr>
          <w:p w:rsidR="0050392E" w:rsidRPr="00003CDB" w:rsidRDefault="00460876" w:rsidP="00003CDB">
            <w:pPr>
              <w:pStyle w:val="TableParagraph"/>
              <w:spacing w:line="360" w:lineRule="auto"/>
              <w:jc w:val="center"/>
              <w:rPr>
                <w:b/>
              </w:rPr>
            </w:pPr>
            <w:r w:rsidRPr="00003CDB">
              <w:rPr>
                <w:b/>
              </w:rPr>
              <w:t>łąki</w:t>
            </w:r>
          </w:p>
        </w:tc>
        <w:tc>
          <w:tcPr>
            <w:tcW w:w="2306" w:type="dxa"/>
            <w:shd w:val="clear" w:color="auto" w:fill="D9D9D9" w:themeFill="background1" w:themeFillShade="D9"/>
          </w:tcPr>
          <w:p w:rsidR="0050392E" w:rsidRPr="00003CDB" w:rsidRDefault="00460876" w:rsidP="00003CDB">
            <w:pPr>
              <w:pStyle w:val="TableParagraph"/>
              <w:spacing w:line="360" w:lineRule="auto"/>
              <w:jc w:val="center"/>
              <w:rPr>
                <w:b/>
              </w:rPr>
            </w:pPr>
            <w:r w:rsidRPr="00003CDB">
              <w:rPr>
                <w:b/>
              </w:rPr>
              <w:t>pastwiska</w:t>
            </w:r>
          </w:p>
        </w:tc>
      </w:tr>
      <w:tr w:rsidR="0050392E" w:rsidRPr="00003CDB" w:rsidTr="00003CDB">
        <w:trPr>
          <w:trHeight w:val="309"/>
        </w:trPr>
        <w:tc>
          <w:tcPr>
            <w:tcW w:w="2522" w:type="dxa"/>
          </w:tcPr>
          <w:p w:rsidR="0050392E" w:rsidRPr="00003CDB" w:rsidRDefault="00460876" w:rsidP="00003CDB">
            <w:pPr>
              <w:pStyle w:val="TableParagraph"/>
              <w:spacing w:line="360" w:lineRule="auto"/>
              <w:jc w:val="center"/>
              <w:rPr>
                <w:b/>
              </w:rPr>
            </w:pPr>
            <w:r w:rsidRPr="00003CDB">
              <w:rPr>
                <w:b/>
              </w:rPr>
              <w:lastRenderedPageBreak/>
              <w:t>pow. ogółem</w:t>
            </w:r>
          </w:p>
        </w:tc>
        <w:tc>
          <w:tcPr>
            <w:tcW w:w="2491" w:type="dxa"/>
          </w:tcPr>
          <w:p w:rsidR="0050392E" w:rsidRPr="00003CDB" w:rsidRDefault="00460876" w:rsidP="00003CDB">
            <w:pPr>
              <w:pStyle w:val="TableParagraph"/>
              <w:spacing w:line="360" w:lineRule="auto"/>
              <w:jc w:val="right"/>
            </w:pPr>
            <w:r w:rsidRPr="00003CDB">
              <w:rPr>
                <w:w w:val="95"/>
              </w:rPr>
              <w:t>13097</w:t>
            </w:r>
          </w:p>
        </w:tc>
        <w:tc>
          <w:tcPr>
            <w:tcW w:w="2042" w:type="dxa"/>
          </w:tcPr>
          <w:p w:rsidR="0050392E" w:rsidRPr="00003CDB" w:rsidRDefault="00460876" w:rsidP="00003CDB">
            <w:pPr>
              <w:pStyle w:val="TableParagraph"/>
              <w:spacing w:line="360" w:lineRule="auto"/>
              <w:jc w:val="right"/>
            </w:pPr>
            <w:r w:rsidRPr="00003CDB">
              <w:t>3250</w:t>
            </w:r>
          </w:p>
        </w:tc>
        <w:tc>
          <w:tcPr>
            <w:tcW w:w="2306" w:type="dxa"/>
          </w:tcPr>
          <w:p w:rsidR="0050392E" w:rsidRPr="00003CDB" w:rsidRDefault="00460876" w:rsidP="00003CDB">
            <w:pPr>
              <w:pStyle w:val="TableParagraph"/>
              <w:spacing w:line="360" w:lineRule="auto"/>
              <w:jc w:val="right"/>
            </w:pPr>
            <w:r w:rsidRPr="00003CDB">
              <w:t>6072</w:t>
            </w:r>
          </w:p>
        </w:tc>
      </w:tr>
      <w:tr w:rsidR="0050392E" w:rsidRPr="00003CDB" w:rsidTr="00003CDB">
        <w:trPr>
          <w:trHeight w:val="311"/>
        </w:trPr>
        <w:tc>
          <w:tcPr>
            <w:tcW w:w="2522" w:type="dxa"/>
          </w:tcPr>
          <w:p w:rsidR="0050392E" w:rsidRPr="00003CDB" w:rsidRDefault="00460876" w:rsidP="00003CDB">
            <w:pPr>
              <w:pStyle w:val="TableParagraph"/>
              <w:spacing w:line="360" w:lineRule="auto"/>
              <w:jc w:val="center"/>
            </w:pPr>
            <w:r w:rsidRPr="00003CDB">
              <w:rPr>
                <w:w w:val="99"/>
              </w:rPr>
              <w:t>I</w:t>
            </w:r>
          </w:p>
        </w:tc>
        <w:tc>
          <w:tcPr>
            <w:tcW w:w="2491" w:type="dxa"/>
          </w:tcPr>
          <w:p w:rsidR="0050392E" w:rsidRPr="00003CDB" w:rsidRDefault="00460876" w:rsidP="00003CDB">
            <w:pPr>
              <w:pStyle w:val="TableParagraph"/>
              <w:spacing w:line="360" w:lineRule="auto"/>
              <w:jc w:val="right"/>
            </w:pPr>
            <w:r w:rsidRPr="00003CDB">
              <w:rPr>
                <w:w w:val="99"/>
              </w:rPr>
              <w:t>-</w:t>
            </w:r>
          </w:p>
        </w:tc>
        <w:tc>
          <w:tcPr>
            <w:tcW w:w="2042" w:type="dxa"/>
          </w:tcPr>
          <w:p w:rsidR="0050392E" w:rsidRPr="00003CDB" w:rsidRDefault="00460876" w:rsidP="00003CDB">
            <w:pPr>
              <w:pStyle w:val="TableParagraph"/>
              <w:spacing w:line="360" w:lineRule="auto"/>
              <w:jc w:val="right"/>
            </w:pPr>
            <w:r w:rsidRPr="00003CDB">
              <w:rPr>
                <w:w w:val="99"/>
              </w:rPr>
              <w:t>-</w:t>
            </w:r>
          </w:p>
        </w:tc>
        <w:tc>
          <w:tcPr>
            <w:tcW w:w="2306" w:type="dxa"/>
          </w:tcPr>
          <w:p w:rsidR="0050392E" w:rsidRPr="00003CDB" w:rsidRDefault="00460876" w:rsidP="00003CDB">
            <w:pPr>
              <w:pStyle w:val="TableParagraph"/>
              <w:spacing w:line="360" w:lineRule="auto"/>
              <w:jc w:val="right"/>
            </w:pPr>
            <w:r w:rsidRPr="00003CDB">
              <w:rPr>
                <w:w w:val="99"/>
              </w:rPr>
              <w:t>-</w:t>
            </w:r>
          </w:p>
        </w:tc>
      </w:tr>
      <w:tr w:rsidR="0050392E" w:rsidRPr="00003CDB" w:rsidTr="00003CDB">
        <w:trPr>
          <w:trHeight w:val="309"/>
        </w:trPr>
        <w:tc>
          <w:tcPr>
            <w:tcW w:w="2522" w:type="dxa"/>
          </w:tcPr>
          <w:p w:rsidR="0050392E" w:rsidRPr="00003CDB" w:rsidRDefault="00460876" w:rsidP="00003CDB">
            <w:pPr>
              <w:pStyle w:val="TableParagraph"/>
              <w:spacing w:line="360" w:lineRule="auto"/>
              <w:jc w:val="center"/>
            </w:pPr>
            <w:r w:rsidRPr="00003CDB">
              <w:t>II</w:t>
            </w:r>
          </w:p>
        </w:tc>
        <w:tc>
          <w:tcPr>
            <w:tcW w:w="2491" w:type="dxa"/>
          </w:tcPr>
          <w:p w:rsidR="0050392E" w:rsidRPr="00003CDB" w:rsidRDefault="00460876" w:rsidP="00003CDB">
            <w:pPr>
              <w:pStyle w:val="TableParagraph"/>
              <w:spacing w:line="360" w:lineRule="auto"/>
              <w:jc w:val="right"/>
            </w:pPr>
            <w:r w:rsidRPr="00003CDB">
              <w:rPr>
                <w:w w:val="99"/>
              </w:rPr>
              <w:t>-</w:t>
            </w:r>
          </w:p>
        </w:tc>
        <w:tc>
          <w:tcPr>
            <w:tcW w:w="2042" w:type="dxa"/>
          </w:tcPr>
          <w:p w:rsidR="0050392E" w:rsidRPr="00003CDB" w:rsidRDefault="00460876" w:rsidP="00003CDB">
            <w:pPr>
              <w:pStyle w:val="TableParagraph"/>
              <w:spacing w:line="360" w:lineRule="auto"/>
              <w:jc w:val="right"/>
            </w:pPr>
            <w:r w:rsidRPr="00003CDB">
              <w:rPr>
                <w:w w:val="99"/>
              </w:rPr>
              <w:t>6</w:t>
            </w:r>
          </w:p>
        </w:tc>
        <w:tc>
          <w:tcPr>
            <w:tcW w:w="2306" w:type="dxa"/>
          </w:tcPr>
          <w:p w:rsidR="0050392E" w:rsidRPr="00003CDB" w:rsidRDefault="00460876" w:rsidP="00003CDB">
            <w:pPr>
              <w:pStyle w:val="TableParagraph"/>
              <w:spacing w:line="360" w:lineRule="auto"/>
              <w:jc w:val="right"/>
            </w:pPr>
            <w:r w:rsidRPr="00003CDB">
              <w:rPr>
                <w:w w:val="99"/>
              </w:rPr>
              <w:t>-</w:t>
            </w:r>
          </w:p>
        </w:tc>
      </w:tr>
      <w:tr w:rsidR="0050392E" w:rsidRPr="00003CDB" w:rsidTr="00003CDB">
        <w:trPr>
          <w:trHeight w:val="311"/>
        </w:trPr>
        <w:tc>
          <w:tcPr>
            <w:tcW w:w="2522" w:type="dxa"/>
          </w:tcPr>
          <w:p w:rsidR="0050392E" w:rsidRPr="00003CDB" w:rsidRDefault="00460876" w:rsidP="00003CDB">
            <w:pPr>
              <w:pStyle w:val="TableParagraph"/>
              <w:spacing w:line="360" w:lineRule="auto"/>
              <w:jc w:val="center"/>
            </w:pPr>
            <w:r w:rsidRPr="00003CDB">
              <w:t>III</w:t>
            </w:r>
          </w:p>
        </w:tc>
        <w:tc>
          <w:tcPr>
            <w:tcW w:w="2491" w:type="dxa"/>
          </w:tcPr>
          <w:p w:rsidR="0050392E" w:rsidRPr="00003CDB" w:rsidRDefault="00460876" w:rsidP="00003CDB">
            <w:pPr>
              <w:pStyle w:val="TableParagraph"/>
              <w:spacing w:line="360" w:lineRule="auto"/>
              <w:jc w:val="right"/>
            </w:pPr>
            <w:r w:rsidRPr="00003CDB">
              <w:t>459</w:t>
            </w:r>
          </w:p>
        </w:tc>
        <w:tc>
          <w:tcPr>
            <w:tcW w:w="2042" w:type="dxa"/>
          </w:tcPr>
          <w:p w:rsidR="0050392E" w:rsidRPr="00003CDB" w:rsidRDefault="00460876" w:rsidP="00003CDB">
            <w:pPr>
              <w:pStyle w:val="TableParagraph"/>
              <w:spacing w:line="360" w:lineRule="auto"/>
              <w:jc w:val="right"/>
            </w:pPr>
            <w:r w:rsidRPr="00003CDB">
              <w:t>204</w:t>
            </w:r>
          </w:p>
        </w:tc>
        <w:tc>
          <w:tcPr>
            <w:tcW w:w="2306" w:type="dxa"/>
          </w:tcPr>
          <w:p w:rsidR="0050392E" w:rsidRPr="00003CDB" w:rsidRDefault="00460876" w:rsidP="00003CDB">
            <w:pPr>
              <w:pStyle w:val="TableParagraph"/>
              <w:spacing w:line="360" w:lineRule="auto"/>
              <w:jc w:val="right"/>
            </w:pPr>
            <w:r w:rsidRPr="00003CDB">
              <w:t>687</w:t>
            </w:r>
          </w:p>
        </w:tc>
      </w:tr>
      <w:tr w:rsidR="0050392E" w:rsidRPr="00003CDB" w:rsidTr="00003CDB">
        <w:trPr>
          <w:trHeight w:val="309"/>
        </w:trPr>
        <w:tc>
          <w:tcPr>
            <w:tcW w:w="2522" w:type="dxa"/>
          </w:tcPr>
          <w:p w:rsidR="0050392E" w:rsidRPr="00003CDB" w:rsidRDefault="00460876" w:rsidP="00003CDB">
            <w:pPr>
              <w:pStyle w:val="TableParagraph"/>
              <w:spacing w:line="360" w:lineRule="auto"/>
              <w:jc w:val="center"/>
            </w:pPr>
            <w:r w:rsidRPr="00003CDB">
              <w:t>IVa</w:t>
            </w:r>
          </w:p>
        </w:tc>
        <w:tc>
          <w:tcPr>
            <w:tcW w:w="2491" w:type="dxa"/>
          </w:tcPr>
          <w:p w:rsidR="0050392E" w:rsidRPr="00003CDB" w:rsidRDefault="00460876" w:rsidP="00003CDB">
            <w:pPr>
              <w:pStyle w:val="TableParagraph"/>
              <w:spacing w:line="360" w:lineRule="auto"/>
              <w:jc w:val="right"/>
            </w:pPr>
            <w:r w:rsidRPr="00003CDB">
              <w:rPr>
                <w:w w:val="95"/>
              </w:rPr>
              <w:t>4900</w:t>
            </w:r>
          </w:p>
        </w:tc>
        <w:tc>
          <w:tcPr>
            <w:tcW w:w="2042" w:type="dxa"/>
            <w:tcBorders>
              <w:bottom w:val="nil"/>
            </w:tcBorders>
          </w:tcPr>
          <w:p w:rsidR="0050392E" w:rsidRPr="00003CDB" w:rsidRDefault="00460876" w:rsidP="00003CDB">
            <w:pPr>
              <w:pStyle w:val="TableParagraph"/>
              <w:spacing w:line="360" w:lineRule="auto"/>
              <w:jc w:val="right"/>
            </w:pPr>
            <w:r w:rsidRPr="00003CDB">
              <w:t>1337</w:t>
            </w:r>
          </w:p>
        </w:tc>
        <w:tc>
          <w:tcPr>
            <w:tcW w:w="2306" w:type="dxa"/>
            <w:tcBorders>
              <w:bottom w:val="nil"/>
            </w:tcBorders>
          </w:tcPr>
          <w:p w:rsidR="0050392E" w:rsidRPr="00003CDB" w:rsidRDefault="00460876" w:rsidP="00003CDB">
            <w:pPr>
              <w:pStyle w:val="TableParagraph"/>
              <w:spacing w:line="360" w:lineRule="auto"/>
              <w:jc w:val="right"/>
            </w:pPr>
            <w:r w:rsidRPr="00003CDB">
              <w:t>3707</w:t>
            </w:r>
          </w:p>
        </w:tc>
      </w:tr>
      <w:tr w:rsidR="0050392E" w:rsidRPr="00003CDB" w:rsidTr="00003CDB">
        <w:trPr>
          <w:trHeight w:val="311"/>
        </w:trPr>
        <w:tc>
          <w:tcPr>
            <w:tcW w:w="2522" w:type="dxa"/>
          </w:tcPr>
          <w:p w:rsidR="0050392E" w:rsidRPr="00003CDB" w:rsidRDefault="00460876" w:rsidP="00003CDB">
            <w:pPr>
              <w:pStyle w:val="TableParagraph"/>
              <w:spacing w:line="360" w:lineRule="auto"/>
              <w:jc w:val="center"/>
              <w:rPr>
                <w:i/>
              </w:rPr>
            </w:pPr>
            <w:r w:rsidRPr="00003CDB">
              <w:rPr>
                <w:i/>
              </w:rPr>
              <w:t>IVb</w:t>
            </w:r>
          </w:p>
        </w:tc>
        <w:tc>
          <w:tcPr>
            <w:tcW w:w="2491" w:type="dxa"/>
          </w:tcPr>
          <w:p w:rsidR="0050392E" w:rsidRPr="00003CDB" w:rsidRDefault="00460876" w:rsidP="00003CDB">
            <w:pPr>
              <w:pStyle w:val="TableParagraph"/>
              <w:spacing w:line="360" w:lineRule="auto"/>
              <w:jc w:val="right"/>
              <w:rPr>
                <w:i/>
              </w:rPr>
            </w:pPr>
            <w:r w:rsidRPr="00003CDB">
              <w:rPr>
                <w:i/>
                <w:w w:val="95"/>
              </w:rPr>
              <w:t>4739</w:t>
            </w:r>
          </w:p>
        </w:tc>
        <w:tc>
          <w:tcPr>
            <w:tcW w:w="2042" w:type="dxa"/>
          </w:tcPr>
          <w:p w:rsidR="0050392E" w:rsidRPr="00003CDB" w:rsidRDefault="0050392E" w:rsidP="00003CDB">
            <w:pPr>
              <w:pStyle w:val="TableParagraph"/>
              <w:spacing w:line="360" w:lineRule="auto"/>
              <w:jc w:val="right"/>
            </w:pPr>
          </w:p>
        </w:tc>
        <w:tc>
          <w:tcPr>
            <w:tcW w:w="2306" w:type="dxa"/>
          </w:tcPr>
          <w:p w:rsidR="0050392E" w:rsidRPr="00003CDB" w:rsidRDefault="0050392E" w:rsidP="00003CDB">
            <w:pPr>
              <w:pStyle w:val="TableParagraph"/>
              <w:spacing w:line="360" w:lineRule="auto"/>
              <w:jc w:val="right"/>
            </w:pPr>
          </w:p>
        </w:tc>
      </w:tr>
      <w:tr w:rsidR="0050392E" w:rsidRPr="00003CDB" w:rsidTr="00003CDB">
        <w:trPr>
          <w:trHeight w:val="309"/>
        </w:trPr>
        <w:tc>
          <w:tcPr>
            <w:tcW w:w="2522" w:type="dxa"/>
          </w:tcPr>
          <w:p w:rsidR="0050392E" w:rsidRPr="00003CDB" w:rsidRDefault="00460876" w:rsidP="00003CDB">
            <w:pPr>
              <w:pStyle w:val="TableParagraph"/>
              <w:spacing w:line="360" w:lineRule="auto"/>
              <w:jc w:val="center"/>
              <w:rPr>
                <w:i/>
              </w:rPr>
            </w:pPr>
            <w:r w:rsidRPr="00003CDB">
              <w:rPr>
                <w:i/>
                <w:w w:val="99"/>
              </w:rPr>
              <w:t>V</w:t>
            </w:r>
          </w:p>
        </w:tc>
        <w:tc>
          <w:tcPr>
            <w:tcW w:w="2491" w:type="dxa"/>
          </w:tcPr>
          <w:p w:rsidR="0050392E" w:rsidRPr="00003CDB" w:rsidRDefault="00460876" w:rsidP="00003CDB">
            <w:pPr>
              <w:pStyle w:val="TableParagraph"/>
              <w:spacing w:line="360" w:lineRule="auto"/>
              <w:jc w:val="right"/>
              <w:rPr>
                <w:i/>
              </w:rPr>
            </w:pPr>
            <w:r w:rsidRPr="00003CDB">
              <w:rPr>
                <w:i/>
                <w:w w:val="95"/>
              </w:rPr>
              <w:t>2059</w:t>
            </w:r>
          </w:p>
        </w:tc>
        <w:tc>
          <w:tcPr>
            <w:tcW w:w="2042" w:type="dxa"/>
          </w:tcPr>
          <w:p w:rsidR="0050392E" w:rsidRPr="00003CDB" w:rsidRDefault="00460876" w:rsidP="00003CDB">
            <w:pPr>
              <w:pStyle w:val="TableParagraph"/>
              <w:spacing w:line="360" w:lineRule="auto"/>
              <w:jc w:val="right"/>
              <w:rPr>
                <w:i/>
              </w:rPr>
            </w:pPr>
            <w:r w:rsidRPr="00003CDB">
              <w:rPr>
                <w:i/>
              </w:rPr>
              <w:t>1202</w:t>
            </w:r>
          </w:p>
        </w:tc>
        <w:tc>
          <w:tcPr>
            <w:tcW w:w="2306" w:type="dxa"/>
          </w:tcPr>
          <w:p w:rsidR="0050392E" w:rsidRPr="00003CDB" w:rsidRDefault="00460876" w:rsidP="00003CDB">
            <w:pPr>
              <w:pStyle w:val="TableParagraph"/>
              <w:spacing w:line="360" w:lineRule="auto"/>
              <w:jc w:val="right"/>
              <w:rPr>
                <w:i/>
              </w:rPr>
            </w:pPr>
            <w:r w:rsidRPr="00003CDB">
              <w:rPr>
                <w:i/>
              </w:rPr>
              <w:t>1307</w:t>
            </w:r>
          </w:p>
        </w:tc>
      </w:tr>
      <w:tr w:rsidR="0050392E" w:rsidRPr="00003CDB" w:rsidTr="00003CDB">
        <w:trPr>
          <w:trHeight w:val="311"/>
        </w:trPr>
        <w:tc>
          <w:tcPr>
            <w:tcW w:w="2522" w:type="dxa"/>
          </w:tcPr>
          <w:p w:rsidR="0050392E" w:rsidRPr="00003CDB" w:rsidRDefault="00460876" w:rsidP="00003CDB">
            <w:pPr>
              <w:pStyle w:val="TableParagraph"/>
              <w:spacing w:line="360" w:lineRule="auto"/>
              <w:jc w:val="center"/>
              <w:rPr>
                <w:i/>
              </w:rPr>
            </w:pPr>
            <w:r w:rsidRPr="00003CDB">
              <w:rPr>
                <w:i/>
              </w:rPr>
              <w:t>VI</w:t>
            </w:r>
          </w:p>
        </w:tc>
        <w:tc>
          <w:tcPr>
            <w:tcW w:w="2491" w:type="dxa"/>
          </w:tcPr>
          <w:p w:rsidR="0050392E" w:rsidRPr="00003CDB" w:rsidRDefault="00460876" w:rsidP="00003CDB">
            <w:pPr>
              <w:pStyle w:val="TableParagraph"/>
              <w:spacing w:line="360" w:lineRule="auto"/>
              <w:jc w:val="right"/>
              <w:rPr>
                <w:i/>
              </w:rPr>
            </w:pPr>
            <w:r w:rsidRPr="00003CDB">
              <w:rPr>
                <w:i/>
                <w:w w:val="95"/>
              </w:rPr>
              <w:t>570</w:t>
            </w:r>
          </w:p>
        </w:tc>
        <w:tc>
          <w:tcPr>
            <w:tcW w:w="2042" w:type="dxa"/>
          </w:tcPr>
          <w:p w:rsidR="0050392E" w:rsidRPr="00003CDB" w:rsidRDefault="00460876" w:rsidP="00003CDB">
            <w:pPr>
              <w:pStyle w:val="TableParagraph"/>
              <w:spacing w:line="360" w:lineRule="auto"/>
              <w:jc w:val="right"/>
              <w:rPr>
                <w:i/>
              </w:rPr>
            </w:pPr>
            <w:r w:rsidRPr="00003CDB">
              <w:rPr>
                <w:i/>
              </w:rPr>
              <w:t>501</w:t>
            </w:r>
          </w:p>
        </w:tc>
        <w:tc>
          <w:tcPr>
            <w:tcW w:w="2306" w:type="dxa"/>
          </w:tcPr>
          <w:p w:rsidR="0050392E" w:rsidRPr="00003CDB" w:rsidRDefault="00460876" w:rsidP="00003CDB">
            <w:pPr>
              <w:pStyle w:val="TableParagraph"/>
              <w:spacing w:line="360" w:lineRule="auto"/>
              <w:jc w:val="right"/>
              <w:rPr>
                <w:i/>
              </w:rPr>
            </w:pPr>
            <w:r w:rsidRPr="00003CDB">
              <w:rPr>
                <w:i/>
              </w:rPr>
              <w:t>352</w:t>
            </w:r>
          </w:p>
        </w:tc>
      </w:tr>
      <w:tr w:rsidR="0050392E" w:rsidRPr="00003CDB" w:rsidTr="00003CDB">
        <w:trPr>
          <w:trHeight w:val="309"/>
        </w:trPr>
        <w:tc>
          <w:tcPr>
            <w:tcW w:w="2522" w:type="dxa"/>
          </w:tcPr>
          <w:p w:rsidR="0050392E" w:rsidRPr="00003CDB" w:rsidRDefault="00460876" w:rsidP="00003CDB">
            <w:pPr>
              <w:pStyle w:val="TableParagraph"/>
              <w:spacing w:line="360" w:lineRule="auto"/>
              <w:jc w:val="center"/>
              <w:rPr>
                <w:i/>
              </w:rPr>
            </w:pPr>
            <w:r w:rsidRPr="00003CDB">
              <w:rPr>
                <w:i/>
              </w:rPr>
              <w:t>Vlz</w:t>
            </w:r>
          </w:p>
        </w:tc>
        <w:tc>
          <w:tcPr>
            <w:tcW w:w="2491" w:type="dxa"/>
          </w:tcPr>
          <w:p w:rsidR="0050392E" w:rsidRPr="00003CDB" w:rsidRDefault="00460876" w:rsidP="00003CDB">
            <w:pPr>
              <w:pStyle w:val="TableParagraph"/>
              <w:spacing w:line="360" w:lineRule="auto"/>
              <w:jc w:val="right"/>
              <w:rPr>
                <w:i/>
              </w:rPr>
            </w:pPr>
            <w:r w:rsidRPr="00003CDB">
              <w:rPr>
                <w:i/>
                <w:w w:val="95"/>
              </w:rPr>
              <w:t>40</w:t>
            </w:r>
          </w:p>
        </w:tc>
        <w:tc>
          <w:tcPr>
            <w:tcW w:w="2042" w:type="dxa"/>
          </w:tcPr>
          <w:p w:rsidR="0050392E" w:rsidRPr="00003CDB" w:rsidRDefault="00460876" w:rsidP="00003CDB">
            <w:pPr>
              <w:pStyle w:val="TableParagraph"/>
              <w:spacing w:line="360" w:lineRule="auto"/>
              <w:jc w:val="right"/>
              <w:rPr>
                <w:i/>
              </w:rPr>
            </w:pPr>
            <w:r w:rsidRPr="00003CDB">
              <w:rPr>
                <w:i/>
                <w:w w:val="99"/>
              </w:rPr>
              <w:t>-</w:t>
            </w:r>
          </w:p>
        </w:tc>
        <w:tc>
          <w:tcPr>
            <w:tcW w:w="2306" w:type="dxa"/>
          </w:tcPr>
          <w:p w:rsidR="0050392E" w:rsidRPr="00003CDB" w:rsidRDefault="00460876" w:rsidP="00003CDB">
            <w:pPr>
              <w:pStyle w:val="TableParagraph"/>
              <w:spacing w:line="360" w:lineRule="auto"/>
              <w:jc w:val="right"/>
              <w:rPr>
                <w:i/>
              </w:rPr>
            </w:pPr>
            <w:r w:rsidRPr="00003CDB">
              <w:rPr>
                <w:i/>
              </w:rPr>
              <w:t>18</w:t>
            </w:r>
          </w:p>
        </w:tc>
      </w:tr>
    </w:tbl>
    <w:p w:rsidR="0050392E" w:rsidRPr="00003CDB" w:rsidRDefault="0050392E" w:rsidP="00003CDB">
      <w:pPr>
        <w:pStyle w:val="Tekstpodstawowy"/>
        <w:spacing w:line="360" w:lineRule="auto"/>
        <w:jc w:val="both"/>
        <w:rPr>
          <w:spacing w:val="8"/>
          <w:sz w:val="22"/>
          <w:szCs w:val="22"/>
        </w:rPr>
      </w:pP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W gminie przeważają gleby klasy IV, zarówno w odniesieniu do gruntów ornych, jak i trwałych użytków zielonych. Struktura użytków zielonych wskazuje na przewagę pastwisk, co jest związane z hodowlą bydła jako jednym z dominujących kierunków produkcji rolniczej w gminie, przy czym jest to w znacznym stopniu hodowla ekstensywna.</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W gminie Gołdap przeważają grunty orne IV klasy bonitacyjnej - łącznie klasy IVa i IVb stanowi ą 70%. Podobna sytuacja dotyczy struktury użytków zielonych, przy czym zaznacza się w tym przypadku nieco większy udział gleb gorszych klas V i VI oraz klasy III (10%).</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Wielkość i struktura gospodarstw indywidualnych w gminie Gołdap przedstawia się następująco:</w:t>
      </w:r>
    </w:p>
    <w:p w:rsidR="0050392E" w:rsidRPr="00003CDB" w:rsidRDefault="00460876" w:rsidP="002A71A5">
      <w:pPr>
        <w:pStyle w:val="Tekstpodstawowy"/>
        <w:numPr>
          <w:ilvl w:val="0"/>
          <w:numId w:val="54"/>
        </w:numPr>
        <w:spacing w:line="360" w:lineRule="auto"/>
        <w:jc w:val="both"/>
        <w:rPr>
          <w:spacing w:val="8"/>
          <w:sz w:val="22"/>
          <w:szCs w:val="22"/>
        </w:rPr>
      </w:pPr>
      <w:r w:rsidRPr="00003CDB">
        <w:rPr>
          <w:spacing w:val="8"/>
          <w:sz w:val="22"/>
          <w:szCs w:val="22"/>
        </w:rPr>
        <w:t>47 gospodarstw w przedziale obszarowym do 5 ha (12%),</w:t>
      </w:r>
    </w:p>
    <w:p w:rsidR="0050392E" w:rsidRPr="00003CDB" w:rsidRDefault="00460876" w:rsidP="002A71A5">
      <w:pPr>
        <w:pStyle w:val="Tekstpodstawowy"/>
        <w:numPr>
          <w:ilvl w:val="0"/>
          <w:numId w:val="54"/>
        </w:numPr>
        <w:spacing w:line="360" w:lineRule="auto"/>
        <w:jc w:val="both"/>
        <w:rPr>
          <w:spacing w:val="8"/>
          <w:sz w:val="22"/>
          <w:szCs w:val="22"/>
        </w:rPr>
      </w:pPr>
      <w:r w:rsidRPr="00003CDB">
        <w:rPr>
          <w:spacing w:val="8"/>
          <w:sz w:val="22"/>
          <w:szCs w:val="22"/>
        </w:rPr>
        <w:t>60 gospodarstw w przedziale obszarowym 5-10 ha (15%),</w:t>
      </w:r>
    </w:p>
    <w:p w:rsidR="0050392E" w:rsidRPr="00003CDB" w:rsidRDefault="00460876" w:rsidP="002A71A5">
      <w:pPr>
        <w:pStyle w:val="Tekstpodstawowy"/>
        <w:numPr>
          <w:ilvl w:val="0"/>
          <w:numId w:val="54"/>
        </w:numPr>
        <w:spacing w:line="360" w:lineRule="auto"/>
        <w:jc w:val="both"/>
        <w:rPr>
          <w:spacing w:val="8"/>
          <w:sz w:val="22"/>
          <w:szCs w:val="22"/>
        </w:rPr>
      </w:pPr>
      <w:r w:rsidRPr="00003CDB">
        <w:rPr>
          <w:spacing w:val="8"/>
          <w:sz w:val="22"/>
          <w:szCs w:val="22"/>
        </w:rPr>
        <w:t>125 gospodarstw w przedziale obszarowym 10-15 ha (32%),</w:t>
      </w:r>
    </w:p>
    <w:p w:rsidR="0050392E" w:rsidRPr="00003CDB" w:rsidRDefault="00460876" w:rsidP="002A71A5">
      <w:pPr>
        <w:pStyle w:val="Tekstpodstawowy"/>
        <w:numPr>
          <w:ilvl w:val="0"/>
          <w:numId w:val="54"/>
        </w:numPr>
        <w:spacing w:line="360" w:lineRule="auto"/>
        <w:jc w:val="both"/>
        <w:rPr>
          <w:spacing w:val="8"/>
          <w:sz w:val="22"/>
          <w:szCs w:val="22"/>
        </w:rPr>
      </w:pPr>
      <w:r w:rsidRPr="00003CDB">
        <w:rPr>
          <w:spacing w:val="8"/>
          <w:sz w:val="22"/>
          <w:szCs w:val="22"/>
        </w:rPr>
        <w:t>88 gospodarstw w przedziale obszarowym 15-20 ha (22%),</w:t>
      </w:r>
    </w:p>
    <w:p w:rsidR="0050392E" w:rsidRPr="00003CDB" w:rsidRDefault="00460876" w:rsidP="002A71A5">
      <w:pPr>
        <w:pStyle w:val="Tekstpodstawowy"/>
        <w:numPr>
          <w:ilvl w:val="0"/>
          <w:numId w:val="54"/>
        </w:numPr>
        <w:spacing w:line="360" w:lineRule="auto"/>
        <w:jc w:val="both"/>
        <w:rPr>
          <w:spacing w:val="8"/>
          <w:sz w:val="22"/>
          <w:szCs w:val="22"/>
        </w:rPr>
      </w:pPr>
      <w:r w:rsidRPr="00003CDB">
        <w:rPr>
          <w:spacing w:val="8"/>
          <w:sz w:val="22"/>
          <w:szCs w:val="22"/>
        </w:rPr>
        <w:t>73 gospodarstw w przedziale obszarowym ponad 20 ha (19%).</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Udział grup gospodarstw indywidualnych według zajmowanych powierzchni w gminie Gołdap waha się od 12% dla gospodarstw najmniejszych (do 5 ha) do 32% dla gospodarstw o powierzchni 10-15. Gospodarstwa największe powyżej 20 ha stanowią 19% i zajmują 34% powierzchni ogółem indywidualnych gospodarstw rolnych w gminie.</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Kompleksy gruntów rolnych:</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1a - obszar rolniczy charakteryzujący się stosunkowo dobrymi glebami, z istniejącą po PGR infrastrukturą rolną o stosunkowo znacznej swobodzie działalności gospodarczej (jedyny obszar w gminie nie objęty żadną z form ochrony przyrody),</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1b - obszar rolniczy charakteryzujący się stosunkowo dobrymi glebami z istniejącą po PGR infrastrukturą rolną, z enklawami leśnymi o stosunkowo znacznej swobodzie działalności gospodarczej, z ograniczeniami wynikającymi z zaliczenia terenu do obszarów chronionego krajobrazu,</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lastRenderedPageBreak/>
        <w:t>1c - obszar rolniczy charakteryzujący się stosunkowo słabszymi glebami z istotnym udziałem gospodarstw indywidualnych, posiadający obszary leśne, tereny o charakterze "górskim" wokół Pięknej Góry oraz tereny wokół przełomu rzek Gołdapy i Jarki, wraz z jeziorami Gołdap i Czarne; obszar ten jest funkcjonalnie połączony z sąsiednimi gminami ze względu na przebieg rzek oraz z Rosją jeziorem Gołdap,</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1d - obszar rolniczy charakteryzujący się stosunkowo słabszymi glebami z istotnym udziałem gospodarstw indywidualnych, posiadający enklawy leśne i obszary o zróżnicowanej rzeźbie terenu; obszar jest  ten  funkcjonalnie  połączony  z  sąsiednimi  gminami,  a  w  szczególności  z  kompleksem i otoczeniem Puszczy Boreckiej,</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2a - tereny leśne kompleksu Rominckiej; kompleks ten jest funkcjonalnie połączony z gminą Dubeninki</w:t>
      </w:r>
      <w:r w:rsidR="00003CDB">
        <w:rPr>
          <w:spacing w:val="8"/>
          <w:sz w:val="22"/>
          <w:szCs w:val="22"/>
        </w:rPr>
        <w:t xml:space="preserve"> </w:t>
      </w:r>
      <w:r w:rsidRPr="00003CDB">
        <w:rPr>
          <w:spacing w:val="8"/>
          <w:sz w:val="22"/>
          <w:szCs w:val="22"/>
        </w:rPr>
        <w:t>oraz terenami przygranicznymi w Rosji, gdzie znajdują się pozostałe obszary Puszczy Rominckiej,</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3 - obszar miasta Gołdap; miasto ze względu na pełnione funkcje jest ośrodkiem obsługi dla sąsiednich gmin w zakresie handlu i obsługi rolnictwa, a także oświaty, kultury, służby zdrowia itp.</w:t>
      </w:r>
    </w:p>
    <w:p w:rsidR="0050392E" w:rsidRPr="00003CDB" w:rsidRDefault="0050392E" w:rsidP="00003CDB">
      <w:pPr>
        <w:pStyle w:val="Tekstpodstawowy"/>
        <w:spacing w:line="360" w:lineRule="auto"/>
        <w:jc w:val="both"/>
        <w:rPr>
          <w:spacing w:val="8"/>
          <w:sz w:val="22"/>
          <w:szCs w:val="22"/>
        </w:rPr>
      </w:pPr>
    </w:p>
    <w:p w:rsidR="00003CDB" w:rsidRDefault="00460876" w:rsidP="00003CDB">
      <w:pPr>
        <w:pStyle w:val="Tekstpodstawowy"/>
        <w:spacing w:line="360" w:lineRule="auto"/>
        <w:jc w:val="right"/>
        <w:rPr>
          <w:spacing w:val="8"/>
          <w:sz w:val="22"/>
          <w:szCs w:val="22"/>
        </w:rPr>
      </w:pPr>
      <w:r w:rsidRPr="00003CDB">
        <w:rPr>
          <w:spacing w:val="8"/>
          <w:sz w:val="22"/>
          <w:szCs w:val="22"/>
        </w:rPr>
        <w:t xml:space="preserve">Tabela nr </w:t>
      </w:r>
      <w:r w:rsidR="00E94A6D">
        <w:rPr>
          <w:spacing w:val="8"/>
          <w:sz w:val="22"/>
          <w:szCs w:val="22"/>
        </w:rPr>
        <w:t>41</w:t>
      </w:r>
      <w:r w:rsidRPr="00003CDB">
        <w:rPr>
          <w:spacing w:val="8"/>
          <w:sz w:val="22"/>
          <w:szCs w:val="22"/>
        </w:rPr>
        <w:t xml:space="preserve"> </w:t>
      </w:r>
    </w:p>
    <w:p w:rsidR="0050392E" w:rsidRPr="00003CDB" w:rsidRDefault="00460876" w:rsidP="00003CDB">
      <w:pPr>
        <w:pStyle w:val="Tekstpodstawowy"/>
        <w:spacing w:line="360" w:lineRule="auto"/>
        <w:jc w:val="both"/>
        <w:rPr>
          <w:spacing w:val="8"/>
          <w:sz w:val="22"/>
          <w:szCs w:val="22"/>
        </w:rPr>
      </w:pPr>
      <w:r w:rsidRPr="00003CDB">
        <w:rPr>
          <w:spacing w:val="8"/>
          <w:sz w:val="22"/>
          <w:szCs w:val="22"/>
        </w:rPr>
        <w:t>Zestawienie wybranych informacji o kompleksach gruntów rolnych wydzielonych w gminie Gołdap</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28" w:type="dxa"/>
        </w:tblCellMar>
        <w:tblLook w:val="01E0" w:firstRow="1" w:lastRow="1" w:firstColumn="1" w:lastColumn="1" w:noHBand="0" w:noVBand="0"/>
      </w:tblPr>
      <w:tblGrid>
        <w:gridCol w:w="2329"/>
        <w:gridCol w:w="2084"/>
        <w:gridCol w:w="2002"/>
        <w:gridCol w:w="3224"/>
      </w:tblGrid>
      <w:tr w:rsidR="0050392E" w:rsidRPr="00003CDB" w:rsidTr="00AD6942">
        <w:trPr>
          <w:trHeight w:val="690"/>
        </w:trPr>
        <w:tc>
          <w:tcPr>
            <w:tcW w:w="2261" w:type="dxa"/>
            <w:shd w:val="clear" w:color="auto" w:fill="D9D9D9" w:themeFill="background1" w:themeFillShade="D9"/>
          </w:tcPr>
          <w:p w:rsidR="0050392E" w:rsidRPr="00003CDB" w:rsidRDefault="00460876" w:rsidP="00AD6942">
            <w:pPr>
              <w:pStyle w:val="TableParagraph"/>
              <w:spacing w:line="360" w:lineRule="auto"/>
              <w:jc w:val="center"/>
              <w:rPr>
                <w:b/>
              </w:rPr>
            </w:pPr>
            <w:r w:rsidRPr="00003CDB">
              <w:rPr>
                <w:b/>
              </w:rPr>
              <w:t>Kompleks</w:t>
            </w:r>
          </w:p>
        </w:tc>
        <w:tc>
          <w:tcPr>
            <w:tcW w:w="2023" w:type="dxa"/>
            <w:shd w:val="clear" w:color="auto" w:fill="D9D9D9" w:themeFill="background1" w:themeFillShade="D9"/>
          </w:tcPr>
          <w:p w:rsidR="0050392E" w:rsidRPr="00003CDB" w:rsidRDefault="00460876" w:rsidP="00AD6942">
            <w:pPr>
              <w:pStyle w:val="TableParagraph"/>
              <w:spacing w:line="360" w:lineRule="auto"/>
              <w:jc w:val="center"/>
              <w:rPr>
                <w:b/>
              </w:rPr>
            </w:pPr>
            <w:r w:rsidRPr="00003CDB">
              <w:rPr>
                <w:b/>
              </w:rPr>
              <w:t>Powierzchnia [ha]</w:t>
            </w:r>
          </w:p>
        </w:tc>
        <w:tc>
          <w:tcPr>
            <w:tcW w:w="1944" w:type="dxa"/>
            <w:shd w:val="clear" w:color="auto" w:fill="D9D9D9" w:themeFill="background1" w:themeFillShade="D9"/>
          </w:tcPr>
          <w:p w:rsidR="0050392E" w:rsidRPr="00003CDB" w:rsidRDefault="00460876" w:rsidP="00AD6942">
            <w:pPr>
              <w:pStyle w:val="TableParagraph"/>
              <w:spacing w:line="360" w:lineRule="auto"/>
              <w:jc w:val="center"/>
              <w:rPr>
                <w:b/>
              </w:rPr>
            </w:pPr>
            <w:r w:rsidRPr="00003CDB">
              <w:rPr>
                <w:b/>
              </w:rPr>
              <w:t>Przeważająca klasa</w:t>
            </w:r>
            <w:r w:rsidR="00AD6942">
              <w:rPr>
                <w:b/>
              </w:rPr>
              <w:t xml:space="preserve"> </w:t>
            </w:r>
            <w:r w:rsidRPr="00003CDB">
              <w:rPr>
                <w:b/>
              </w:rPr>
              <w:t>gleb</w:t>
            </w:r>
          </w:p>
        </w:tc>
        <w:tc>
          <w:tcPr>
            <w:tcW w:w="3130" w:type="dxa"/>
            <w:shd w:val="clear" w:color="auto" w:fill="D9D9D9" w:themeFill="background1" w:themeFillShade="D9"/>
          </w:tcPr>
          <w:p w:rsidR="0050392E" w:rsidRPr="00003CDB" w:rsidRDefault="00460876" w:rsidP="00AD6942">
            <w:pPr>
              <w:pStyle w:val="TableParagraph"/>
              <w:spacing w:line="360" w:lineRule="auto"/>
              <w:jc w:val="center"/>
              <w:rPr>
                <w:b/>
              </w:rPr>
            </w:pPr>
            <w:r w:rsidRPr="00003CDB">
              <w:rPr>
                <w:b/>
              </w:rPr>
              <w:t>Udział kompleksów w</w:t>
            </w:r>
          </w:p>
          <w:p w:rsidR="0050392E" w:rsidRPr="00003CDB" w:rsidRDefault="00460876" w:rsidP="00AD6942">
            <w:pPr>
              <w:pStyle w:val="TableParagraph"/>
              <w:spacing w:line="360" w:lineRule="auto"/>
              <w:jc w:val="center"/>
              <w:rPr>
                <w:b/>
              </w:rPr>
            </w:pPr>
            <w:r w:rsidRPr="00003CDB">
              <w:rPr>
                <w:b/>
              </w:rPr>
              <w:t>powierzchni gminy [%]</w:t>
            </w:r>
          </w:p>
        </w:tc>
      </w:tr>
      <w:tr w:rsidR="0050392E" w:rsidRPr="00003CDB" w:rsidTr="00AD6942">
        <w:trPr>
          <w:trHeight w:val="309"/>
        </w:trPr>
        <w:tc>
          <w:tcPr>
            <w:tcW w:w="2261" w:type="dxa"/>
          </w:tcPr>
          <w:p w:rsidR="0050392E" w:rsidRPr="00003CDB" w:rsidRDefault="00460876" w:rsidP="00AD6942">
            <w:pPr>
              <w:pStyle w:val="TableParagraph"/>
              <w:spacing w:line="360" w:lineRule="auto"/>
              <w:jc w:val="center"/>
            </w:pPr>
            <w:r w:rsidRPr="00003CDB">
              <w:t>1a</w:t>
            </w:r>
          </w:p>
        </w:tc>
        <w:tc>
          <w:tcPr>
            <w:tcW w:w="2023" w:type="dxa"/>
          </w:tcPr>
          <w:p w:rsidR="0050392E" w:rsidRPr="00003CDB" w:rsidRDefault="00460876" w:rsidP="00AD6942">
            <w:pPr>
              <w:pStyle w:val="TableParagraph"/>
              <w:spacing w:line="360" w:lineRule="auto"/>
              <w:jc w:val="center"/>
            </w:pPr>
            <w:r w:rsidRPr="00003CDB">
              <w:t>9800</w:t>
            </w:r>
          </w:p>
        </w:tc>
        <w:tc>
          <w:tcPr>
            <w:tcW w:w="1944" w:type="dxa"/>
          </w:tcPr>
          <w:p w:rsidR="0050392E" w:rsidRPr="00003CDB" w:rsidRDefault="00460876" w:rsidP="00AD6942">
            <w:pPr>
              <w:pStyle w:val="TableParagraph"/>
              <w:spacing w:line="360" w:lineRule="auto"/>
              <w:jc w:val="center"/>
            </w:pPr>
            <w:r w:rsidRPr="00003CDB">
              <w:t>IV</w:t>
            </w:r>
          </w:p>
        </w:tc>
        <w:tc>
          <w:tcPr>
            <w:tcW w:w="3130" w:type="dxa"/>
          </w:tcPr>
          <w:p w:rsidR="0050392E" w:rsidRPr="00003CDB" w:rsidRDefault="00460876" w:rsidP="00AD6942">
            <w:pPr>
              <w:pStyle w:val="TableParagraph"/>
              <w:spacing w:line="360" w:lineRule="auto"/>
              <w:jc w:val="center"/>
            </w:pPr>
            <w:r w:rsidRPr="00003CDB">
              <w:t>28</w:t>
            </w:r>
          </w:p>
        </w:tc>
      </w:tr>
      <w:tr w:rsidR="0050392E" w:rsidRPr="00003CDB" w:rsidTr="00AD6942">
        <w:trPr>
          <w:trHeight w:val="311"/>
        </w:trPr>
        <w:tc>
          <w:tcPr>
            <w:tcW w:w="2261" w:type="dxa"/>
          </w:tcPr>
          <w:p w:rsidR="0050392E" w:rsidRPr="00003CDB" w:rsidRDefault="00460876" w:rsidP="00AD6942">
            <w:pPr>
              <w:pStyle w:val="TableParagraph"/>
              <w:spacing w:line="360" w:lineRule="auto"/>
              <w:jc w:val="center"/>
            </w:pPr>
            <w:r w:rsidRPr="00003CDB">
              <w:t>1b</w:t>
            </w:r>
          </w:p>
        </w:tc>
        <w:tc>
          <w:tcPr>
            <w:tcW w:w="2023" w:type="dxa"/>
          </w:tcPr>
          <w:p w:rsidR="0050392E" w:rsidRPr="00003CDB" w:rsidRDefault="00460876" w:rsidP="00AD6942">
            <w:pPr>
              <w:pStyle w:val="TableParagraph"/>
              <w:spacing w:line="360" w:lineRule="auto"/>
              <w:jc w:val="center"/>
            </w:pPr>
            <w:r w:rsidRPr="00003CDB">
              <w:t>9500</w:t>
            </w:r>
          </w:p>
        </w:tc>
        <w:tc>
          <w:tcPr>
            <w:tcW w:w="1944" w:type="dxa"/>
          </w:tcPr>
          <w:p w:rsidR="0050392E" w:rsidRPr="00003CDB" w:rsidRDefault="00460876" w:rsidP="00AD6942">
            <w:pPr>
              <w:pStyle w:val="TableParagraph"/>
              <w:spacing w:line="360" w:lineRule="auto"/>
              <w:jc w:val="center"/>
            </w:pPr>
            <w:r w:rsidRPr="00003CDB">
              <w:t>IV</w:t>
            </w:r>
          </w:p>
        </w:tc>
        <w:tc>
          <w:tcPr>
            <w:tcW w:w="3130" w:type="dxa"/>
          </w:tcPr>
          <w:p w:rsidR="0050392E" w:rsidRPr="00003CDB" w:rsidRDefault="00460876" w:rsidP="00AD6942">
            <w:pPr>
              <w:pStyle w:val="TableParagraph"/>
              <w:spacing w:line="360" w:lineRule="auto"/>
              <w:jc w:val="center"/>
            </w:pPr>
            <w:r w:rsidRPr="00003CDB">
              <w:t>28</w:t>
            </w:r>
          </w:p>
        </w:tc>
      </w:tr>
      <w:tr w:rsidR="0050392E" w:rsidRPr="00003CDB" w:rsidTr="00AD6942">
        <w:trPr>
          <w:trHeight w:val="309"/>
        </w:trPr>
        <w:tc>
          <w:tcPr>
            <w:tcW w:w="2261" w:type="dxa"/>
          </w:tcPr>
          <w:p w:rsidR="0050392E" w:rsidRPr="00003CDB" w:rsidRDefault="00460876" w:rsidP="00AD6942">
            <w:pPr>
              <w:pStyle w:val="TableParagraph"/>
              <w:spacing w:line="360" w:lineRule="auto"/>
              <w:jc w:val="center"/>
            </w:pPr>
            <w:r w:rsidRPr="00003CDB">
              <w:t>1c</w:t>
            </w:r>
          </w:p>
        </w:tc>
        <w:tc>
          <w:tcPr>
            <w:tcW w:w="2023" w:type="dxa"/>
          </w:tcPr>
          <w:p w:rsidR="0050392E" w:rsidRPr="00003CDB" w:rsidRDefault="00460876" w:rsidP="00AD6942">
            <w:pPr>
              <w:pStyle w:val="TableParagraph"/>
              <w:spacing w:line="360" w:lineRule="auto"/>
              <w:jc w:val="center"/>
            </w:pPr>
            <w:r w:rsidRPr="00003CDB">
              <w:t>7800</w:t>
            </w:r>
          </w:p>
        </w:tc>
        <w:tc>
          <w:tcPr>
            <w:tcW w:w="1944" w:type="dxa"/>
          </w:tcPr>
          <w:p w:rsidR="0050392E" w:rsidRPr="00003CDB" w:rsidRDefault="00460876" w:rsidP="00AD6942">
            <w:pPr>
              <w:pStyle w:val="TableParagraph"/>
              <w:spacing w:line="360" w:lineRule="auto"/>
              <w:jc w:val="center"/>
            </w:pPr>
            <w:r w:rsidRPr="00003CDB">
              <w:t>V-VI</w:t>
            </w:r>
          </w:p>
        </w:tc>
        <w:tc>
          <w:tcPr>
            <w:tcW w:w="3130" w:type="dxa"/>
          </w:tcPr>
          <w:p w:rsidR="0050392E" w:rsidRPr="00003CDB" w:rsidRDefault="00460876" w:rsidP="00AD6942">
            <w:pPr>
              <w:pStyle w:val="TableParagraph"/>
              <w:spacing w:line="360" w:lineRule="auto"/>
              <w:jc w:val="center"/>
            </w:pPr>
            <w:r w:rsidRPr="00003CDB">
              <w:t>23</w:t>
            </w:r>
          </w:p>
        </w:tc>
      </w:tr>
      <w:tr w:rsidR="0050392E" w:rsidRPr="00003CDB" w:rsidTr="00AD6942">
        <w:trPr>
          <w:trHeight w:val="309"/>
        </w:trPr>
        <w:tc>
          <w:tcPr>
            <w:tcW w:w="2261" w:type="dxa"/>
          </w:tcPr>
          <w:p w:rsidR="0050392E" w:rsidRPr="00003CDB" w:rsidRDefault="00460876" w:rsidP="00AD6942">
            <w:pPr>
              <w:pStyle w:val="TableParagraph"/>
              <w:spacing w:line="360" w:lineRule="auto"/>
              <w:jc w:val="center"/>
            </w:pPr>
            <w:r w:rsidRPr="00003CDB">
              <w:t>1d</w:t>
            </w:r>
          </w:p>
        </w:tc>
        <w:tc>
          <w:tcPr>
            <w:tcW w:w="2023" w:type="dxa"/>
          </w:tcPr>
          <w:p w:rsidR="0050392E" w:rsidRPr="00003CDB" w:rsidRDefault="00460876" w:rsidP="00AD6942">
            <w:pPr>
              <w:pStyle w:val="TableParagraph"/>
              <w:spacing w:line="360" w:lineRule="auto"/>
              <w:jc w:val="center"/>
            </w:pPr>
            <w:r w:rsidRPr="00003CDB">
              <w:t>2900</w:t>
            </w:r>
          </w:p>
        </w:tc>
        <w:tc>
          <w:tcPr>
            <w:tcW w:w="1944" w:type="dxa"/>
          </w:tcPr>
          <w:p w:rsidR="0050392E" w:rsidRPr="00003CDB" w:rsidRDefault="00460876" w:rsidP="00AD6942">
            <w:pPr>
              <w:pStyle w:val="TableParagraph"/>
              <w:spacing w:line="360" w:lineRule="auto"/>
              <w:jc w:val="center"/>
            </w:pPr>
            <w:r w:rsidRPr="00003CDB">
              <w:t>V-VI</w:t>
            </w:r>
          </w:p>
        </w:tc>
        <w:tc>
          <w:tcPr>
            <w:tcW w:w="3130" w:type="dxa"/>
          </w:tcPr>
          <w:p w:rsidR="0050392E" w:rsidRPr="00003CDB" w:rsidRDefault="00460876" w:rsidP="00AD6942">
            <w:pPr>
              <w:pStyle w:val="TableParagraph"/>
              <w:spacing w:line="360" w:lineRule="auto"/>
              <w:jc w:val="center"/>
            </w:pPr>
            <w:r w:rsidRPr="00003CDB">
              <w:rPr>
                <w:w w:val="99"/>
              </w:rPr>
              <w:t>8</w:t>
            </w:r>
          </w:p>
        </w:tc>
      </w:tr>
      <w:tr w:rsidR="0050392E" w:rsidRPr="00003CDB" w:rsidTr="00AD6942">
        <w:trPr>
          <w:trHeight w:val="311"/>
        </w:trPr>
        <w:tc>
          <w:tcPr>
            <w:tcW w:w="2261" w:type="dxa"/>
          </w:tcPr>
          <w:p w:rsidR="0050392E" w:rsidRPr="00003CDB" w:rsidRDefault="00460876" w:rsidP="00AD6942">
            <w:pPr>
              <w:pStyle w:val="TableParagraph"/>
              <w:spacing w:line="360" w:lineRule="auto"/>
              <w:jc w:val="center"/>
            </w:pPr>
            <w:r w:rsidRPr="00003CDB">
              <w:t>2a</w:t>
            </w:r>
          </w:p>
        </w:tc>
        <w:tc>
          <w:tcPr>
            <w:tcW w:w="2023" w:type="dxa"/>
          </w:tcPr>
          <w:p w:rsidR="0050392E" w:rsidRPr="00003CDB" w:rsidRDefault="00460876" w:rsidP="00AD6942">
            <w:pPr>
              <w:pStyle w:val="TableParagraph"/>
              <w:spacing w:line="360" w:lineRule="auto"/>
              <w:jc w:val="center"/>
            </w:pPr>
            <w:r w:rsidRPr="00003CDB">
              <w:t>2800</w:t>
            </w:r>
          </w:p>
        </w:tc>
        <w:tc>
          <w:tcPr>
            <w:tcW w:w="1944" w:type="dxa"/>
          </w:tcPr>
          <w:p w:rsidR="0050392E" w:rsidRPr="00003CDB" w:rsidRDefault="00460876" w:rsidP="00AD6942">
            <w:pPr>
              <w:pStyle w:val="TableParagraph"/>
              <w:spacing w:line="360" w:lineRule="auto"/>
              <w:jc w:val="center"/>
            </w:pPr>
            <w:r w:rsidRPr="00003CDB">
              <w:rPr>
                <w:w w:val="99"/>
              </w:rPr>
              <w:t>-</w:t>
            </w:r>
          </w:p>
        </w:tc>
        <w:tc>
          <w:tcPr>
            <w:tcW w:w="3130" w:type="dxa"/>
          </w:tcPr>
          <w:p w:rsidR="0050392E" w:rsidRPr="00003CDB" w:rsidRDefault="00460876" w:rsidP="00AD6942">
            <w:pPr>
              <w:pStyle w:val="TableParagraph"/>
              <w:spacing w:line="360" w:lineRule="auto"/>
              <w:jc w:val="center"/>
            </w:pPr>
            <w:r w:rsidRPr="00003CDB">
              <w:rPr>
                <w:w w:val="99"/>
              </w:rPr>
              <w:t>8</w:t>
            </w:r>
          </w:p>
        </w:tc>
      </w:tr>
      <w:tr w:rsidR="0050392E" w:rsidRPr="00003CDB" w:rsidTr="00AD6942">
        <w:trPr>
          <w:trHeight w:val="309"/>
        </w:trPr>
        <w:tc>
          <w:tcPr>
            <w:tcW w:w="2261" w:type="dxa"/>
          </w:tcPr>
          <w:p w:rsidR="0050392E" w:rsidRPr="00003CDB" w:rsidRDefault="00460876" w:rsidP="00AD6942">
            <w:pPr>
              <w:pStyle w:val="TableParagraph"/>
              <w:spacing w:line="360" w:lineRule="auto"/>
              <w:jc w:val="center"/>
            </w:pPr>
            <w:r w:rsidRPr="00003CDB">
              <w:rPr>
                <w:w w:val="99"/>
              </w:rPr>
              <w:t>3</w:t>
            </w:r>
          </w:p>
        </w:tc>
        <w:tc>
          <w:tcPr>
            <w:tcW w:w="2023" w:type="dxa"/>
          </w:tcPr>
          <w:p w:rsidR="0050392E" w:rsidRPr="00003CDB" w:rsidRDefault="00460876" w:rsidP="00AD6942">
            <w:pPr>
              <w:pStyle w:val="TableParagraph"/>
              <w:spacing w:line="360" w:lineRule="auto"/>
              <w:jc w:val="center"/>
            </w:pPr>
            <w:r w:rsidRPr="00003CDB">
              <w:t>1700</w:t>
            </w:r>
          </w:p>
        </w:tc>
        <w:tc>
          <w:tcPr>
            <w:tcW w:w="1944" w:type="dxa"/>
          </w:tcPr>
          <w:p w:rsidR="0050392E" w:rsidRPr="00003CDB" w:rsidRDefault="00460876" w:rsidP="00AD6942">
            <w:pPr>
              <w:pStyle w:val="TableParagraph"/>
              <w:spacing w:line="360" w:lineRule="auto"/>
              <w:jc w:val="center"/>
            </w:pPr>
            <w:r w:rsidRPr="00003CDB">
              <w:rPr>
                <w:w w:val="99"/>
              </w:rPr>
              <w:t>-</w:t>
            </w:r>
          </w:p>
        </w:tc>
        <w:tc>
          <w:tcPr>
            <w:tcW w:w="3130" w:type="dxa"/>
          </w:tcPr>
          <w:p w:rsidR="0050392E" w:rsidRPr="00003CDB" w:rsidRDefault="00460876" w:rsidP="00AD6942">
            <w:pPr>
              <w:pStyle w:val="TableParagraph"/>
              <w:spacing w:line="360" w:lineRule="auto"/>
              <w:jc w:val="center"/>
            </w:pPr>
            <w:r w:rsidRPr="00003CDB">
              <w:rPr>
                <w:w w:val="99"/>
              </w:rPr>
              <w:t>5</w:t>
            </w:r>
          </w:p>
        </w:tc>
      </w:tr>
    </w:tbl>
    <w:p w:rsidR="00AD6942" w:rsidRDefault="00AD6942">
      <w:pPr>
        <w:pStyle w:val="Tekstpodstawowy"/>
        <w:spacing w:before="10"/>
        <w:rPr>
          <w:spacing w:val="8"/>
          <w:sz w:val="22"/>
          <w:szCs w:val="22"/>
        </w:rPr>
      </w:pPr>
    </w:p>
    <w:p w:rsidR="00AD6942" w:rsidRDefault="00AD6942" w:rsidP="00AD6942">
      <w:pPr>
        <w:pStyle w:val="Tekstpodstawowy"/>
        <w:spacing w:before="10"/>
        <w:jc w:val="right"/>
        <w:rPr>
          <w:spacing w:val="8"/>
          <w:sz w:val="22"/>
          <w:szCs w:val="22"/>
        </w:rPr>
      </w:pPr>
      <w:r w:rsidRPr="00AD6942">
        <w:rPr>
          <w:spacing w:val="8"/>
          <w:sz w:val="22"/>
          <w:szCs w:val="22"/>
        </w:rPr>
        <w:t xml:space="preserve">Tabela nr </w:t>
      </w:r>
      <w:r w:rsidR="00E94A6D">
        <w:rPr>
          <w:spacing w:val="8"/>
          <w:sz w:val="22"/>
          <w:szCs w:val="22"/>
        </w:rPr>
        <w:t>42</w:t>
      </w:r>
      <w:r w:rsidRPr="00AD6942">
        <w:rPr>
          <w:spacing w:val="8"/>
          <w:sz w:val="22"/>
          <w:szCs w:val="22"/>
        </w:rPr>
        <w:t xml:space="preserve"> </w:t>
      </w:r>
    </w:p>
    <w:p w:rsidR="0050392E" w:rsidRPr="00AD6942" w:rsidRDefault="00AD6942" w:rsidP="00AD6942">
      <w:pPr>
        <w:pStyle w:val="Tekstpodstawowy"/>
        <w:spacing w:line="360" w:lineRule="auto"/>
        <w:jc w:val="both"/>
        <w:rPr>
          <w:spacing w:val="8"/>
          <w:sz w:val="22"/>
          <w:szCs w:val="22"/>
        </w:rPr>
      </w:pPr>
      <w:r w:rsidRPr="00AD6942">
        <w:rPr>
          <w:spacing w:val="8"/>
          <w:sz w:val="22"/>
          <w:szCs w:val="22"/>
        </w:rPr>
        <w:t>Powierzchnia terenów o różnych klasach bonitacyjnych</w:t>
      </w:r>
    </w:p>
    <w:tbl>
      <w:tblPr>
        <w:tblStyle w:val="TableNormal"/>
        <w:tblW w:w="9639" w:type="dxa"/>
        <w:tblInd w:w="13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850"/>
        <w:gridCol w:w="6789"/>
      </w:tblGrid>
      <w:tr w:rsidR="0050392E" w:rsidRPr="00AD6942" w:rsidTr="00AD6942">
        <w:trPr>
          <w:trHeight w:val="309"/>
        </w:trPr>
        <w:tc>
          <w:tcPr>
            <w:tcW w:w="2767" w:type="dxa"/>
          </w:tcPr>
          <w:p w:rsidR="0050392E" w:rsidRPr="00AD6942" w:rsidRDefault="00460876" w:rsidP="00AD6942">
            <w:pPr>
              <w:pStyle w:val="TableParagraph"/>
              <w:spacing w:line="360" w:lineRule="auto"/>
              <w:jc w:val="center"/>
            </w:pPr>
            <w:r w:rsidRPr="00AD6942">
              <w:t>R III</w:t>
            </w:r>
          </w:p>
        </w:tc>
        <w:tc>
          <w:tcPr>
            <w:tcW w:w="6590" w:type="dxa"/>
          </w:tcPr>
          <w:p w:rsidR="0050392E" w:rsidRPr="00AD6942" w:rsidRDefault="00460876" w:rsidP="00AD6942">
            <w:pPr>
              <w:pStyle w:val="TableParagraph"/>
              <w:spacing w:line="360" w:lineRule="auto"/>
              <w:jc w:val="center"/>
            </w:pPr>
            <w:r w:rsidRPr="00AD6942">
              <w:t>1,93 ha</w:t>
            </w:r>
          </w:p>
        </w:tc>
      </w:tr>
      <w:tr w:rsidR="0050392E" w:rsidRPr="00AD6942" w:rsidTr="00AD6942">
        <w:trPr>
          <w:trHeight w:val="309"/>
        </w:trPr>
        <w:tc>
          <w:tcPr>
            <w:tcW w:w="2767" w:type="dxa"/>
          </w:tcPr>
          <w:p w:rsidR="0050392E" w:rsidRPr="00AD6942" w:rsidRDefault="00460876" w:rsidP="00AD6942">
            <w:pPr>
              <w:pStyle w:val="TableParagraph"/>
              <w:spacing w:line="360" w:lineRule="auto"/>
              <w:jc w:val="center"/>
            </w:pPr>
            <w:r w:rsidRPr="00AD6942">
              <w:t>RIV</w:t>
            </w:r>
          </w:p>
        </w:tc>
        <w:tc>
          <w:tcPr>
            <w:tcW w:w="6590" w:type="dxa"/>
          </w:tcPr>
          <w:p w:rsidR="0050392E" w:rsidRPr="00AD6942" w:rsidRDefault="00460876" w:rsidP="00AD6942">
            <w:pPr>
              <w:pStyle w:val="TableParagraph"/>
              <w:spacing w:line="360" w:lineRule="auto"/>
              <w:jc w:val="center"/>
            </w:pPr>
            <w:r w:rsidRPr="00AD6942">
              <w:t>10,63 ha</w:t>
            </w:r>
          </w:p>
        </w:tc>
      </w:tr>
      <w:tr w:rsidR="0050392E" w:rsidRPr="00AD6942" w:rsidTr="00AD6942">
        <w:trPr>
          <w:trHeight w:val="311"/>
        </w:trPr>
        <w:tc>
          <w:tcPr>
            <w:tcW w:w="2767" w:type="dxa"/>
          </w:tcPr>
          <w:p w:rsidR="0050392E" w:rsidRPr="00AD6942" w:rsidRDefault="00460876" w:rsidP="00AD6942">
            <w:pPr>
              <w:pStyle w:val="TableParagraph"/>
              <w:spacing w:line="360" w:lineRule="auto"/>
              <w:jc w:val="center"/>
            </w:pPr>
            <w:r w:rsidRPr="00AD6942">
              <w:t>RV</w:t>
            </w:r>
          </w:p>
        </w:tc>
        <w:tc>
          <w:tcPr>
            <w:tcW w:w="6590" w:type="dxa"/>
          </w:tcPr>
          <w:p w:rsidR="0050392E" w:rsidRPr="00AD6942" w:rsidRDefault="00460876" w:rsidP="00AD6942">
            <w:pPr>
              <w:pStyle w:val="TableParagraph"/>
              <w:spacing w:line="360" w:lineRule="auto"/>
              <w:jc w:val="center"/>
            </w:pPr>
            <w:r w:rsidRPr="00AD6942">
              <w:t>3,30 ha</w:t>
            </w:r>
          </w:p>
        </w:tc>
      </w:tr>
      <w:tr w:rsidR="0050392E" w:rsidRPr="00AD6942" w:rsidTr="00AD6942">
        <w:trPr>
          <w:trHeight w:val="309"/>
        </w:trPr>
        <w:tc>
          <w:tcPr>
            <w:tcW w:w="2767" w:type="dxa"/>
          </w:tcPr>
          <w:p w:rsidR="0050392E" w:rsidRPr="00AD6942" w:rsidRDefault="00460876" w:rsidP="00AD6942">
            <w:pPr>
              <w:pStyle w:val="TableParagraph"/>
              <w:spacing w:line="360" w:lineRule="auto"/>
              <w:jc w:val="center"/>
            </w:pPr>
            <w:r w:rsidRPr="00AD6942">
              <w:t>Ps</w:t>
            </w:r>
          </w:p>
        </w:tc>
        <w:tc>
          <w:tcPr>
            <w:tcW w:w="6590" w:type="dxa"/>
          </w:tcPr>
          <w:p w:rsidR="0050392E" w:rsidRPr="00AD6942" w:rsidRDefault="00460876" w:rsidP="00AD6942">
            <w:pPr>
              <w:pStyle w:val="TableParagraph"/>
              <w:spacing w:line="360" w:lineRule="auto"/>
              <w:jc w:val="center"/>
            </w:pPr>
            <w:r w:rsidRPr="00AD6942">
              <w:t>4,66 ha</w:t>
            </w:r>
          </w:p>
        </w:tc>
      </w:tr>
      <w:tr w:rsidR="0050392E" w:rsidRPr="00AD6942" w:rsidTr="00AD6942">
        <w:trPr>
          <w:trHeight w:val="311"/>
        </w:trPr>
        <w:tc>
          <w:tcPr>
            <w:tcW w:w="2767" w:type="dxa"/>
          </w:tcPr>
          <w:p w:rsidR="0050392E" w:rsidRPr="00AD6942" w:rsidRDefault="00460876" w:rsidP="00AD6942">
            <w:pPr>
              <w:pStyle w:val="TableParagraph"/>
              <w:spacing w:line="360" w:lineRule="auto"/>
              <w:jc w:val="center"/>
            </w:pPr>
            <w:r w:rsidRPr="00AD6942">
              <w:t>Łs</w:t>
            </w:r>
          </w:p>
        </w:tc>
        <w:tc>
          <w:tcPr>
            <w:tcW w:w="6590" w:type="dxa"/>
          </w:tcPr>
          <w:p w:rsidR="0050392E" w:rsidRPr="00AD6942" w:rsidRDefault="00460876" w:rsidP="00AD6942">
            <w:pPr>
              <w:pStyle w:val="TableParagraph"/>
              <w:spacing w:line="360" w:lineRule="auto"/>
              <w:jc w:val="center"/>
            </w:pPr>
            <w:r w:rsidRPr="00AD6942">
              <w:t>1,21 ha</w:t>
            </w:r>
          </w:p>
        </w:tc>
      </w:tr>
      <w:tr w:rsidR="0050392E" w:rsidRPr="00AD6942" w:rsidTr="00AD6942">
        <w:trPr>
          <w:trHeight w:val="309"/>
        </w:trPr>
        <w:tc>
          <w:tcPr>
            <w:tcW w:w="2767" w:type="dxa"/>
          </w:tcPr>
          <w:p w:rsidR="0050392E" w:rsidRPr="00AD6942" w:rsidRDefault="00460876" w:rsidP="00AD6942">
            <w:pPr>
              <w:pStyle w:val="TableParagraph"/>
              <w:spacing w:line="360" w:lineRule="auto"/>
              <w:jc w:val="center"/>
            </w:pPr>
            <w:r w:rsidRPr="00AD6942">
              <w:t>Ls</w:t>
            </w:r>
          </w:p>
        </w:tc>
        <w:tc>
          <w:tcPr>
            <w:tcW w:w="6590" w:type="dxa"/>
          </w:tcPr>
          <w:p w:rsidR="0050392E" w:rsidRPr="00AD6942" w:rsidRDefault="00460876" w:rsidP="00AD6942">
            <w:pPr>
              <w:pStyle w:val="TableParagraph"/>
              <w:spacing w:line="360" w:lineRule="auto"/>
              <w:jc w:val="center"/>
            </w:pPr>
            <w:r w:rsidRPr="00AD6942">
              <w:t>0,57 ha</w:t>
            </w:r>
          </w:p>
        </w:tc>
      </w:tr>
      <w:tr w:rsidR="0050392E" w:rsidRPr="00AD6942" w:rsidTr="00AD6942">
        <w:trPr>
          <w:trHeight w:val="311"/>
        </w:trPr>
        <w:tc>
          <w:tcPr>
            <w:tcW w:w="2767" w:type="dxa"/>
          </w:tcPr>
          <w:p w:rsidR="0050392E" w:rsidRPr="00AD6942" w:rsidRDefault="00460876" w:rsidP="00AD6942">
            <w:pPr>
              <w:pStyle w:val="TableParagraph"/>
              <w:spacing w:line="360" w:lineRule="auto"/>
              <w:jc w:val="center"/>
            </w:pPr>
            <w:r w:rsidRPr="00AD6942">
              <w:lastRenderedPageBreak/>
              <w:t>Razem</w:t>
            </w:r>
          </w:p>
        </w:tc>
        <w:tc>
          <w:tcPr>
            <w:tcW w:w="6590" w:type="dxa"/>
          </w:tcPr>
          <w:p w:rsidR="0050392E" w:rsidRPr="00AD6942" w:rsidRDefault="00460876" w:rsidP="00AD6942">
            <w:pPr>
              <w:pStyle w:val="TableParagraph"/>
              <w:spacing w:line="360" w:lineRule="auto"/>
              <w:jc w:val="center"/>
            </w:pPr>
            <w:r w:rsidRPr="00AD6942">
              <w:t>22,32 ha</w:t>
            </w:r>
          </w:p>
        </w:tc>
      </w:tr>
    </w:tbl>
    <w:p w:rsidR="0050392E" w:rsidRPr="00AD6942" w:rsidRDefault="0050392E" w:rsidP="00AD6942">
      <w:pPr>
        <w:pStyle w:val="Tekstpodstawowy"/>
        <w:spacing w:line="360" w:lineRule="auto"/>
        <w:jc w:val="both"/>
        <w:rPr>
          <w:spacing w:val="8"/>
          <w:sz w:val="22"/>
          <w:szCs w:val="22"/>
        </w:rPr>
      </w:pPr>
    </w:p>
    <w:p w:rsidR="0050392E" w:rsidRPr="00AD6942" w:rsidRDefault="00460876" w:rsidP="00AD6942">
      <w:pPr>
        <w:pStyle w:val="Tekstpodstawowy"/>
        <w:spacing w:line="360" w:lineRule="auto"/>
        <w:jc w:val="both"/>
        <w:rPr>
          <w:spacing w:val="8"/>
          <w:sz w:val="22"/>
          <w:szCs w:val="22"/>
        </w:rPr>
      </w:pPr>
      <w:r w:rsidRPr="00AD6942">
        <w:rPr>
          <w:spacing w:val="8"/>
          <w:sz w:val="22"/>
          <w:szCs w:val="22"/>
        </w:rPr>
        <w:t>Większość obszarów gminy zajmują tereny rolnicze, z których pierwsze dwa są podobnej wielkości i liczą po prawie 10 000 ha. Charakteryzują je stosunkowo dobre gleby i względnie korzystny układ terenu. Zajmują one łącznie ponad 50% obszaru gminy. Pozostałą część gruntów rolnych obejmują dwa oddzielne kompleksy, o zróżnicowanej wielkości i udziale w powierzchni gminy (odpowiednio 23% i 28%), charakteryzujące się gorszymi warunkami produkcji rolnej (gorsze klasy gleb, teren bardziej pofałdowany). Kompleks leśny Puszczy Rominckiej zajmuje jedynie około 8% powierzchni gminy. Na uwagę zasługuje stosunkowo znaczna powierzchnia miasta Gołdap, które wraz z terenami przeznaczonymi na dzielnicę uzdrowiskową zajmuje 5% całej powierzchni gminy.</w:t>
      </w:r>
    </w:p>
    <w:p w:rsidR="0050392E" w:rsidRPr="00AD6942" w:rsidRDefault="0050392E" w:rsidP="00AD6942">
      <w:pPr>
        <w:pStyle w:val="Tekstpodstawowy"/>
        <w:spacing w:line="360" w:lineRule="auto"/>
        <w:jc w:val="both"/>
        <w:rPr>
          <w:spacing w:val="8"/>
          <w:sz w:val="22"/>
          <w:szCs w:val="22"/>
        </w:rPr>
      </w:pPr>
    </w:p>
    <w:p w:rsidR="0050392E" w:rsidRPr="00AD6942" w:rsidRDefault="00E94A6D" w:rsidP="00AD6942">
      <w:pPr>
        <w:pStyle w:val="Tekstpodstawowy"/>
        <w:spacing w:line="360" w:lineRule="auto"/>
        <w:jc w:val="both"/>
        <w:rPr>
          <w:b/>
          <w:spacing w:val="8"/>
          <w:sz w:val="22"/>
          <w:szCs w:val="22"/>
        </w:rPr>
      </w:pPr>
      <w:r>
        <w:rPr>
          <w:b/>
          <w:spacing w:val="8"/>
          <w:sz w:val="22"/>
          <w:szCs w:val="22"/>
        </w:rPr>
        <w:t>9</w:t>
      </w:r>
      <w:r w:rsidR="00AD6942">
        <w:rPr>
          <w:b/>
          <w:spacing w:val="8"/>
          <w:sz w:val="22"/>
          <w:szCs w:val="22"/>
        </w:rPr>
        <w:t xml:space="preserve">.2. </w:t>
      </w:r>
      <w:r w:rsidR="00460876" w:rsidRPr="00AD6942">
        <w:rPr>
          <w:b/>
          <w:spacing w:val="8"/>
          <w:sz w:val="22"/>
          <w:szCs w:val="22"/>
        </w:rPr>
        <w:t>Uwarunkowania wynikające ze stanu rolniczej przestrzeni produkcyjnej</w:t>
      </w:r>
    </w:p>
    <w:p w:rsidR="00AD6942" w:rsidRDefault="00AD6942" w:rsidP="00AD6942">
      <w:pPr>
        <w:pStyle w:val="Tekstpodstawowy"/>
        <w:spacing w:line="360" w:lineRule="auto"/>
        <w:jc w:val="both"/>
        <w:rPr>
          <w:spacing w:val="8"/>
          <w:sz w:val="22"/>
          <w:szCs w:val="22"/>
        </w:rPr>
      </w:pPr>
    </w:p>
    <w:p w:rsidR="0050392E" w:rsidRPr="00AD6942" w:rsidRDefault="00460876" w:rsidP="00AD6942">
      <w:pPr>
        <w:pStyle w:val="Tekstpodstawowy"/>
        <w:spacing w:line="360" w:lineRule="auto"/>
        <w:jc w:val="both"/>
        <w:rPr>
          <w:spacing w:val="8"/>
          <w:sz w:val="22"/>
          <w:szCs w:val="22"/>
        </w:rPr>
      </w:pPr>
      <w:r w:rsidRPr="00AD6942">
        <w:rPr>
          <w:spacing w:val="8"/>
          <w:sz w:val="22"/>
          <w:szCs w:val="22"/>
        </w:rPr>
        <w:t>Szersze wykorzystanie wartości rolniczej przestrzeni produkcyjnej warunkowane jest:</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ochroną gruntów rolnych przed postępującą zabudową;</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ochroną terenów zainwestowanych rolniczo np. intensywnego ogrodnictwa;</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ochroną trwałych upraw wieloletnich;</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ochroną kompleksów leśnych o wielofunkcyjnej przydatności;</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ochroną ciągów naturalnych dolin - rzecznych - ograniczeniem zainwestowania na trwałych użytkach zielonych, w dolinach rzek;</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zalesianiem użytków rolnych najsłabszych klas;.</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wykorzystaniem możliwości produkcyjnych gleb i łatwego rynku pracy, do produkcji warzyw gruntowych i owoców, szczególnie miękkich, na rynek lokalny i stworzenie bazy  surowcowej  do rozwoju przetwórstwa owocowo-warzywnego na tym terenie;</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rozwijaniem upraw zielarskich;</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wykorzystaniem warunków naturalnych zasobów pracy do rozwijania rolnictwa ekologicznego;</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uprawą roślin przemysłowych na: terenach położonych wzdłuż uciążliwych tras komunikacyjnych;</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dążeniem do wykorzystania istniejących budynków po dawnych Państwowych Gospodarstwach Rolnych;</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stosowaniem technologii produkcji bezpiecznych dla środowiska, a zwłaszcza zasobów wodnych terenu;</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 xml:space="preserve">skróceniem  drogi  żywności  od  producenta  do  konsumenta   -   rolnictwo   ukierunkowane  na produkcję żywności metodami ekologicznymi winno być ściśle </w:t>
      </w:r>
      <w:r w:rsidRPr="00AD6942">
        <w:rPr>
          <w:spacing w:val="8"/>
          <w:sz w:val="22"/>
          <w:szCs w:val="22"/>
        </w:rPr>
        <w:lastRenderedPageBreak/>
        <w:t>powiązane, w ramach całej gospodarki rolniczo-żywnościowej, z przemysłem, handlem żywnością i spożyciem;</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eliminacją wszelkiej działalności gospodarczej, prowadzącej do zanieczyszczenia wód powierzchniowych i wgłębnych, gleby i powietrza lub mogącą zmienić w istotny sposób naturalny krajobraz, w tym:</w:t>
      </w:r>
    </w:p>
    <w:p w:rsidR="0050392E" w:rsidRPr="00AD6942" w:rsidRDefault="00460876" w:rsidP="002A71A5">
      <w:pPr>
        <w:pStyle w:val="Tekstpodstawowy"/>
        <w:numPr>
          <w:ilvl w:val="0"/>
          <w:numId w:val="56"/>
        </w:numPr>
        <w:spacing w:line="360" w:lineRule="auto"/>
        <w:jc w:val="both"/>
        <w:rPr>
          <w:spacing w:val="8"/>
          <w:sz w:val="22"/>
          <w:szCs w:val="22"/>
        </w:rPr>
      </w:pPr>
      <w:r w:rsidRPr="00AD6942">
        <w:rPr>
          <w:spacing w:val="8"/>
          <w:sz w:val="22"/>
          <w:szCs w:val="22"/>
        </w:rPr>
        <w:t>zakaz</w:t>
      </w:r>
      <w:r w:rsidR="00AD6942">
        <w:rPr>
          <w:spacing w:val="8"/>
          <w:sz w:val="22"/>
          <w:szCs w:val="22"/>
        </w:rPr>
        <w:t xml:space="preserve"> </w:t>
      </w:r>
      <w:r w:rsidRPr="00AD6942">
        <w:rPr>
          <w:spacing w:val="8"/>
          <w:sz w:val="22"/>
          <w:szCs w:val="22"/>
        </w:rPr>
        <w:t>realizacji</w:t>
      </w:r>
      <w:r w:rsidR="00AD6942">
        <w:rPr>
          <w:spacing w:val="8"/>
          <w:sz w:val="22"/>
          <w:szCs w:val="22"/>
        </w:rPr>
        <w:t xml:space="preserve"> </w:t>
      </w:r>
      <w:r w:rsidRPr="00AD6942">
        <w:rPr>
          <w:spacing w:val="8"/>
          <w:sz w:val="22"/>
          <w:szCs w:val="22"/>
        </w:rPr>
        <w:t>nowych</w:t>
      </w:r>
      <w:r w:rsidRPr="00AD6942">
        <w:rPr>
          <w:spacing w:val="8"/>
          <w:sz w:val="22"/>
          <w:szCs w:val="22"/>
        </w:rPr>
        <w:tab/>
        <w:t>ferm</w:t>
      </w:r>
      <w:r w:rsidR="00AD6942">
        <w:rPr>
          <w:spacing w:val="8"/>
          <w:sz w:val="22"/>
          <w:szCs w:val="22"/>
        </w:rPr>
        <w:t xml:space="preserve"> </w:t>
      </w:r>
      <w:r w:rsidRPr="00AD6942">
        <w:rPr>
          <w:spacing w:val="8"/>
          <w:sz w:val="22"/>
          <w:szCs w:val="22"/>
        </w:rPr>
        <w:t>hodowlanych</w:t>
      </w:r>
      <w:r w:rsidR="00AD6942">
        <w:rPr>
          <w:spacing w:val="8"/>
          <w:sz w:val="22"/>
          <w:szCs w:val="22"/>
        </w:rPr>
        <w:t xml:space="preserve"> </w:t>
      </w:r>
      <w:r w:rsidRPr="00AD6942">
        <w:rPr>
          <w:spacing w:val="8"/>
          <w:sz w:val="22"/>
          <w:szCs w:val="22"/>
        </w:rPr>
        <w:t>i</w:t>
      </w:r>
      <w:r w:rsidRPr="00AD6942">
        <w:rPr>
          <w:spacing w:val="8"/>
          <w:sz w:val="22"/>
          <w:szCs w:val="22"/>
        </w:rPr>
        <w:tab/>
        <w:t>budynków</w:t>
      </w:r>
      <w:r w:rsidR="00AD6942">
        <w:rPr>
          <w:spacing w:val="8"/>
          <w:sz w:val="22"/>
          <w:szCs w:val="22"/>
        </w:rPr>
        <w:t xml:space="preserve"> </w:t>
      </w:r>
      <w:r w:rsidRPr="00AD6942">
        <w:rPr>
          <w:spacing w:val="8"/>
          <w:sz w:val="22"/>
          <w:szCs w:val="22"/>
        </w:rPr>
        <w:t>inwentarskich</w:t>
      </w:r>
      <w:r w:rsidR="00AD6942">
        <w:rPr>
          <w:spacing w:val="8"/>
          <w:sz w:val="22"/>
          <w:szCs w:val="22"/>
        </w:rPr>
        <w:t xml:space="preserve"> </w:t>
      </w:r>
      <w:r w:rsidRPr="00AD6942">
        <w:rPr>
          <w:spacing w:val="8"/>
          <w:sz w:val="22"/>
          <w:szCs w:val="22"/>
        </w:rPr>
        <w:t>opartych na bezściółkowym systemie chowu zwierząt,</w:t>
      </w:r>
    </w:p>
    <w:p w:rsidR="0050392E" w:rsidRPr="00AD6942" w:rsidRDefault="00460876" w:rsidP="002A71A5">
      <w:pPr>
        <w:pStyle w:val="Tekstpodstawowy"/>
        <w:numPr>
          <w:ilvl w:val="0"/>
          <w:numId w:val="56"/>
        </w:numPr>
        <w:spacing w:line="360" w:lineRule="auto"/>
        <w:jc w:val="both"/>
        <w:rPr>
          <w:spacing w:val="8"/>
          <w:sz w:val="22"/>
          <w:szCs w:val="22"/>
        </w:rPr>
      </w:pPr>
      <w:r w:rsidRPr="00AD6942">
        <w:rPr>
          <w:spacing w:val="8"/>
          <w:sz w:val="22"/>
          <w:szCs w:val="22"/>
        </w:rPr>
        <w:t>ograniczeniem nawożenia gnojowicą jedynie do terenów do tego celów przydatnych,</w:t>
      </w:r>
    </w:p>
    <w:p w:rsidR="0050392E" w:rsidRPr="00AD6942" w:rsidRDefault="00460876" w:rsidP="002A71A5">
      <w:pPr>
        <w:pStyle w:val="Tekstpodstawowy"/>
        <w:numPr>
          <w:ilvl w:val="0"/>
          <w:numId w:val="56"/>
        </w:numPr>
        <w:spacing w:line="360" w:lineRule="auto"/>
        <w:jc w:val="both"/>
        <w:rPr>
          <w:spacing w:val="8"/>
          <w:sz w:val="22"/>
          <w:szCs w:val="22"/>
        </w:rPr>
      </w:pPr>
      <w:r w:rsidRPr="00AD6942">
        <w:rPr>
          <w:spacing w:val="8"/>
          <w:sz w:val="22"/>
          <w:szCs w:val="22"/>
        </w:rPr>
        <w:t>ograniczeniem wielkości nawożenia mineralnego w pasach do 200m wzdłuż brzegów jezior,</w:t>
      </w:r>
    </w:p>
    <w:p w:rsidR="0050392E" w:rsidRPr="00AD6942" w:rsidRDefault="00460876" w:rsidP="002A71A5">
      <w:pPr>
        <w:pStyle w:val="Tekstpodstawowy"/>
        <w:numPr>
          <w:ilvl w:val="0"/>
          <w:numId w:val="56"/>
        </w:numPr>
        <w:spacing w:line="360" w:lineRule="auto"/>
        <w:jc w:val="both"/>
        <w:rPr>
          <w:spacing w:val="8"/>
          <w:sz w:val="22"/>
          <w:szCs w:val="22"/>
        </w:rPr>
      </w:pPr>
      <w:r w:rsidRPr="00AD6942">
        <w:rPr>
          <w:spacing w:val="8"/>
          <w:sz w:val="22"/>
          <w:szCs w:val="22"/>
        </w:rPr>
        <w:t>zalesianiem  lub  zadrzewianiem  stref  brzegowych   jezior   oraz   terenów   narażonych  na erozję, a także zachowanie i rozwijanie zadrzewień śródpolnych,</w:t>
      </w:r>
    </w:p>
    <w:p w:rsidR="0050392E" w:rsidRPr="00AD6942" w:rsidRDefault="00460876" w:rsidP="002A71A5">
      <w:pPr>
        <w:pStyle w:val="Tekstpodstawowy"/>
        <w:numPr>
          <w:ilvl w:val="0"/>
          <w:numId w:val="56"/>
        </w:numPr>
        <w:spacing w:line="360" w:lineRule="auto"/>
        <w:jc w:val="both"/>
        <w:rPr>
          <w:spacing w:val="8"/>
          <w:sz w:val="22"/>
          <w:szCs w:val="22"/>
        </w:rPr>
      </w:pPr>
      <w:r w:rsidRPr="00AD6942">
        <w:rPr>
          <w:spacing w:val="8"/>
          <w:sz w:val="22"/>
          <w:szCs w:val="22"/>
        </w:rPr>
        <w:t>prowadzenie racjonalnej gospodarki leśnej z maksymalnym eliminowaniem zrębów zupełnych w strefach brzegowych jezior.</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wspieraniem działań zmierzających do inwestowania w rozwój bazy surowcowej i przetwórstwa rolno-spożywczego;</w:t>
      </w:r>
    </w:p>
    <w:p w:rsidR="0050392E" w:rsidRPr="00AD6942" w:rsidRDefault="00460876" w:rsidP="002A71A5">
      <w:pPr>
        <w:pStyle w:val="Tekstpodstawowy"/>
        <w:numPr>
          <w:ilvl w:val="0"/>
          <w:numId w:val="55"/>
        </w:numPr>
        <w:spacing w:line="360" w:lineRule="auto"/>
        <w:jc w:val="both"/>
        <w:rPr>
          <w:spacing w:val="8"/>
          <w:sz w:val="22"/>
          <w:szCs w:val="22"/>
        </w:rPr>
      </w:pPr>
      <w:r w:rsidRPr="00AD6942">
        <w:rPr>
          <w:spacing w:val="8"/>
          <w:sz w:val="22"/>
          <w:szCs w:val="22"/>
        </w:rPr>
        <w:t>stworzeniem warunków dla działalności rolników indywidualnych, przede wszystkim w zakresie zbytu płodów rolnych.</w:t>
      </w:r>
    </w:p>
    <w:p w:rsidR="0050392E" w:rsidRDefault="0050392E">
      <w:pPr>
        <w:pStyle w:val="Tekstpodstawowy"/>
        <w:rPr>
          <w:i/>
          <w:sz w:val="20"/>
        </w:rPr>
      </w:pPr>
    </w:p>
    <w:p w:rsidR="0050392E" w:rsidRDefault="0050392E">
      <w:pPr>
        <w:pStyle w:val="Tekstpodstawowy"/>
        <w:rPr>
          <w:i/>
          <w:sz w:val="20"/>
        </w:rPr>
      </w:pPr>
    </w:p>
    <w:p w:rsidR="0050392E" w:rsidRDefault="0050392E">
      <w:pPr>
        <w:pStyle w:val="Tekstpodstawowy"/>
        <w:rPr>
          <w:i/>
          <w:sz w:val="20"/>
        </w:rPr>
      </w:pPr>
    </w:p>
    <w:p w:rsidR="0050392E" w:rsidRDefault="0050392E">
      <w:pPr>
        <w:pStyle w:val="Tekstpodstawowy"/>
        <w:rPr>
          <w:i/>
          <w:sz w:val="16"/>
        </w:rPr>
      </w:pPr>
    </w:p>
    <w:p w:rsidR="0050392E" w:rsidRPr="00AD6942" w:rsidRDefault="00E94A6D" w:rsidP="00AD6942">
      <w:pPr>
        <w:pStyle w:val="Nagwek1"/>
        <w:shd w:val="clear" w:color="auto" w:fill="C2D69B" w:themeFill="accent3" w:themeFillTint="99"/>
        <w:tabs>
          <w:tab w:val="left" w:pos="498"/>
        </w:tabs>
        <w:spacing w:line="360" w:lineRule="auto"/>
        <w:ind w:left="0"/>
        <w:jc w:val="left"/>
        <w:rPr>
          <w:spacing w:val="7"/>
        </w:rPr>
      </w:pPr>
      <w:r>
        <w:rPr>
          <w:spacing w:val="7"/>
        </w:rPr>
        <w:t>10</w:t>
      </w:r>
      <w:r w:rsidR="00AD6942">
        <w:rPr>
          <w:spacing w:val="7"/>
        </w:rPr>
        <w:t xml:space="preserve">. </w:t>
      </w:r>
      <w:r w:rsidR="00460876" w:rsidRPr="00AD6942">
        <w:rPr>
          <w:spacing w:val="7"/>
        </w:rPr>
        <w:t>UWARUNKOWANIA WYNIKAJĄCE Z POLITYKI PRZESTRZENNEJ PAŃSTWA I REGIONU</w:t>
      </w:r>
    </w:p>
    <w:p w:rsidR="0050392E" w:rsidRPr="00AD6942" w:rsidRDefault="0050392E" w:rsidP="00AD6942">
      <w:pPr>
        <w:pStyle w:val="Tekstpodstawowy"/>
        <w:spacing w:line="360" w:lineRule="auto"/>
        <w:jc w:val="both"/>
        <w:rPr>
          <w:spacing w:val="8"/>
          <w:sz w:val="22"/>
          <w:szCs w:val="22"/>
        </w:rPr>
      </w:pPr>
    </w:p>
    <w:p w:rsidR="0050392E" w:rsidRPr="00AD6942" w:rsidRDefault="00460876" w:rsidP="00AD6942">
      <w:pPr>
        <w:pStyle w:val="Tekstpodstawowy"/>
        <w:spacing w:line="360" w:lineRule="auto"/>
        <w:jc w:val="both"/>
        <w:rPr>
          <w:spacing w:val="8"/>
          <w:sz w:val="22"/>
          <w:szCs w:val="22"/>
        </w:rPr>
      </w:pPr>
      <w:r w:rsidRPr="00AD6942">
        <w:rPr>
          <w:spacing w:val="8"/>
          <w:sz w:val="22"/>
          <w:szCs w:val="22"/>
        </w:rPr>
        <w:t>Uwarunkowania zewnętrzne rozwoju, wynikają z położenia miasta i gminy w województwie w istniejących i projektowanych systemach oraz układach zewnętrznych. Ze względu na trwające prace (uzgodnienia i opiniowanie) dotyczące Planu  Zagospodarowania Przestrzennego</w:t>
      </w:r>
      <w:r w:rsidR="00AD6942">
        <w:rPr>
          <w:spacing w:val="8"/>
          <w:sz w:val="22"/>
          <w:szCs w:val="22"/>
        </w:rPr>
        <w:t xml:space="preserve"> </w:t>
      </w:r>
      <w:r w:rsidRPr="00AD6942">
        <w:rPr>
          <w:spacing w:val="8"/>
          <w:sz w:val="22"/>
          <w:szCs w:val="22"/>
        </w:rPr>
        <w:t>Województwa Warmińsko – Mazurskiego w określeniu uwarunkowań rozwoju miasta i gminy Węgorzewo wykorzystano obowiązujący plan województwa (20</w:t>
      </w:r>
      <w:r w:rsidR="00955788">
        <w:rPr>
          <w:spacing w:val="8"/>
          <w:sz w:val="22"/>
          <w:szCs w:val="22"/>
        </w:rPr>
        <w:t xml:space="preserve">18 </w:t>
      </w:r>
      <w:r w:rsidRPr="00AD6942">
        <w:rPr>
          <w:spacing w:val="8"/>
          <w:sz w:val="22"/>
          <w:szCs w:val="22"/>
        </w:rPr>
        <w:t>r.) oraz projekt planu  przesłany do zaopiniowania.</w:t>
      </w:r>
    </w:p>
    <w:p w:rsidR="0050392E" w:rsidRPr="00AD6942" w:rsidRDefault="00460876" w:rsidP="00AD6942">
      <w:pPr>
        <w:pStyle w:val="Tekstpodstawowy"/>
        <w:spacing w:line="360" w:lineRule="auto"/>
        <w:jc w:val="both"/>
        <w:rPr>
          <w:spacing w:val="8"/>
          <w:sz w:val="22"/>
          <w:szCs w:val="22"/>
        </w:rPr>
      </w:pPr>
      <w:r w:rsidRPr="00AD6942">
        <w:rPr>
          <w:spacing w:val="8"/>
          <w:sz w:val="22"/>
          <w:szCs w:val="22"/>
        </w:rPr>
        <w:t>Jako podstawę określenia uwarunkowań rozwoju miasta i gminy w szerszym kontekście była przyjęta uchwałą Rady Ministrów (2013 r.) Koncepcja  Przestrzennego  Zagospodarowania Kraju 2030.</w:t>
      </w:r>
    </w:p>
    <w:p w:rsidR="0050392E" w:rsidRPr="00AD6942" w:rsidRDefault="0050392E" w:rsidP="00AD6942">
      <w:pPr>
        <w:pStyle w:val="Tekstpodstawowy"/>
        <w:spacing w:line="360" w:lineRule="auto"/>
        <w:jc w:val="both"/>
        <w:rPr>
          <w:spacing w:val="8"/>
          <w:sz w:val="22"/>
          <w:szCs w:val="22"/>
        </w:rPr>
      </w:pPr>
    </w:p>
    <w:p w:rsidR="0050392E" w:rsidRPr="00AD6942" w:rsidRDefault="00E94A6D" w:rsidP="00AD6942">
      <w:pPr>
        <w:pStyle w:val="Tekstpodstawowy"/>
        <w:spacing w:line="360" w:lineRule="auto"/>
        <w:jc w:val="both"/>
        <w:rPr>
          <w:b/>
          <w:spacing w:val="8"/>
          <w:sz w:val="22"/>
          <w:szCs w:val="22"/>
        </w:rPr>
      </w:pPr>
      <w:r>
        <w:rPr>
          <w:b/>
          <w:spacing w:val="8"/>
          <w:sz w:val="22"/>
          <w:szCs w:val="22"/>
        </w:rPr>
        <w:t>10</w:t>
      </w:r>
      <w:r w:rsidR="00AD6942" w:rsidRPr="00AD6942">
        <w:rPr>
          <w:b/>
          <w:spacing w:val="8"/>
          <w:sz w:val="22"/>
          <w:szCs w:val="22"/>
        </w:rPr>
        <w:t xml:space="preserve">.1. </w:t>
      </w:r>
      <w:r w:rsidR="00460876" w:rsidRPr="00AD6942">
        <w:rPr>
          <w:b/>
          <w:spacing w:val="8"/>
          <w:sz w:val="22"/>
          <w:szCs w:val="22"/>
        </w:rPr>
        <w:t>Uwarunkowania zewnętrzne rozwoju miasta i gminy Gołdap wynikające z polityki przestrzennej państwa</w:t>
      </w:r>
    </w:p>
    <w:p w:rsidR="00AD6942" w:rsidRDefault="00AD6942" w:rsidP="00AD6942">
      <w:pPr>
        <w:pStyle w:val="Tekstpodstawowy"/>
        <w:spacing w:line="360" w:lineRule="auto"/>
        <w:jc w:val="both"/>
        <w:rPr>
          <w:spacing w:val="8"/>
          <w:sz w:val="22"/>
          <w:szCs w:val="22"/>
        </w:rPr>
      </w:pPr>
    </w:p>
    <w:p w:rsidR="0050392E" w:rsidRPr="00AD6942" w:rsidRDefault="00AD6942" w:rsidP="00AD6942">
      <w:pPr>
        <w:pStyle w:val="Tekstpodstawowy"/>
        <w:spacing w:line="360" w:lineRule="auto"/>
        <w:jc w:val="both"/>
        <w:rPr>
          <w:spacing w:val="8"/>
          <w:sz w:val="22"/>
          <w:szCs w:val="22"/>
        </w:rPr>
      </w:pPr>
      <w:r>
        <w:rPr>
          <w:spacing w:val="8"/>
          <w:sz w:val="22"/>
          <w:szCs w:val="22"/>
        </w:rPr>
        <w:t xml:space="preserve">I. </w:t>
      </w:r>
      <w:r w:rsidR="00460876" w:rsidRPr="00AD6942">
        <w:rPr>
          <w:spacing w:val="8"/>
          <w:sz w:val="22"/>
          <w:szCs w:val="22"/>
        </w:rPr>
        <w:t>Podstawowe zasady uznane za wiodące dla rozwoju województwa jako całości wynikające z polityki państwa.</w:t>
      </w:r>
    </w:p>
    <w:p w:rsidR="0050392E" w:rsidRPr="00AD6942" w:rsidRDefault="00460876" w:rsidP="00E94A6D">
      <w:pPr>
        <w:pStyle w:val="Tekstpodstawowy"/>
        <w:spacing w:line="360" w:lineRule="auto"/>
        <w:jc w:val="both"/>
        <w:rPr>
          <w:spacing w:val="8"/>
          <w:sz w:val="22"/>
          <w:szCs w:val="22"/>
        </w:rPr>
      </w:pPr>
      <w:r w:rsidRPr="00AD6942">
        <w:rPr>
          <w:spacing w:val="8"/>
          <w:sz w:val="22"/>
          <w:szCs w:val="22"/>
        </w:rPr>
        <w:t xml:space="preserve">Konieczność otwarcia na Europę i wykorzystanie płynących stąd możliwości i korzyści. </w:t>
      </w:r>
      <w:r w:rsidR="00E94A6D">
        <w:rPr>
          <w:spacing w:val="8"/>
          <w:sz w:val="22"/>
          <w:szCs w:val="22"/>
        </w:rPr>
        <w:t>k</w:t>
      </w:r>
      <w:r w:rsidRPr="00AD6942">
        <w:rPr>
          <w:spacing w:val="8"/>
          <w:sz w:val="22"/>
          <w:szCs w:val="22"/>
        </w:rPr>
        <w:t>onieczność</w:t>
      </w:r>
      <w:r w:rsidRPr="00AD6942">
        <w:rPr>
          <w:spacing w:val="8"/>
          <w:sz w:val="22"/>
          <w:szCs w:val="22"/>
        </w:rPr>
        <w:tab/>
        <w:t>przyjęcia</w:t>
      </w:r>
      <w:r w:rsidRPr="00AD6942">
        <w:rPr>
          <w:spacing w:val="8"/>
          <w:sz w:val="22"/>
          <w:szCs w:val="22"/>
        </w:rPr>
        <w:tab/>
        <w:t>we</w:t>
      </w:r>
      <w:r w:rsidRPr="00AD6942">
        <w:rPr>
          <w:spacing w:val="8"/>
          <w:sz w:val="22"/>
          <w:szCs w:val="22"/>
        </w:rPr>
        <w:tab/>
        <w:t>wszystkich</w:t>
      </w:r>
      <w:r w:rsidRPr="00AD6942">
        <w:rPr>
          <w:spacing w:val="8"/>
          <w:sz w:val="22"/>
          <w:szCs w:val="22"/>
        </w:rPr>
        <w:tab/>
        <w:t>formach</w:t>
      </w:r>
      <w:r w:rsidRPr="00AD6942">
        <w:rPr>
          <w:spacing w:val="8"/>
          <w:sz w:val="22"/>
          <w:szCs w:val="22"/>
        </w:rPr>
        <w:tab/>
        <w:t>działalności</w:t>
      </w:r>
      <w:r w:rsidRPr="00AD6942">
        <w:rPr>
          <w:spacing w:val="8"/>
          <w:sz w:val="22"/>
          <w:szCs w:val="22"/>
        </w:rPr>
        <w:tab/>
        <w:t>gospodarczej</w:t>
      </w:r>
      <w:r w:rsidRPr="00AD6942">
        <w:rPr>
          <w:spacing w:val="8"/>
          <w:sz w:val="22"/>
          <w:szCs w:val="22"/>
        </w:rPr>
        <w:tab/>
        <w:t>i</w:t>
      </w:r>
      <w:r w:rsidR="00E94A6D">
        <w:rPr>
          <w:spacing w:val="8"/>
          <w:sz w:val="22"/>
          <w:szCs w:val="22"/>
        </w:rPr>
        <w:t xml:space="preserve"> p</w:t>
      </w:r>
      <w:r w:rsidRPr="00AD6942">
        <w:rPr>
          <w:spacing w:val="8"/>
          <w:sz w:val="22"/>
          <w:szCs w:val="22"/>
        </w:rPr>
        <w:t>rzestrzennej zasady zrównoważonego rozwoju i ładu przestrzennego.</w:t>
      </w:r>
    </w:p>
    <w:p w:rsidR="0050392E" w:rsidRPr="00AD6942" w:rsidRDefault="00AD6942" w:rsidP="00AD6942">
      <w:pPr>
        <w:pStyle w:val="Tekstpodstawowy"/>
        <w:spacing w:line="360" w:lineRule="auto"/>
        <w:jc w:val="both"/>
        <w:rPr>
          <w:spacing w:val="8"/>
          <w:sz w:val="22"/>
          <w:szCs w:val="22"/>
        </w:rPr>
      </w:pPr>
      <w:r>
        <w:rPr>
          <w:spacing w:val="8"/>
          <w:sz w:val="22"/>
          <w:szCs w:val="22"/>
        </w:rPr>
        <w:t xml:space="preserve">II. </w:t>
      </w:r>
      <w:r w:rsidR="00460876" w:rsidRPr="00AD6942">
        <w:rPr>
          <w:spacing w:val="8"/>
          <w:sz w:val="22"/>
          <w:szCs w:val="22"/>
        </w:rPr>
        <w:t>Informacje ogólne wynikające z przyjętej polityki przestrzennej państwa i województwa w odniesieniu do obszaru miasta i gminy – wybrane zagadnienia.</w:t>
      </w:r>
    </w:p>
    <w:p w:rsidR="0050392E" w:rsidRPr="00AD6942" w:rsidRDefault="00460876" w:rsidP="00E94A6D">
      <w:pPr>
        <w:pStyle w:val="Tekstpodstawowy"/>
        <w:spacing w:line="360" w:lineRule="auto"/>
        <w:jc w:val="both"/>
        <w:rPr>
          <w:spacing w:val="8"/>
          <w:sz w:val="22"/>
          <w:szCs w:val="22"/>
        </w:rPr>
      </w:pPr>
      <w:r w:rsidRPr="00AD6942">
        <w:rPr>
          <w:spacing w:val="8"/>
          <w:sz w:val="22"/>
          <w:szCs w:val="22"/>
        </w:rPr>
        <w:t>Zgodnie z KPZK 2030 obszar gminy Gołdap objęty jest zjawiskiem dosyć silnej depopulacji oraz przesunięcia w zakresie miejsca zamieszkania na korzyść terenów miejskich (wyludnianie się wsi / powiększanie się  miasta). Sytuację w  tym zakresie na tle regionu pokazuje rysunek 6.</w:t>
      </w:r>
    </w:p>
    <w:p w:rsidR="0050392E" w:rsidRDefault="00460876" w:rsidP="00BA2AA7">
      <w:pPr>
        <w:pStyle w:val="Tekstpodstawowy"/>
        <w:spacing w:before="9"/>
        <w:jc w:val="right"/>
      </w:pPr>
      <w:r>
        <w:rPr>
          <w:noProof/>
          <w:lang w:eastAsia="pl-PL"/>
        </w:rPr>
        <w:drawing>
          <wp:anchor distT="0" distB="0" distL="0" distR="0" simplePos="0" relativeHeight="22" behindDoc="0" locked="0" layoutInCell="1" allowOverlap="1" wp14:anchorId="60614B8F" wp14:editId="0F9C9268">
            <wp:simplePos x="0" y="0"/>
            <wp:positionH relativeFrom="page">
              <wp:posOffset>739140</wp:posOffset>
            </wp:positionH>
            <wp:positionV relativeFrom="paragraph">
              <wp:posOffset>184064</wp:posOffset>
            </wp:positionV>
            <wp:extent cx="6081378" cy="3205448"/>
            <wp:effectExtent l="0" t="0" r="0" b="0"/>
            <wp:wrapTopAndBottom/>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4" cstate="print"/>
                    <a:stretch>
                      <a:fillRect/>
                    </a:stretch>
                  </pic:blipFill>
                  <pic:spPr>
                    <a:xfrm>
                      <a:off x="0" y="0"/>
                      <a:ext cx="6081378" cy="3205448"/>
                    </a:xfrm>
                    <a:prstGeom prst="rect">
                      <a:avLst/>
                    </a:prstGeom>
                  </pic:spPr>
                </pic:pic>
              </a:graphicData>
            </a:graphic>
          </wp:anchor>
        </w:drawing>
      </w:r>
      <w:r w:rsidR="00BA2AA7">
        <w:t>Rys.6</w:t>
      </w:r>
    </w:p>
    <w:p w:rsidR="0050392E" w:rsidRDefault="00460876">
      <w:pPr>
        <w:ind w:left="132"/>
        <w:jc w:val="both"/>
        <w:rPr>
          <w:i/>
          <w:sz w:val="18"/>
        </w:rPr>
      </w:pPr>
      <w:r>
        <w:rPr>
          <w:i/>
          <w:spacing w:val="7"/>
          <w:sz w:val="18"/>
        </w:rPr>
        <w:t xml:space="preserve">Źródło: Koncepcja Przestrzennego Zagospodarowania Kraju </w:t>
      </w:r>
      <w:r>
        <w:rPr>
          <w:i/>
          <w:spacing w:val="6"/>
          <w:sz w:val="18"/>
        </w:rPr>
        <w:t xml:space="preserve">2030 </w:t>
      </w:r>
      <w:r>
        <w:rPr>
          <w:i/>
          <w:sz w:val="18"/>
        </w:rPr>
        <w:t xml:space="preserve">– </w:t>
      </w:r>
      <w:r>
        <w:rPr>
          <w:i/>
          <w:spacing w:val="6"/>
          <w:sz w:val="18"/>
        </w:rPr>
        <w:t xml:space="preserve">Mapa </w:t>
      </w:r>
      <w:r>
        <w:rPr>
          <w:i/>
          <w:sz w:val="18"/>
        </w:rPr>
        <w:t>2</w:t>
      </w:r>
    </w:p>
    <w:p w:rsidR="0050392E" w:rsidRPr="00AD6942" w:rsidRDefault="0050392E" w:rsidP="00AD6942">
      <w:pPr>
        <w:pStyle w:val="Tekstpodstawowy"/>
        <w:spacing w:line="360" w:lineRule="auto"/>
        <w:jc w:val="both"/>
        <w:rPr>
          <w:spacing w:val="8"/>
          <w:sz w:val="22"/>
          <w:szCs w:val="22"/>
        </w:rPr>
      </w:pPr>
    </w:p>
    <w:p w:rsidR="0050392E" w:rsidRPr="00AD6942" w:rsidRDefault="00460876" w:rsidP="00AD6942">
      <w:pPr>
        <w:pStyle w:val="Tekstpodstawowy"/>
        <w:spacing w:line="360" w:lineRule="auto"/>
        <w:jc w:val="both"/>
        <w:rPr>
          <w:spacing w:val="8"/>
          <w:sz w:val="22"/>
          <w:szCs w:val="22"/>
        </w:rPr>
      </w:pPr>
      <w:r w:rsidRPr="00AD6942">
        <w:rPr>
          <w:spacing w:val="8"/>
          <w:sz w:val="22"/>
          <w:szCs w:val="22"/>
        </w:rPr>
        <w:t>Pod względem udziału miasta i gminy w strukturze  gospodarczej  kraju  sytuacja kształtuje się na przeciętnym poziomie. Gołdap  należy  do obszarów  o stosunkowo niskim  poziomie nasycenia podmiotami gospodarczymi w przeliczeniu na 1000 mieszkańców oraz najniższym w</w:t>
      </w:r>
      <w:r w:rsidR="00BA2AA7">
        <w:rPr>
          <w:spacing w:val="8"/>
          <w:sz w:val="22"/>
          <w:szCs w:val="22"/>
        </w:rPr>
        <w:t xml:space="preserve"> </w:t>
      </w:r>
      <w:r w:rsidRPr="00AD6942">
        <w:rPr>
          <w:spacing w:val="8"/>
          <w:sz w:val="22"/>
          <w:szCs w:val="22"/>
        </w:rPr>
        <w:t>kraju poziomie produkcji sprzedanej przemysłu w przeliczeniu na 1  mieszkańca.  Miasto   Gołdap należy  do grupy  najmniejszych ośrodków pod względem  produkcji sprzedanej przemysłu. Najbliższymi ośrodkami o lepszych  wskaźnikach w tym zakresie są miasta:  Giżycko, Olecko i Ełk. Sytuację gospodarczą na tle regionu przedstawia rysunek 7.</w:t>
      </w:r>
    </w:p>
    <w:p w:rsidR="0050392E" w:rsidRPr="00BA2AA7" w:rsidRDefault="00460876" w:rsidP="00BA2AA7">
      <w:pPr>
        <w:pStyle w:val="Tekstpodstawowy"/>
        <w:spacing w:line="360" w:lineRule="auto"/>
        <w:jc w:val="right"/>
        <w:rPr>
          <w:spacing w:val="8"/>
          <w:sz w:val="22"/>
          <w:szCs w:val="22"/>
        </w:rPr>
      </w:pPr>
      <w:r w:rsidRPr="00BA2AA7">
        <w:rPr>
          <w:spacing w:val="8"/>
          <w:sz w:val="22"/>
          <w:szCs w:val="22"/>
        </w:rPr>
        <w:t>Rys. 7</w:t>
      </w:r>
    </w:p>
    <w:p w:rsidR="0050392E" w:rsidRDefault="00460876">
      <w:pPr>
        <w:pStyle w:val="Tekstpodstawowy"/>
        <w:spacing w:before="1"/>
        <w:rPr>
          <w:i/>
          <w:sz w:val="19"/>
        </w:rPr>
      </w:pPr>
      <w:r>
        <w:rPr>
          <w:noProof/>
          <w:lang w:eastAsia="pl-PL"/>
        </w:rPr>
        <w:lastRenderedPageBreak/>
        <w:drawing>
          <wp:anchor distT="0" distB="0" distL="0" distR="0" simplePos="0" relativeHeight="23" behindDoc="0" locked="0" layoutInCell="1" allowOverlap="1" wp14:anchorId="04A95103" wp14:editId="6E95A087">
            <wp:simplePos x="0" y="0"/>
            <wp:positionH relativeFrom="page">
              <wp:posOffset>751331</wp:posOffset>
            </wp:positionH>
            <wp:positionV relativeFrom="paragraph">
              <wp:posOffset>164327</wp:posOffset>
            </wp:positionV>
            <wp:extent cx="6037178" cy="3689127"/>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15" cstate="print"/>
                    <a:stretch>
                      <a:fillRect/>
                    </a:stretch>
                  </pic:blipFill>
                  <pic:spPr>
                    <a:xfrm>
                      <a:off x="0" y="0"/>
                      <a:ext cx="6037178" cy="3689127"/>
                    </a:xfrm>
                    <a:prstGeom prst="rect">
                      <a:avLst/>
                    </a:prstGeom>
                  </pic:spPr>
                </pic:pic>
              </a:graphicData>
            </a:graphic>
          </wp:anchor>
        </w:drawing>
      </w:r>
    </w:p>
    <w:p w:rsidR="0050392E" w:rsidRDefault="00460876">
      <w:pPr>
        <w:ind w:left="132"/>
        <w:jc w:val="both"/>
        <w:rPr>
          <w:i/>
          <w:sz w:val="18"/>
        </w:rPr>
      </w:pPr>
      <w:r>
        <w:rPr>
          <w:i/>
          <w:spacing w:val="7"/>
          <w:sz w:val="18"/>
        </w:rPr>
        <w:t xml:space="preserve">Źródło: Koncepcja Przestrzennego Zagospodarowania Kraju </w:t>
      </w:r>
      <w:r>
        <w:rPr>
          <w:i/>
          <w:spacing w:val="6"/>
          <w:sz w:val="18"/>
        </w:rPr>
        <w:t xml:space="preserve">2030 </w:t>
      </w:r>
      <w:r>
        <w:rPr>
          <w:i/>
          <w:sz w:val="18"/>
        </w:rPr>
        <w:t xml:space="preserve">– </w:t>
      </w:r>
      <w:r>
        <w:rPr>
          <w:i/>
          <w:spacing w:val="6"/>
          <w:sz w:val="18"/>
        </w:rPr>
        <w:t xml:space="preserve">Mapa </w:t>
      </w:r>
      <w:r>
        <w:rPr>
          <w:i/>
          <w:sz w:val="18"/>
        </w:rPr>
        <w:t>7</w:t>
      </w:r>
    </w:p>
    <w:p w:rsidR="0050392E" w:rsidRDefault="0050392E">
      <w:pPr>
        <w:pStyle w:val="Tekstpodstawowy"/>
        <w:spacing w:before="7"/>
        <w:rPr>
          <w:i/>
          <w:sz w:val="25"/>
        </w:rPr>
      </w:pP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Rekreacja oraz produkcja rolna to podstawowe funkcje gminy. Miasto Gołdap - ośrodek administracyjno-usługowy oraz  turystyczno-wypoczynkowy. W hierarchii sieci  osadniczej województwa funkcjonuje jako wielofunkcyjny ośrodek o znaczeniu lokalnym.</w:t>
      </w: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Szczególne preferencje dla rozwoju  bazy turystyczno-wypoczynkowej oraz  preferencje wynikające z transgranicznego położenia miasta  (międzynarodowa wymiana  handlowa, wymiana kulturalna itp.) wynikające z funkcjonującego przejścia granicznego.</w:t>
      </w: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Potencjał miasta i gminy wynika z położenia w potencjalnym pasie przyśpieszonego rozwoju gospodarczego na kierunku: Granica Państwa – Olecko - Ełk.</w:t>
      </w: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Na terenie miasta i gminy występują obszary podwyższonej ochrony  środowiska  przyrodniczego i kulturowego. Zasady zagospodarowania na tych obszarach winny  być uzgodnione z Konserwatorem Przyrody i Wojewódzkim Konserwatorem Zabytków.</w:t>
      </w: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Pod względem rozwoju rolnictwa jest  to obszar  o średnie  produktywności towarowej zawierającej się w przedziale 1000 – 2000 zł/ha, przy średnim wskaźniku oceny  jakości  rolniczej przestrzeni produkcyjnej wynoszącym 45 punktów (wg skali IUNG  w  Puławach).  Udział użytków rolnych w powierzchni gminy jest na jednym z niższych poziomów (ok. 50%). Sytuację rolnictwa w gminie Gołdap na tle regionu przedstawiono na rysunku 8.</w:t>
      </w:r>
    </w:p>
    <w:p w:rsidR="0050392E" w:rsidRPr="00BA2AA7" w:rsidRDefault="00460876" w:rsidP="00BA2AA7">
      <w:pPr>
        <w:pStyle w:val="Tekstpodstawowy"/>
        <w:spacing w:line="360" w:lineRule="auto"/>
        <w:jc w:val="right"/>
        <w:rPr>
          <w:spacing w:val="8"/>
          <w:sz w:val="22"/>
          <w:szCs w:val="22"/>
        </w:rPr>
      </w:pPr>
      <w:r w:rsidRPr="00BA2AA7">
        <w:rPr>
          <w:spacing w:val="8"/>
          <w:sz w:val="22"/>
          <w:szCs w:val="22"/>
        </w:rPr>
        <w:t>Rys. 8</w:t>
      </w:r>
    </w:p>
    <w:p w:rsidR="0050392E" w:rsidRDefault="00460876" w:rsidP="00BA2AA7">
      <w:pPr>
        <w:pStyle w:val="Tekstpodstawowy"/>
        <w:spacing w:line="360" w:lineRule="auto"/>
        <w:jc w:val="both"/>
        <w:rPr>
          <w:i/>
          <w:sz w:val="18"/>
        </w:rPr>
      </w:pPr>
      <w:r w:rsidRPr="00BA2AA7">
        <w:rPr>
          <w:noProof/>
          <w:spacing w:val="8"/>
          <w:sz w:val="22"/>
          <w:szCs w:val="22"/>
          <w:lang w:eastAsia="pl-PL"/>
        </w:rPr>
        <w:lastRenderedPageBreak/>
        <w:drawing>
          <wp:anchor distT="0" distB="0" distL="0" distR="0" simplePos="0" relativeHeight="24" behindDoc="0" locked="0" layoutInCell="1" allowOverlap="1" wp14:anchorId="7D3C3CF9" wp14:editId="0AFC05E2">
            <wp:simplePos x="0" y="0"/>
            <wp:positionH relativeFrom="page">
              <wp:posOffset>742187</wp:posOffset>
            </wp:positionH>
            <wp:positionV relativeFrom="paragraph">
              <wp:posOffset>176098</wp:posOffset>
            </wp:positionV>
            <wp:extent cx="5965871" cy="3263741"/>
            <wp:effectExtent l="0" t="0" r="0" b="0"/>
            <wp:wrapTopAndBottom/>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16" cstate="print"/>
                    <a:stretch>
                      <a:fillRect/>
                    </a:stretch>
                  </pic:blipFill>
                  <pic:spPr>
                    <a:xfrm>
                      <a:off x="0" y="0"/>
                      <a:ext cx="5965871" cy="3263741"/>
                    </a:xfrm>
                    <a:prstGeom prst="rect">
                      <a:avLst/>
                    </a:prstGeom>
                  </pic:spPr>
                </pic:pic>
              </a:graphicData>
            </a:graphic>
          </wp:anchor>
        </w:drawing>
      </w:r>
      <w:r>
        <w:rPr>
          <w:i/>
          <w:sz w:val="18"/>
        </w:rPr>
        <w:t>Źródło: Koncepcja Przestrzennego Zagospodarowania Kraju 2030 – Mapa 8</w:t>
      </w:r>
    </w:p>
    <w:p w:rsidR="0050392E" w:rsidRPr="00BA2AA7" w:rsidRDefault="0050392E" w:rsidP="00BA2AA7">
      <w:pPr>
        <w:pStyle w:val="Tekstpodstawowy"/>
        <w:spacing w:line="360" w:lineRule="auto"/>
        <w:jc w:val="both"/>
        <w:rPr>
          <w:spacing w:val="8"/>
          <w:sz w:val="22"/>
          <w:szCs w:val="22"/>
        </w:rPr>
      </w:pP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Podstawą rozwoju przestrzeni gminy i miasta są powiązania gospodarcze na poziomie regionalnym i krajowym. Miasto i gmina Gołdap odgrywa w rozwoju gospodarczym Polski marginalną rolę. Przepływy międzygałęziowe są prawie niezauważalne w skali kraju, a na terenie gminy nie jest zlokalizowana siedziba lub filia żadnego z przedsiębiorstw zaliczanych do „500” największych w Polsce. Głównym czynnikiem na poziomie krajowym stymulującym rozwój obszaru są powiazania transportowe, przy czym nie chodzi tylko o transport drogowy, ale o powiązania komunikacyjne w szerokim zakresie. Sytuację miasta i gminy Gołdap na tle krajowej polityki transportowej przedstawiono na rysunku 9.</w:t>
      </w:r>
    </w:p>
    <w:p w:rsidR="0050392E" w:rsidRPr="00BA2AA7" w:rsidRDefault="00460876" w:rsidP="00BA2AA7">
      <w:pPr>
        <w:pStyle w:val="Tekstpodstawowy"/>
        <w:spacing w:line="360" w:lineRule="auto"/>
        <w:jc w:val="both"/>
        <w:rPr>
          <w:spacing w:val="8"/>
          <w:sz w:val="22"/>
          <w:szCs w:val="22"/>
        </w:rPr>
      </w:pPr>
      <w:r w:rsidRPr="00BA2AA7">
        <w:rPr>
          <w:spacing w:val="8"/>
          <w:sz w:val="22"/>
          <w:szCs w:val="22"/>
        </w:rPr>
        <w:t>Niestety badany obszar w polityce krajowe położony jest w znacznym oddaleniu od głównych korytarzy komunikacyjnych, co skutkuje utrzymywaniem się niekorzystnych tendencji w rozwoju gospodarczym. Oparcie powiązań gospodarczych (również turystycznych) obszaru tylko na transporcie kołowym należy uznać za niewystarczające. Likwidacji linii kolejowej i brak perspektyw rozwoju w tym zakresie przynosi dodatkowe negatywne skutki dla rozwoju gospodarczym. Należy również zauważyć, że wskaźnik międzygałęziowej dostępności transportowej kształtuje się na jednym z niższych poziomów w kraju.</w:t>
      </w:r>
    </w:p>
    <w:p w:rsidR="0050392E" w:rsidRPr="00BA2AA7" w:rsidRDefault="00460876" w:rsidP="00BA2AA7">
      <w:pPr>
        <w:pStyle w:val="Tekstpodstawowy"/>
        <w:spacing w:line="360" w:lineRule="auto"/>
        <w:jc w:val="right"/>
        <w:rPr>
          <w:spacing w:val="8"/>
          <w:sz w:val="22"/>
          <w:szCs w:val="22"/>
        </w:rPr>
      </w:pPr>
      <w:r w:rsidRPr="00BA2AA7">
        <w:rPr>
          <w:spacing w:val="8"/>
          <w:sz w:val="22"/>
          <w:szCs w:val="22"/>
        </w:rPr>
        <w:t>Rys. 9</w:t>
      </w:r>
    </w:p>
    <w:p w:rsidR="0050392E" w:rsidRPr="00BA2AA7" w:rsidRDefault="00460876" w:rsidP="00BA2AA7">
      <w:pPr>
        <w:pStyle w:val="Tekstpodstawowy"/>
        <w:spacing w:line="360" w:lineRule="auto"/>
        <w:jc w:val="both"/>
        <w:rPr>
          <w:i/>
          <w:sz w:val="18"/>
        </w:rPr>
      </w:pPr>
      <w:r w:rsidRPr="00BA2AA7">
        <w:rPr>
          <w:noProof/>
          <w:spacing w:val="8"/>
          <w:sz w:val="22"/>
          <w:szCs w:val="22"/>
          <w:lang w:eastAsia="pl-PL"/>
        </w:rPr>
        <w:lastRenderedPageBreak/>
        <w:drawing>
          <wp:anchor distT="0" distB="0" distL="0" distR="0" simplePos="0" relativeHeight="25" behindDoc="0" locked="0" layoutInCell="1" allowOverlap="1" wp14:anchorId="017A7876" wp14:editId="526BF3AC">
            <wp:simplePos x="0" y="0"/>
            <wp:positionH relativeFrom="page">
              <wp:posOffset>746759</wp:posOffset>
            </wp:positionH>
            <wp:positionV relativeFrom="paragraph">
              <wp:posOffset>233756</wp:posOffset>
            </wp:positionV>
            <wp:extent cx="5982715" cy="3413379"/>
            <wp:effectExtent l="0" t="0" r="0" b="0"/>
            <wp:wrapTopAndBottom/>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7" cstate="print"/>
                    <a:stretch>
                      <a:fillRect/>
                    </a:stretch>
                  </pic:blipFill>
                  <pic:spPr>
                    <a:xfrm>
                      <a:off x="0" y="0"/>
                      <a:ext cx="5982715" cy="3413379"/>
                    </a:xfrm>
                    <a:prstGeom prst="rect">
                      <a:avLst/>
                    </a:prstGeom>
                  </pic:spPr>
                </pic:pic>
              </a:graphicData>
            </a:graphic>
          </wp:anchor>
        </w:drawing>
      </w:r>
    </w:p>
    <w:p w:rsidR="0050392E" w:rsidRDefault="00460876" w:rsidP="00BA2AA7">
      <w:pPr>
        <w:pStyle w:val="Tekstpodstawowy"/>
        <w:spacing w:line="360" w:lineRule="auto"/>
        <w:jc w:val="both"/>
        <w:rPr>
          <w:i/>
          <w:sz w:val="18"/>
        </w:rPr>
      </w:pPr>
      <w:r>
        <w:rPr>
          <w:i/>
          <w:sz w:val="18"/>
        </w:rPr>
        <w:t>Źródło: Koncepcja Przestrzennego Zagospodarowania Kraju 2030 – Mapa 10</w:t>
      </w:r>
    </w:p>
    <w:p w:rsidR="0050392E" w:rsidRDefault="0050392E">
      <w:pPr>
        <w:pStyle w:val="Tekstpodstawowy"/>
        <w:rPr>
          <w:i/>
          <w:sz w:val="20"/>
        </w:rPr>
      </w:pPr>
    </w:p>
    <w:p w:rsidR="0050392E" w:rsidRDefault="0050392E">
      <w:pPr>
        <w:pStyle w:val="Tekstpodstawowy"/>
        <w:rPr>
          <w:i/>
          <w:sz w:val="20"/>
        </w:rPr>
      </w:pPr>
    </w:p>
    <w:p w:rsidR="0050392E" w:rsidRDefault="0050392E">
      <w:pPr>
        <w:pStyle w:val="Tekstpodstawowy"/>
        <w:spacing w:before="1"/>
        <w:rPr>
          <w:i/>
          <w:sz w:val="19"/>
        </w:rPr>
      </w:pPr>
    </w:p>
    <w:p w:rsidR="0050392E" w:rsidRPr="00BA2AA7" w:rsidRDefault="00E94A6D" w:rsidP="00BA2AA7">
      <w:pPr>
        <w:pStyle w:val="Tekstpodstawowy"/>
        <w:spacing w:line="360" w:lineRule="auto"/>
        <w:jc w:val="both"/>
        <w:rPr>
          <w:b/>
          <w:spacing w:val="8"/>
          <w:sz w:val="22"/>
          <w:szCs w:val="22"/>
        </w:rPr>
      </w:pPr>
      <w:r>
        <w:rPr>
          <w:b/>
          <w:spacing w:val="8"/>
          <w:sz w:val="22"/>
          <w:szCs w:val="22"/>
        </w:rPr>
        <w:t>10</w:t>
      </w:r>
      <w:r w:rsidR="00BA2AA7">
        <w:rPr>
          <w:b/>
          <w:spacing w:val="8"/>
          <w:sz w:val="22"/>
          <w:szCs w:val="22"/>
        </w:rPr>
        <w:t xml:space="preserve">.2. </w:t>
      </w:r>
      <w:r w:rsidR="00460876" w:rsidRPr="00BA2AA7">
        <w:rPr>
          <w:b/>
          <w:spacing w:val="8"/>
          <w:sz w:val="22"/>
          <w:szCs w:val="22"/>
        </w:rPr>
        <w:t>Uwarunkowania rozwoju miasta i gminy wynikające z obecnej i przyszłej polityki regionalnej</w:t>
      </w:r>
      <w:r w:rsidR="00BA2AA7">
        <w:rPr>
          <w:b/>
          <w:spacing w:val="8"/>
          <w:sz w:val="22"/>
          <w:szCs w:val="22"/>
        </w:rPr>
        <w:t xml:space="preserve"> </w:t>
      </w:r>
      <w:r w:rsidR="00460876" w:rsidRPr="00BA2AA7">
        <w:rPr>
          <w:b/>
          <w:spacing w:val="8"/>
          <w:sz w:val="22"/>
          <w:szCs w:val="22"/>
        </w:rPr>
        <w:t>- plan zagospodarowania przestrzennego województwa warmińsko - mazurskiego 201</w:t>
      </w:r>
      <w:r w:rsidR="00BA2AA7">
        <w:rPr>
          <w:b/>
          <w:spacing w:val="8"/>
          <w:sz w:val="22"/>
          <w:szCs w:val="22"/>
        </w:rPr>
        <w:t>8</w:t>
      </w:r>
    </w:p>
    <w:p w:rsidR="0050392E" w:rsidRPr="00BA2AA7" w:rsidRDefault="0050392E" w:rsidP="00BA2AA7">
      <w:pPr>
        <w:pStyle w:val="Tekstpodstawowy"/>
        <w:spacing w:line="360" w:lineRule="auto"/>
        <w:jc w:val="both"/>
        <w:rPr>
          <w:spacing w:val="8"/>
          <w:sz w:val="22"/>
          <w:szCs w:val="22"/>
        </w:rPr>
      </w:pPr>
    </w:p>
    <w:p w:rsidR="0050392E" w:rsidRPr="00BA2AA7" w:rsidRDefault="00460876" w:rsidP="00BA2AA7">
      <w:pPr>
        <w:pStyle w:val="Tekstpodstawowy"/>
        <w:spacing w:line="360" w:lineRule="auto"/>
        <w:jc w:val="both"/>
        <w:rPr>
          <w:spacing w:val="8"/>
          <w:sz w:val="22"/>
          <w:szCs w:val="22"/>
          <w:u w:val="single"/>
        </w:rPr>
      </w:pPr>
      <w:r w:rsidRPr="00BA2AA7">
        <w:rPr>
          <w:spacing w:val="8"/>
          <w:sz w:val="22"/>
          <w:szCs w:val="22"/>
          <w:u w:val="single"/>
        </w:rPr>
        <w:t>W zakresie środowiska przyrodniczego i kulturowego:</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ochrona różnorodności biologicznej, uzasadniona koniecznością zachowania, wzmacniania oraz odbudowy funkcji ekosystemów i usług ekosystemowych, mających zasadnicze znaczenie dla funkcjonowania społeczeństw,</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ochronę cennych krajobrazów województwa warmińsko-mazurskiego przed przekształceniem i degradacją,</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zrównoważone wykorzystanie zasobów regionu,</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systemowa edukacja ekologiczna społeczeństwa, ważna dla uzyskania społecznej akceptacji polityki rozwoju przestrzennego,</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ochronę przed zagrożeniami, w tym przystosowanie zagospodarowania do zmian klimatu,</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ustanowione przyrodnicze obszary i obiekty chronione: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rezerwaty przyrody,</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obszary chronionego krajobrazu,</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zespoły przyrodniczo - krajobrazowe,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lastRenderedPageBreak/>
        <w:t>strefy ciszy na jeziorach i terenach do nich przyległych,</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lasy ochronne,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pomniki przyrody,</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projektowane obszary chronione: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sieć ekologiczna EKONET,</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obszary NATURA 2000.</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miasto i gmina położone w obszarze ochronnym Głównego  Zbiornika  Wód Podziemnych,</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występowanie licznych obiektów objętych  ochroną  konserwatorską, wymagających przywrócenia atrakcyjności poprzez ich  uporządkowanie i zagospodarowanie w porozumieniu z Wojewódzkim Konserwatorem Zabytków,</w:t>
      </w:r>
    </w:p>
    <w:p w:rsidR="0050392E" w:rsidRPr="00BA2AA7" w:rsidRDefault="00460876" w:rsidP="002A71A5">
      <w:pPr>
        <w:pStyle w:val="Tekstpodstawowy"/>
        <w:numPr>
          <w:ilvl w:val="0"/>
          <w:numId w:val="57"/>
        </w:numPr>
        <w:spacing w:line="360" w:lineRule="auto"/>
        <w:jc w:val="both"/>
        <w:rPr>
          <w:spacing w:val="8"/>
          <w:sz w:val="22"/>
          <w:szCs w:val="22"/>
        </w:rPr>
      </w:pPr>
      <w:r w:rsidRPr="00BA2AA7">
        <w:rPr>
          <w:spacing w:val="8"/>
          <w:sz w:val="22"/>
          <w:szCs w:val="22"/>
        </w:rPr>
        <w:t>uwzględnianie w polityce przestrzennej wymogów ochrony i odtwarzania różnorodności gatunkowej i siedliskowej, w tym zapewnienie spójności terytorialnej i funkcjonalnej przestrzeni przyrodniczej dla zapobiegania jej fragmentacji, głównie poprzez realizację systemu korytarzy ekologicznych.</w:t>
      </w:r>
    </w:p>
    <w:p w:rsidR="0050392E" w:rsidRPr="00BA2AA7" w:rsidRDefault="00460876" w:rsidP="00BA2AA7">
      <w:pPr>
        <w:pStyle w:val="Tekstpodstawowy"/>
        <w:spacing w:line="360" w:lineRule="auto"/>
        <w:jc w:val="both"/>
        <w:rPr>
          <w:spacing w:val="8"/>
          <w:sz w:val="22"/>
          <w:szCs w:val="22"/>
          <w:u w:val="single"/>
        </w:rPr>
      </w:pPr>
      <w:r w:rsidRPr="00BA2AA7">
        <w:rPr>
          <w:spacing w:val="8"/>
          <w:sz w:val="22"/>
          <w:szCs w:val="22"/>
          <w:u w:val="single"/>
        </w:rPr>
        <w:t>W zakresie rozwoju sieci osadniczej:</w:t>
      </w:r>
    </w:p>
    <w:p w:rsidR="0050392E" w:rsidRPr="00BA2AA7" w:rsidRDefault="00460876" w:rsidP="002A71A5">
      <w:pPr>
        <w:pStyle w:val="Tekstpodstawowy"/>
        <w:numPr>
          <w:ilvl w:val="0"/>
          <w:numId w:val="59"/>
        </w:numPr>
        <w:spacing w:line="360" w:lineRule="auto"/>
        <w:jc w:val="both"/>
        <w:rPr>
          <w:spacing w:val="8"/>
          <w:sz w:val="22"/>
          <w:szCs w:val="22"/>
        </w:rPr>
      </w:pPr>
      <w:r w:rsidRPr="00BA2AA7">
        <w:rPr>
          <w:spacing w:val="8"/>
          <w:sz w:val="22"/>
          <w:szCs w:val="22"/>
        </w:rPr>
        <w:t>miasto Gołdap zaliczone zostało w hierarchii sieci osadniczej do ośrodków lokalnych II rzędu,</w:t>
      </w:r>
    </w:p>
    <w:p w:rsidR="0050392E" w:rsidRPr="00BA2AA7" w:rsidRDefault="00460876" w:rsidP="002A71A5">
      <w:pPr>
        <w:pStyle w:val="Tekstpodstawowy"/>
        <w:numPr>
          <w:ilvl w:val="0"/>
          <w:numId w:val="59"/>
        </w:numPr>
        <w:spacing w:line="360" w:lineRule="auto"/>
        <w:jc w:val="both"/>
        <w:rPr>
          <w:spacing w:val="8"/>
          <w:sz w:val="22"/>
          <w:szCs w:val="22"/>
        </w:rPr>
      </w:pPr>
      <w:r w:rsidRPr="00BA2AA7">
        <w:rPr>
          <w:spacing w:val="8"/>
          <w:sz w:val="22"/>
          <w:szCs w:val="22"/>
        </w:rPr>
        <w:t>wspomaganie rozwoju ośrodków lokalnych, w tym przeciwdziałanie ich degradacji, następować będzie poprzez:</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wprowadzenie działań wspomagających obszary miejskie o najniższym poziomie dostępu do dóbr i usług warunkujących możliwości rozwoju,</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rewitalizację obszarów  miejskich zdegradowanych społecznie, ekonomicznie i fizycznie,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koncentrację funkcji gospodarczych i usługowych, również dla potrzeb obsługi obszarów wiejskich,</w:t>
      </w:r>
    </w:p>
    <w:p w:rsidR="0050392E" w:rsidRPr="00BA2AA7" w:rsidRDefault="00460876" w:rsidP="002A71A5">
      <w:pPr>
        <w:pStyle w:val="Tekstpodstawowy"/>
        <w:numPr>
          <w:ilvl w:val="0"/>
          <w:numId w:val="59"/>
        </w:numPr>
        <w:spacing w:line="360" w:lineRule="auto"/>
        <w:jc w:val="both"/>
        <w:rPr>
          <w:spacing w:val="8"/>
          <w:sz w:val="22"/>
          <w:szCs w:val="22"/>
        </w:rPr>
      </w:pPr>
      <w:r w:rsidRPr="00BA2AA7">
        <w:rPr>
          <w:spacing w:val="8"/>
          <w:sz w:val="22"/>
          <w:szCs w:val="22"/>
        </w:rPr>
        <w:t>potencjał usługowy i gospodarczy tych ośrodków powinien rozwijać się w zakresie: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centrów obsługi, w tym usług publicznych podstawowych i średniego rzędu, w szczególnych przypadkach w standardzie usług powiatowych,</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centrów tworzenia funkcji pozarolniczych,</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pełnienia funkcje inkubatorów przedsięwzięć aktywizujących obszary wiejskie,</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podwyższanie standardu infrastruktury technicznej oraz infrastruktury społecznej miast,</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doprowadzenie do podwyższenia jakości życia w miastach,</w:t>
      </w:r>
    </w:p>
    <w:p w:rsidR="00BA2AA7" w:rsidRPr="00BA2AA7" w:rsidRDefault="00460876" w:rsidP="002A71A5">
      <w:pPr>
        <w:pStyle w:val="Tekstpodstawowy"/>
        <w:numPr>
          <w:ilvl w:val="0"/>
          <w:numId w:val="58"/>
        </w:numPr>
        <w:spacing w:line="360" w:lineRule="auto"/>
        <w:jc w:val="both"/>
        <w:rPr>
          <w:i/>
        </w:rPr>
      </w:pPr>
      <w:r w:rsidRPr="00BA2AA7">
        <w:rPr>
          <w:spacing w:val="8"/>
          <w:sz w:val="22"/>
          <w:szCs w:val="22"/>
        </w:rPr>
        <w:t>włączenie ośrodków lokalnych w proces restrukturyzacji obszarów wiejskich.</w:t>
      </w:r>
    </w:p>
    <w:p w:rsidR="0050392E" w:rsidRPr="00BA2AA7" w:rsidRDefault="00460876" w:rsidP="00BA2AA7">
      <w:pPr>
        <w:pStyle w:val="Tekstpodstawowy"/>
        <w:spacing w:line="360" w:lineRule="auto"/>
        <w:jc w:val="both"/>
        <w:rPr>
          <w:spacing w:val="8"/>
          <w:sz w:val="22"/>
          <w:szCs w:val="22"/>
          <w:u w:val="single"/>
        </w:rPr>
      </w:pPr>
      <w:r w:rsidRPr="00BA2AA7">
        <w:rPr>
          <w:spacing w:val="8"/>
          <w:sz w:val="22"/>
          <w:szCs w:val="22"/>
          <w:u w:val="single"/>
        </w:rPr>
        <w:t>W zakresie turystyki i wypoczynku:</w:t>
      </w:r>
    </w:p>
    <w:p w:rsidR="0050392E" w:rsidRPr="00BA2AA7" w:rsidRDefault="00460876" w:rsidP="002A71A5">
      <w:pPr>
        <w:pStyle w:val="Tekstpodstawowy"/>
        <w:numPr>
          <w:ilvl w:val="0"/>
          <w:numId w:val="60"/>
        </w:numPr>
        <w:spacing w:line="360" w:lineRule="auto"/>
        <w:jc w:val="both"/>
        <w:rPr>
          <w:spacing w:val="8"/>
          <w:sz w:val="22"/>
          <w:szCs w:val="22"/>
        </w:rPr>
      </w:pPr>
      <w:r w:rsidRPr="00BA2AA7">
        <w:rPr>
          <w:spacing w:val="8"/>
          <w:sz w:val="22"/>
          <w:szCs w:val="22"/>
        </w:rPr>
        <w:lastRenderedPageBreak/>
        <w:t>turystyka i wypoczynek powinny być jednym z  podstawowych  elementów  rozwoju miasta i gminy Gołdap i aby to osiągnąć należy:</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określić chłonność i pojemność terenów predysponowanych do rozwoju turystyki i wypoczynku,</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podnieść standard wyposażenia istniejących  obiektów  turystyczno- wypoczynkowych zarówno całorocznych jak i sezonowych oraz budować nowe obiekty o standardzie odpowiadającym normom europejskim,</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ograniczyć presję  zabudowy letniskowej na tereny  o wysokiej  atrakcyjności turystycznej, lokalizując ją głównie w obrębie istniejącej zabudowy wiejskiej z</w:t>
      </w:r>
      <w:r w:rsidR="00BA2AA7" w:rsidRPr="00BA2AA7">
        <w:rPr>
          <w:spacing w:val="8"/>
          <w:sz w:val="22"/>
          <w:szCs w:val="22"/>
        </w:rPr>
        <w:t xml:space="preserve"> </w:t>
      </w:r>
      <w:r w:rsidRPr="00BA2AA7">
        <w:rPr>
          <w:spacing w:val="8"/>
          <w:sz w:val="22"/>
          <w:szCs w:val="22"/>
        </w:rPr>
        <w:t>możliwością powszechnego dostępu do brzegów  jezior,  poprzez wyznaczenie publicznych kąpielisk,</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przygotowywać fachowe  kadry do obsługi  ruchu  turystycznego krajowego i międzynarodowego,</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miasto Gołdap  - ośrodek  koncentracji oraz obsługi ruchu  turystycznego z dostatecznie rozbudowaną bazą noclegową, żywieniową i usługową (biura obsługi, biura podróży) oraz szerokim wachlarzem usług okołoturystycznych (obiekty służby zdrowia, rehabilitacji i uzdrowisk)</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na obszarze  gminy - rozwój  turystyki kwalifikowanej wędrówkowej, wędrownej wodnej, jeździectwa, myślistwa, z możliwością uzupełnienia o rozwój wypoczynku stacjonarnego na bazie agroturystyki,</w:t>
      </w:r>
    </w:p>
    <w:p w:rsidR="0050392E" w:rsidRPr="00BA2AA7" w:rsidRDefault="00460876" w:rsidP="002A71A5">
      <w:pPr>
        <w:pStyle w:val="Tekstpodstawowy"/>
        <w:numPr>
          <w:ilvl w:val="0"/>
          <w:numId w:val="58"/>
        </w:numPr>
        <w:spacing w:line="360" w:lineRule="auto"/>
        <w:jc w:val="both"/>
        <w:rPr>
          <w:spacing w:val="8"/>
          <w:sz w:val="22"/>
          <w:szCs w:val="22"/>
        </w:rPr>
      </w:pPr>
      <w:r w:rsidRPr="00BA2AA7">
        <w:rPr>
          <w:spacing w:val="8"/>
          <w:sz w:val="22"/>
          <w:szCs w:val="22"/>
        </w:rPr>
        <w:t>do jednej z form turystyki kwalifikowanej wędrówkowej należy turystyka  rowerowa, dla której zaprojektowano ścieżki  rowerowe  o znaczeniu: międzynarodowym, międzyregionalnym i regionalnym, z głównym punktem obsługi ruchu rowerowego w Gołdapi,</w:t>
      </w:r>
    </w:p>
    <w:p w:rsidR="0050392E" w:rsidRPr="00746E2B" w:rsidRDefault="00460876" w:rsidP="002A71A5">
      <w:pPr>
        <w:pStyle w:val="Tekstpodstawowy"/>
        <w:numPr>
          <w:ilvl w:val="0"/>
          <w:numId w:val="60"/>
        </w:numPr>
        <w:spacing w:line="360" w:lineRule="auto"/>
        <w:jc w:val="both"/>
        <w:rPr>
          <w:spacing w:val="8"/>
          <w:sz w:val="22"/>
          <w:szCs w:val="22"/>
        </w:rPr>
      </w:pPr>
      <w:r w:rsidRPr="00746E2B">
        <w:rPr>
          <w:spacing w:val="8"/>
          <w:sz w:val="22"/>
          <w:szCs w:val="22"/>
        </w:rPr>
        <w:t>rozwój turystyki w miastach turystycznych  (potencjalnych  resortach),  wyróżniających się uznaną pozycją  w kraju,  atrakcyjnością turystyczną, poziomem  i wielkością zagospodarowania turystycznego, intensywnością ruchu turystycznego, ofertą i możliwością realizowania wielu rodzajów i form turystyki, szczególnie  w  oparciu  o  markę i potencjał obszaru,</w:t>
      </w:r>
    </w:p>
    <w:p w:rsidR="0050392E" w:rsidRPr="00746E2B" w:rsidRDefault="00460876" w:rsidP="002A71A5">
      <w:pPr>
        <w:pStyle w:val="Tekstpodstawowy"/>
        <w:numPr>
          <w:ilvl w:val="0"/>
          <w:numId w:val="60"/>
        </w:numPr>
        <w:spacing w:line="360" w:lineRule="auto"/>
        <w:jc w:val="both"/>
        <w:rPr>
          <w:spacing w:val="8"/>
          <w:sz w:val="22"/>
          <w:szCs w:val="22"/>
        </w:rPr>
      </w:pPr>
      <w:r w:rsidRPr="00746E2B">
        <w:rPr>
          <w:spacing w:val="8"/>
          <w:sz w:val="22"/>
          <w:szCs w:val="22"/>
        </w:rPr>
        <w:t>wzmacnianie ośrodków obsługi ruchu turystycznego o znaczeniu ponadregionalnym: Mikołajki, Giżycko, Mrągowo, Ostróda, Iława, Olsztyn  oraz głównych, o znaczeniu regionalnym: Węgorzewo, Pisz, Ruciane Nida, Ryn, Gołdap, Olecko, Ełk, Kętrzyn, Reszel, Elbląg, Frombork, Lidzbark Warmiński, Szczytno, Nidzica, Olsztynek.</w:t>
      </w:r>
    </w:p>
    <w:p w:rsidR="0050392E" w:rsidRPr="00746E2B" w:rsidRDefault="00460876" w:rsidP="00746E2B">
      <w:pPr>
        <w:pStyle w:val="Tekstpodstawowy"/>
        <w:spacing w:line="360" w:lineRule="auto"/>
        <w:jc w:val="both"/>
        <w:rPr>
          <w:spacing w:val="8"/>
          <w:sz w:val="22"/>
          <w:szCs w:val="22"/>
        </w:rPr>
      </w:pPr>
      <w:r w:rsidRPr="00746E2B">
        <w:rPr>
          <w:spacing w:val="8"/>
          <w:sz w:val="22"/>
          <w:szCs w:val="22"/>
        </w:rPr>
        <w:t xml:space="preserve">Zasady realizacji polityki przestrzennej województwa w zakresie turystyki przedstawiono na rysunku 10. Wyraźnie zaznaczone zostały korzyści płynące z położenia gminy Węgorzewo na szlaku Wielkich Jezior Mazurskich. Zwraca również uwagę potencjał terenu ze względu na </w:t>
      </w:r>
      <w:r w:rsidRPr="00746E2B">
        <w:rPr>
          <w:spacing w:val="8"/>
          <w:sz w:val="22"/>
          <w:szCs w:val="22"/>
        </w:rPr>
        <w:lastRenderedPageBreak/>
        <w:t>położenie w strefie przygranicznej.</w:t>
      </w:r>
    </w:p>
    <w:p w:rsidR="0050392E" w:rsidRPr="00746E2B" w:rsidRDefault="00460876" w:rsidP="00746E2B">
      <w:pPr>
        <w:pStyle w:val="Tekstpodstawowy"/>
        <w:spacing w:line="360" w:lineRule="auto"/>
        <w:jc w:val="right"/>
        <w:rPr>
          <w:spacing w:val="8"/>
          <w:sz w:val="22"/>
          <w:szCs w:val="22"/>
        </w:rPr>
      </w:pPr>
      <w:r w:rsidRPr="00746E2B">
        <w:rPr>
          <w:spacing w:val="8"/>
          <w:sz w:val="22"/>
          <w:szCs w:val="22"/>
        </w:rPr>
        <w:t>Rys. 10</w:t>
      </w:r>
    </w:p>
    <w:p w:rsidR="0050392E" w:rsidRDefault="00460876">
      <w:pPr>
        <w:pStyle w:val="Tekstpodstawowy"/>
        <w:rPr>
          <w:i/>
          <w:sz w:val="14"/>
        </w:rPr>
      </w:pPr>
      <w:r>
        <w:rPr>
          <w:noProof/>
          <w:lang w:eastAsia="pl-PL"/>
        </w:rPr>
        <w:drawing>
          <wp:anchor distT="0" distB="0" distL="0" distR="0" simplePos="0" relativeHeight="26" behindDoc="0" locked="0" layoutInCell="1" allowOverlap="1" wp14:anchorId="126FFF28" wp14:editId="6D9C4F29">
            <wp:simplePos x="0" y="0"/>
            <wp:positionH relativeFrom="page">
              <wp:posOffset>723900</wp:posOffset>
            </wp:positionH>
            <wp:positionV relativeFrom="paragraph">
              <wp:posOffset>127330</wp:posOffset>
            </wp:positionV>
            <wp:extent cx="6221302" cy="3394424"/>
            <wp:effectExtent l="0" t="0" r="0" b="0"/>
            <wp:wrapTopAndBottom/>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18" cstate="print"/>
                    <a:stretch>
                      <a:fillRect/>
                    </a:stretch>
                  </pic:blipFill>
                  <pic:spPr>
                    <a:xfrm>
                      <a:off x="0" y="0"/>
                      <a:ext cx="6221302" cy="3394424"/>
                    </a:xfrm>
                    <a:prstGeom prst="rect">
                      <a:avLst/>
                    </a:prstGeom>
                  </pic:spPr>
                </pic:pic>
              </a:graphicData>
            </a:graphic>
          </wp:anchor>
        </w:drawing>
      </w:r>
    </w:p>
    <w:p w:rsidR="0050392E" w:rsidRDefault="00460876">
      <w:pPr>
        <w:spacing w:before="70"/>
        <w:ind w:left="132"/>
        <w:jc w:val="both"/>
        <w:rPr>
          <w:i/>
          <w:sz w:val="18"/>
        </w:rPr>
      </w:pPr>
      <w:r>
        <w:rPr>
          <w:i/>
          <w:spacing w:val="7"/>
          <w:sz w:val="18"/>
        </w:rPr>
        <w:t xml:space="preserve">Źródło: </w:t>
      </w:r>
      <w:r>
        <w:rPr>
          <w:i/>
          <w:spacing w:val="6"/>
          <w:sz w:val="18"/>
        </w:rPr>
        <w:t xml:space="preserve">Plan </w:t>
      </w:r>
      <w:r>
        <w:rPr>
          <w:i/>
          <w:spacing w:val="7"/>
          <w:sz w:val="18"/>
        </w:rPr>
        <w:t xml:space="preserve">Zagospodarowania Przestrzennego Województwa Warmińsko </w:t>
      </w:r>
      <w:r>
        <w:rPr>
          <w:i/>
          <w:sz w:val="18"/>
        </w:rPr>
        <w:t xml:space="preserve">– </w:t>
      </w:r>
      <w:r>
        <w:rPr>
          <w:i/>
          <w:spacing w:val="7"/>
          <w:sz w:val="18"/>
        </w:rPr>
        <w:t>Mazurskiego</w:t>
      </w:r>
      <w:r>
        <w:rPr>
          <w:i/>
          <w:spacing w:val="62"/>
          <w:sz w:val="18"/>
        </w:rPr>
        <w:t xml:space="preserve"> </w:t>
      </w:r>
      <w:r>
        <w:rPr>
          <w:i/>
          <w:spacing w:val="6"/>
          <w:sz w:val="18"/>
        </w:rPr>
        <w:t>2015</w:t>
      </w:r>
    </w:p>
    <w:p w:rsidR="0050392E" w:rsidRPr="00746E2B" w:rsidRDefault="0050392E" w:rsidP="00746E2B">
      <w:pPr>
        <w:pStyle w:val="Tekstpodstawowy"/>
        <w:spacing w:line="360" w:lineRule="auto"/>
        <w:jc w:val="both"/>
        <w:rPr>
          <w:spacing w:val="8"/>
          <w:sz w:val="22"/>
          <w:szCs w:val="22"/>
        </w:rPr>
      </w:pPr>
    </w:p>
    <w:p w:rsidR="0050392E" w:rsidRPr="00746E2B" w:rsidRDefault="00460876" w:rsidP="00746E2B">
      <w:pPr>
        <w:pStyle w:val="Tekstpodstawowy"/>
        <w:spacing w:line="360" w:lineRule="auto"/>
        <w:jc w:val="both"/>
        <w:rPr>
          <w:spacing w:val="8"/>
          <w:sz w:val="22"/>
          <w:szCs w:val="22"/>
        </w:rPr>
      </w:pPr>
      <w:r w:rsidRPr="00746E2B">
        <w:rPr>
          <w:spacing w:val="8"/>
          <w:sz w:val="22"/>
          <w:szCs w:val="22"/>
        </w:rPr>
        <w:t>Rozbudowa przejścia granicznego z Obwodem Kaliningradzkim pod kątem obsługi ruchu turystycznego powinna stać się jednym z priorytetów w polityce przestrzennej samorządu. Pozwoli to na aktywizację obszaru ze względu na możliwy dopływ klientów zagranicznych.</w:t>
      </w:r>
    </w:p>
    <w:p w:rsidR="0050392E" w:rsidRPr="00746E2B" w:rsidRDefault="00460876" w:rsidP="00746E2B">
      <w:pPr>
        <w:pStyle w:val="Tekstpodstawowy"/>
        <w:spacing w:line="360" w:lineRule="auto"/>
        <w:jc w:val="both"/>
        <w:rPr>
          <w:spacing w:val="8"/>
          <w:sz w:val="22"/>
          <w:szCs w:val="22"/>
        </w:rPr>
      </w:pPr>
      <w:r w:rsidRPr="00746E2B">
        <w:rPr>
          <w:spacing w:val="8"/>
          <w:sz w:val="22"/>
          <w:szCs w:val="22"/>
        </w:rPr>
        <w:t>Uwagę zwraca również niewykorzystany potencjał połączenia terenów gminy z obszarem Wielkich Jezior Mazurskich poprzez biegnący wzdłuż północnej granicy szlak rowerowy  o  randze międzyregionalnej.</w:t>
      </w:r>
    </w:p>
    <w:p w:rsidR="0050392E" w:rsidRPr="00746E2B" w:rsidRDefault="0050392E" w:rsidP="00746E2B">
      <w:pPr>
        <w:pStyle w:val="Tekstpodstawowy"/>
        <w:spacing w:line="360" w:lineRule="auto"/>
        <w:jc w:val="both"/>
        <w:rPr>
          <w:spacing w:val="8"/>
          <w:sz w:val="22"/>
          <w:szCs w:val="22"/>
        </w:rPr>
      </w:pPr>
    </w:p>
    <w:p w:rsidR="0050392E" w:rsidRPr="00746E2B" w:rsidRDefault="00460876" w:rsidP="00746E2B">
      <w:pPr>
        <w:pStyle w:val="Tekstpodstawowy"/>
        <w:spacing w:line="360" w:lineRule="auto"/>
        <w:jc w:val="both"/>
        <w:rPr>
          <w:spacing w:val="8"/>
          <w:sz w:val="22"/>
          <w:szCs w:val="22"/>
          <w:u w:val="single"/>
        </w:rPr>
      </w:pPr>
      <w:r w:rsidRPr="00746E2B">
        <w:rPr>
          <w:spacing w:val="8"/>
          <w:sz w:val="22"/>
          <w:szCs w:val="22"/>
          <w:u w:val="single"/>
        </w:rPr>
        <w:t>W zakresie rolnictwa i leśnictwa:</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uwzględnienie ekorozwoju w działaniach zmierzających do wykorzystania rolniczej  przestrzeni produkcyjnej,</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wspieranie działań zmierzających do wielokierunkowego rozwoju rolnictwa,  rozwoju bazy przetwórczej i magazynowej, łączenie produkcji  rolnej  z przetwórstwem i agroturystyką,</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uwzględnienie możliwości trwałego zagospodarowania zasobów Agencji Nieruchomości Rolnej Skarbu Państwa,</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wykorzystanie warunków naturalnych do rozwoju  hodowli  ryb, z uwzględnieniem przetwórstwa,</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 xml:space="preserve">zalesienie gruntów  nieprzydatnych dla rolnictwa ze szczególnym  uwzględnieniem </w:t>
      </w:r>
      <w:r w:rsidRPr="00746E2B">
        <w:rPr>
          <w:spacing w:val="8"/>
          <w:sz w:val="22"/>
          <w:szCs w:val="22"/>
        </w:rPr>
        <w:lastRenderedPageBreak/>
        <w:t>granicy polno-leśnej,</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uwzględnienie funkcji lasów zgodnie z operatem urządzeniowo-leśnym gospodarstwa leśnego,</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ochrona gruntów leśnych przed zmianą funkcji na nieleśną,</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dla realizacji powszechnego udostępniania lasów  społeczeństwu wskazane  jest wyposażenie ich w niezbędne elementy zagospodarowania turystycznego i  rekreacyjnego oraz edukacji ekologicznej (tzw. ścieżki dydaktyczne),</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utrzymanie wysokiej sprawności systemów urządzeń odwadniających i  melioracyjnych   w celu ochrony,</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racjonalne wspieranie działań związanych z produkcją biomasy, biopaliw i biokomponentów wykorzystywanych, jako alternatywne źródło energii z zachowaniem zasad dotyczących ochrony produkcji roślinnej i  zwierzęcej  i  optymalnego wykorzystania potencjału rolniczej przestrzeni produkcyjnej,</w:t>
      </w:r>
    </w:p>
    <w:p w:rsidR="0050392E" w:rsidRPr="00746E2B" w:rsidRDefault="00460876" w:rsidP="002A71A5">
      <w:pPr>
        <w:pStyle w:val="Tekstpodstawowy"/>
        <w:numPr>
          <w:ilvl w:val="0"/>
          <w:numId w:val="61"/>
        </w:numPr>
        <w:spacing w:line="360" w:lineRule="auto"/>
        <w:jc w:val="both"/>
        <w:rPr>
          <w:spacing w:val="8"/>
          <w:sz w:val="22"/>
          <w:szCs w:val="22"/>
        </w:rPr>
      </w:pPr>
      <w:r w:rsidRPr="00746E2B">
        <w:rPr>
          <w:spacing w:val="8"/>
          <w:sz w:val="22"/>
          <w:szCs w:val="22"/>
        </w:rPr>
        <w:t xml:space="preserve">wzmacnianie rozwoju rolnictwa  </w:t>
      </w:r>
      <w:r w:rsidR="00746E2B">
        <w:rPr>
          <w:spacing w:val="8"/>
          <w:sz w:val="22"/>
          <w:szCs w:val="22"/>
        </w:rPr>
        <w:t>ekologicznego.</w:t>
      </w:r>
    </w:p>
    <w:p w:rsidR="0050392E" w:rsidRDefault="0050392E">
      <w:pPr>
        <w:pStyle w:val="Tekstpodstawowy"/>
        <w:rPr>
          <w:i/>
          <w:sz w:val="20"/>
        </w:rPr>
      </w:pPr>
    </w:p>
    <w:p w:rsidR="0050392E" w:rsidRPr="00746E2B" w:rsidRDefault="0050392E" w:rsidP="00746E2B">
      <w:pPr>
        <w:pStyle w:val="Tekstpodstawowy"/>
        <w:spacing w:line="360" w:lineRule="auto"/>
        <w:jc w:val="both"/>
        <w:rPr>
          <w:spacing w:val="8"/>
          <w:sz w:val="22"/>
          <w:szCs w:val="22"/>
          <w:u w:val="single"/>
        </w:rPr>
      </w:pPr>
    </w:p>
    <w:p w:rsidR="0050392E" w:rsidRPr="00746E2B" w:rsidRDefault="00460876" w:rsidP="00746E2B">
      <w:pPr>
        <w:pStyle w:val="Tekstpodstawowy"/>
        <w:spacing w:line="360" w:lineRule="auto"/>
        <w:jc w:val="both"/>
        <w:rPr>
          <w:spacing w:val="8"/>
          <w:sz w:val="22"/>
          <w:szCs w:val="22"/>
          <w:u w:val="single"/>
        </w:rPr>
      </w:pPr>
      <w:r w:rsidRPr="00746E2B">
        <w:rPr>
          <w:spacing w:val="8"/>
          <w:sz w:val="22"/>
          <w:szCs w:val="22"/>
          <w:u w:val="single"/>
        </w:rPr>
        <w:t>W  zakresie układu transportowego i  infrastruktury technicznej:</w:t>
      </w:r>
    </w:p>
    <w:p w:rsidR="0050392E" w:rsidRPr="00746E2B" w:rsidRDefault="00460876" w:rsidP="002A71A5">
      <w:pPr>
        <w:pStyle w:val="Tekstpodstawowy"/>
        <w:numPr>
          <w:ilvl w:val="0"/>
          <w:numId w:val="62"/>
        </w:numPr>
        <w:spacing w:line="360" w:lineRule="auto"/>
        <w:jc w:val="both"/>
        <w:rPr>
          <w:spacing w:val="8"/>
          <w:sz w:val="22"/>
          <w:szCs w:val="22"/>
        </w:rPr>
      </w:pPr>
      <w:r w:rsidRPr="00746E2B">
        <w:rPr>
          <w:spacing w:val="8"/>
          <w:sz w:val="22"/>
          <w:szCs w:val="22"/>
        </w:rPr>
        <w:t>modernizacja dróg wojewódzkich nr 650 Kętrzyn - Węgorzewo i nr 650 Węgorzewo– Gołdap w celu wzmocnienia powiązań komunikacyjnych ze pozostała częścią</w:t>
      </w:r>
      <w:r w:rsidR="00746E2B" w:rsidRPr="00746E2B">
        <w:rPr>
          <w:spacing w:val="8"/>
          <w:sz w:val="22"/>
          <w:szCs w:val="22"/>
        </w:rPr>
        <w:t xml:space="preserve"> </w:t>
      </w:r>
      <w:r w:rsidRPr="00746E2B">
        <w:rPr>
          <w:spacing w:val="8"/>
          <w:sz w:val="22"/>
          <w:szCs w:val="22"/>
        </w:rPr>
        <w:t>regionu,</w:t>
      </w:r>
    </w:p>
    <w:p w:rsidR="0050392E" w:rsidRPr="00746E2B" w:rsidRDefault="00460876" w:rsidP="002A71A5">
      <w:pPr>
        <w:pStyle w:val="Tekstpodstawowy"/>
        <w:numPr>
          <w:ilvl w:val="0"/>
          <w:numId w:val="62"/>
        </w:numPr>
        <w:spacing w:line="360" w:lineRule="auto"/>
        <w:jc w:val="both"/>
        <w:rPr>
          <w:spacing w:val="8"/>
          <w:sz w:val="22"/>
          <w:szCs w:val="22"/>
        </w:rPr>
      </w:pPr>
      <w:r w:rsidRPr="00746E2B">
        <w:rPr>
          <w:spacing w:val="8"/>
          <w:sz w:val="22"/>
          <w:szCs w:val="22"/>
        </w:rPr>
        <w:t>rozwiązanie gospodarki wodno-ściekowej na obszarze gminy,</w:t>
      </w:r>
    </w:p>
    <w:p w:rsidR="0050392E" w:rsidRPr="00746E2B" w:rsidRDefault="00460876" w:rsidP="002A71A5">
      <w:pPr>
        <w:pStyle w:val="Tekstpodstawowy"/>
        <w:numPr>
          <w:ilvl w:val="0"/>
          <w:numId w:val="62"/>
        </w:numPr>
        <w:spacing w:line="360" w:lineRule="auto"/>
        <w:jc w:val="both"/>
        <w:rPr>
          <w:spacing w:val="8"/>
          <w:sz w:val="22"/>
          <w:szCs w:val="22"/>
        </w:rPr>
      </w:pPr>
      <w:r w:rsidRPr="00746E2B">
        <w:rPr>
          <w:spacing w:val="8"/>
          <w:sz w:val="22"/>
          <w:szCs w:val="22"/>
        </w:rPr>
        <w:t>poprawa gospodarki odpadami.</w:t>
      </w:r>
    </w:p>
    <w:p w:rsidR="0050392E" w:rsidRPr="00746E2B" w:rsidRDefault="00460876" w:rsidP="00746E2B">
      <w:pPr>
        <w:pStyle w:val="Tekstpodstawowy"/>
        <w:spacing w:line="360" w:lineRule="auto"/>
        <w:jc w:val="both"/>
        <w:rPr>
          <w:spacing w:val="8"/>
          <w:sz w:val="22"/>
          <w:szCs w:val="22"/>
        </w:rPr>
      </w:pPr>
      <w:r w:rsidRPr="00746E2B">
        <w:rPr>
          <w:spacing w:val="8"/>
          <w:sz w:val="22"/>
          <w:szCs w:val="22"/>
        </w:rPr>
        <w:t>Jako zadanie publiczne o skali ponadlokalnej wpisane zostały również rowerowe w Polsce Wschodniej z perspektywą realizacji 2014 – 2039.</w:t>
      </w:r>
    </w:p>
    <w:p w:rsidR="0050392E" w:rsidRPr="00746E2B" w:rsidRDefault="00460876" w:rsidP="00746E2B">
      <w:pPr>
        <w:pStyle w:val="Tekstpodstawowy"/>
        <w:spacing w:line="360" w:lineRule="auto"/>
        <w:jc w:val="both"/>
        <w:rPr>
          <w:spacing w:val="8"/>
          <w:sz w:val="22"/>
          <w:szCs w:val="22"/>
        </w:rPr>
      </w:pPr>
      <w:r w:rsidRPr="00746E2B">
        <w:rPr>
          <w:spacing w:val="8"/>
          <w:sz w:val="22"/>
          <w:szCs w:val="22"/>
        </w:rPr>
        <w:t>W zakresie infrastruktury technicznej jako cel publiczny wskazano tylko modernizację linii 110kV Węgorzewo – Wronki oraz realizację sieci szerokopasmowej Polski Wschodniej.</w:t>
      </w:r>
    </w:p>
    <w:p w:rsidR="0050392E" w:rsidRDefault="0050392E" w:rsidP="00746E2B">
      <w:pPr>
        <w:pStyle w:val="Tekstpodstawowy"/>
        <w:spacing w:line="360" w:lineRule="auto"/>
        <w:jc w:val="both"/>
        <w:rPr>
          <w:i/>
          <w:sz w:val="18"/>
        </w:rPr>
      </w:pPr>
    </w:p>
    <w:sectPr w:rsidR="0050392E" w:rsidSect="00AC1526">
      <w:headerReference w:type="default" r:id="rId19"/>
      <w:footerReference w:type="default" r:id="rId20"/>
      <w:pgSz w:w="11900" w:h="16840"/>
      <w:pgMar w:top="1418" w:right="851" w:bottom="1418" w:left="1134" w:header="737" w:footer="737" w:gutter="0"/>
      <w:cols w:space="708"/>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036D4" w:rsidRDefault="004036D4">
      <w:r>
        <w:separator/>
      </w:r>
    </w:p>
  </w:endnote>
  <w:endnote w:type="continuationSeparator" w:id="0">
    <w:p w:rsidR="004036D4" w:rsidRDefault="004036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0784635"/>
      <w:docPartObj>
        <w:docPartGallery w:val="Page Numbers (Bottom of Page)"/>
        <w:docPartUnique/>
      </w:docPartObj>
    </w:sdtPr>
    <w:sdtEndPr>
      <w:rPr>
        <w:sz w:val="16"/>
        <w:szCs w:val="16"/>
      </w:rPr>
    </w:sdtEndPr>
    <w:sdtContent>
      <w:p w:rsidR="00EE322C" w:rsidRPr="00B07BF6" w:rsidRDefault="00EE322C">
        <w:pPr>
          <w:pStyle w:val="Stopka"/>
          <w:jc w:val="right"/>
          <w:rPr>
            <w:sz w:val="16"/>
            <w:szCs w:val="16"/>
          </w:rPr>
        </w:pPr>
        <w:r w:rsidRPr="00B07BF6">
          <w:rPr>
            <w:sz w:val="16"/>
            <w:szCs w:val="16"/>
          </w:rPr>
          <w:fldChar w:fldCharType="begin"/>
        </w:r>
        <w:r w:rsidRPr="00B07BF6">
          <w:rPr>
            <w:sz w:val="16"/>
            <w:szCs w:val="16"/>
          </w:rPr>
          <w:instrText>PAGE   \* MERGEFORMAT</w:instrText>
        </w:r>
        <w:r w:rsidRPr="00B07BF6">
          <w:rPr>
            <w:sz w:val="16"/>
            <w:szCs w:val="16"/>
          </w:rPr>
          <w:fldChar w:fldCharType="separate"/>
        </w:r>
        <w:r w:rsidR="00791724">
          <w:rPr>
            <w:noProof/>
            <w:sz w:val="16"/>
            <w:szCs w:val="16"/>
          </w:rPr>
          <w:t>136</w:t>
        </w:r>
        <w:r w:rsidRPr="00B07BF6">
          <w:rPr>
            <w:sz w:val="16"/>
            <w:szCs w:val="16"/>
          </w:rPr>
          <w:fldChar w:fldCharType="end"/>
        </w:r>
      </w:p>
    </w:sdtContent>
  </w:sdt>
  <w:p w:rsidR="00EE322C" w:rsidRPr="00B07BF6" w:rsidRDefault="00EE322C">
    <w:pPr>
      <w:pStyle w:val="Tekstpodstawowy"/>
      <w:spacing w:line="14" w:lineRule="auto"/>
      <w:rPr>
        <w:sz w:val="16"/>
        <w:szCs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036D4" w:rsidRDefault="004036D4">
      <w:r>
        <w:separator/>
      </w:r>
    </w:p>
  </w:footnote>
  <w:footnote w:type="continuationSeparator" w:id="0">
    <w:p w:rsidR="004036D4" w:rsidRDefault="004036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6946" w:type="dxa"/>
      <w:tblInd w:w="3085" w:type="dxa"/>
      <w:tblBorders>
        <w:top w:val="none" w:sz="0" w:space="0" w:color="auto"/>
        <w:left w:val="none" w:sz="0" w:space="0" w:color="auto"/>
        <w:right w:val="none" w:sz="0" w:space="0" w:color="auto"/>
        <w:insideH w:val="none" w:sz="0" w:space="0" w:color="auto"/>
      </w:tblBorders>
      <w:tblLook w:val="04A0" w:firstRow="1" w:lastRow="0" w:firstColumn="1" w:lastColumn="0" w:noHBand="0" w:noVBand="1"/>
    </w:tblPr>
    <w:tblGrid>
      <w:gridCol w:w="6237"/>
      <w:gridCol w:w="709"/>
    </w:tblGrid>
    <w:tr w:rsidR="00EE322C" w:rsidTr="00D559D9">
      <w:tc>
        <w:tcPr>
          <w:tcW w:w="6237" w:type="dxa"/>
          <w:tcBorders>
            <w:top w:val="nil"/>
            <w:left w:val="nil"/>
            <w:bottom w:val="single" w:sz="4" w:space="0" w:color="auto"/>
            <w:right w:val="single" w:sz="4" w:space="0" w:color="auto"/>
          </w:tcBorders>
          <w:hideMark/>
        </w:tcPr>
        <w:p w:rsidR="00EE322C" w:rsidRDefault="00EE322C">
          <w:pPr>
            <w:pStyle w:val="Nagwek"/>
            <w:jc w:val="right"/>
            <w:rPr>
              <w:color w:val="000000"/>
              <w:sz w:val="10"/>
              <w:szCs w:val="10"/>
            </w:rPr>
          </w:pPr>
          <w:r>
            <w:rPr>
              <w:sz w:val="10"/>
              <w:szCs w:val="10"/>
            </w:rPr>
            <w:t>STUDIUM UWARUNKOWAŃ I KIERUNKÓW ZAGOSPODAROWANIA PRZESTRZENNEGO MIASTA I GMINY GOŁDAP</w:t>
          </w:r>
        </w:p>
        <w:p w:rsidR="00EE322C" w:rsidRDefault="00EE322C">
          <w:pPr>
            <w:pStyle w:val="Nagwek"/>
            <w:jc w:val="right"/>
            <w:rPr>
              <w:sz w:val="12"/>
              <w:szCs w:val="12"/>
              <w:lang w:bidi="pl-PL"/>
            </w:rPr>
          </w:pPr>
          <w:r>
            <w:rPr>
              <w:sz w:val="10"/>
              <w:szCs w:val="10"/>
            </w:rPr>
            <w:t>UWARUNKOWANIA ZAGOSPODAROWANIA PRZESTRZENNEGO</w:t>
          </w:r>
        </w:p>
      </w:tc>
      <w:tc>
        <w:tcPr>
          <w:tcW w:w="709" w:type="dxa"/>
          <w:tcBorders>
            <w:top w:val="nil"/>
            <w:left w:val="single" w:sz="4" w:space="0" w:color="auto"/>
            <w:bottom w:val="single" w:sz="4" w:space="0" w:color="auto"/>
            <w:right w:val="nil"/>
          </w:tcBorders>
          <w:shd w:val="clear" w:color="auto" w:fill="CCC0D9" w:themeFill="accent4" w:themeFillTint="66"/>
          <w:hideMark/>
        </w:tcPr>
        <w:p w:rsidR="00EE322C" w:rsidRDefault="00EE322C" w:rsidP="008271FC">
          <w:pPr>
            <w:pStyle w:val="Nagwek"/>
            <w:rPr>
              <w:sz w:val="18"/>
              <w:szCs w:val="18"/>
              <w:lang w:bidi="pl-PL"/>
            </w:rPr>
          </w:pPr>
          <w:r>
            <w:rPr>
              <w:sz w:val="18"/>
              <w:szCs w:val="18"/>
            </w:rPr>
            <w:t>202</w:t>
          </w:r>
          <w:r w:rsidR="008271FC">
            <w:rPr>
              <w:sz w:val="18"/>
              <w:szCs w:val="18"/>
            </w:rPr>
            <w:t>3</w:t>
          </w:r>
        </w:p>
      </w:tc>
    </w:tr>
  </w:tbl>
  <w:p w:rsidR="00EE322C" w:rsidRDefault="00EE322C">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C0DCB"/>
    <w:multiLevelType w:val="hybridMultilevel"/>
    <w:tmpl w:val="AAF636F4"/>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43354AC"/>
    <w:multiLevelType w:val="hybridMultilevel"/>
    <w:tmpl w:val="3130728C"/>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6230B84"/>
    <w:multiLevelType w:val="hybridMultilevel"/>
    <w:tmpl w:val="0F9AE016"/>
    <w:lvl w:ilvl="0" w:tplc="3F9A6078">
      <w:start w:val="15"/>
      <w:numFmt w:val="upperRoman"/>
      <w:lvlText w:val="%1"/>
      <w:lvlJc w:val="left"/>
      <w:pPr>
        <w:ind w:left="321" w:hanging="260"/>
      </w:pPr>
      <w:rPr>
        <w:rFonts w:ascii="Arial" w:eastAsia="Arial" w:hAnsi="Arial" w:cs="Arial" w:hint="default"/>
        <w:i/>
        <w:w w:val="100"/>
        <w:sz w:val="16"/>
        <w:szCs w:val="16"/>
        <w:lang w:val="pl-PL" w:eastAsia="en-US" w:bidi="ar-SA"/>
      </w:rPr>
    </w:lvl>
    <w:lvl w:ilvl="1" w:tplc="5636B778">
      <w:numFmt w:val="bullet"/>
      <w:lvlText w:val="•"/>
      <w:lvlJc w:val="left"/>
      <w:pPr>
        <w:ind w:left="649" w:hanging="260"/>
      </w:pPr>
      <w:rPr>
        <w:rFonts w:hint="default"/>
        <w:lang w:val="pl-PL" w:eastAsia="en-US" w:bidi="ar-SA"/>
      </w:rPr>
    </w:lvl>
    <w:lvl w:ilvl="2" w:tplc="0E7C0E5A">
      <w:numFmt w:val="bullet"/>
      <w:lvlText w:val="•"/>
      <w:lvlJc w:val="left"/>
      <w:pPr>
        <w:ind w:left="978" w:hanging="260"/>
      </w:pPr>
      <w:rPr>
        <w:rFonts w:hint="default"/>
        <w:lang w:val="pl-PL" w:eastAsia="en-US" w:bidi="ar-SA"/>
      </w:rPr>
    </w:lvl>
    <w:lvl w:ilvl="3" w:tplc="FD8A324E">
      <w:numFmt w:val="bullet"/>
      <w:lvlText w:val="•"/>
      <w:lvlJc w:val="left"/>
      <w:pPr>
        <w:ind w:left="1307" w:hanging="260"/>
      </w:pPr>
      <w:rPr>
        <w:rFonts w:hint="default"/>
        <w:lang w:val="pl-PL" w:eastAsia="en-US" w:bidi="ar-SA"/>
      </w:rPr>
    </w:lvl>
    <w:lvl w:ilvl="4" w:tplc="25241B38">
      <w:numFmt w:val="bullet"/>
      <w:lvlText w:val="•"/>
      <w:lvlJc w:val="left"/>
      <w:pPr>
        <w:ind w:left="1636" w:hanging="260"/>
      </w:pPr>
      <w:rPr>
        <w:rFonts w:hint="default"/>
        <w:lang w:val="pl-PL" w:eastAsia="en-US" w:bidi="ar-SA"/>
      </w:rPr>
    </w:lvl>
    <w:lvl w:ilvl="5" w:tplc="73F29DE2">
      <w:numFmt w:val="bullet"/>
      <w:lvlText w:val="•"/>
      <w:lvlJc w:val="left"/>
      <w:pPr>
        <w:ind w:left="1965" w:hanging="260"/>
      </w:pPr>
      <w:rPr>
        <w:rFonts w:hint="default"/>
        <w:lang w:val="pl-PL" w:eastAsia="en-US" w:bidi="ar-SA"/>
      </w:rPr>
    </w:lvl>
    <w:lvl w:ilvl="6" w:tplc="7FDC7FFC">
      <w:numFmt w:val="bullet"/>
      <w:lvlText w:val="•"/>
      <w:lvlJc w:val="left"/>
      <w:pPr>
        <w:ind w:left="2294" w:hanging="260"/>
      </w:pPr>
      <w:rPr>
        <w:rFonts w:hint="default"/>
        <w:lang w:val="pl-PL" w:eastAsia="en-US" w:bidi="ar-SA"/>
      </w:rPr>
    </w:lvl>
    <w:lvl w:ilvl="7" w:tplc="6492B11A">
      <w:numFmt w:val="bullet"/>
      <w:lvlText w:val="•"/>
      <w:lvlJc w:val="left"/>
      <w:pPr>
        <w:ind w:left="2623" w:hanging="260"/>
      </w:pPr>
      <w:rPr>
        <w:rFonts w:hint="default"/>
        <w:lang w:val="pl-PL" w:eastAsia="en-US" w:bidi="ar-SA"/>
      </w:rPr>
    </w:lvl>
    <w:lvl w:ilvl="8" w:tplc="DD9E9178">
      <w:numFmt w:val="bullet"/>
      <w:lvlText w:val="•"/>
      <w:lvlJc w:val="left"/>
      <w:pPr>
        <w:ind w:left="2952" w:hanging="260"/>
      </w:pPr>
      <w:rPr>
        <w:rFonts w:hint="default"/>
        <w:lang w:val="pl-PL" w:eastAsia="en-US" w:bidi="ar-SA"/>
      </w:rPr>
    </w:lvl>
  </w:abstractNum>
  <w:abstractNum w:abstractNumId="3">
    <w:nsid w:val="06DB3499"/>
    <w:multiLevelType w:val="hybridMultilevel"/>
    <w:tmpl w:val="3EF6AED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75043B6"/>
    <w:multiLevelType w:val="hybridMultilevel"/>
    <w:tmpl w:val="C3422FB8"/>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105D6556"/>
    <w:multiLevelType w:val="hybridMultilevel"/>
    <w:tmpl w:val="B31A8AF8"/>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10DF6B60"/>
    <w:multiLevelType w:val="hybridMultilevel"/>
    <w:tmpl w:val="0568D236"/>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14757B3D"/>
    <w:multiLevelType w:val="hybridMultilevel"/>
    <w:tmpl w:val="4BB49A2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nsid w:val="15C43C69"/>
    <w:multiLevelType w:val="hybridMultilevel"/>
    <w:tmpl w:val="817837C8"/>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16160808"/>
    <w:multiLevelType w:val="hybridMultilevel"/>
    <w:tmpl w:val="A8240E0A"/>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7B065B1"/>
    <w:multiLevelType w:val="hybridMultilevel"/>
    <w:tmpl w:val="F5740630"/>
    <w:lvl w:ilvl="0" w:tplc="BDC4B760">
      <w:start w:val="15"/>
      <w:numFmt w:val="upperRoman"/>
      <w:lvlText w:val="%1"/>
      <w:lvlJc w:val="left"/>
      <w:pPr>
        <w:ind w:left="321" w:hanging="260"/>
      </w:pPr>
      <w:rPr>
        <w:rFonts w:ascii="Arial" w:eastAsia="Arial" w:hAnsi="Arial" w:cs="Arial" w:hint="default"/>
        <w:i/>
        <w:w w:val="100"/>
        <w:sz w:val="16"/>
        <w:szCs w:val="16"/>
        <w:lang w:val="pl-PL" w:eastAsia="en-US" w:bidi="ar-SA"/>
      </w:rPr>
    </w:lvl>
    <w:lvl w:ilvl="1" w:tplc="4CB4E2AC">
      <w:numFmt w:val="bullet"/>
      <w:lvlText w:val="•"/>
      <w:lvlJc w:val="left"/>
      <w:pPr>
        <w:ind w:left="649" w:hanging="260"/>
      </w:pPr>
      <w:rPr>
        <w:rFonts w:hint="default"/>
        <w:lang w:val="pl-PL" w:eastAsia="en-US" w:bidi="ar-SA"/>
      </w:rPr>
    </w:lvl>
    <w:lvl w:ilvl="2" w:tplc="64663984">
      <w:numFmt w:val="bullet"/>
      <w:lvlText w:val="•"/>
      <w:lvlJc w:val="left"/>
      <w:pPr>
        <w:ind w:left="978" w:hanging="260"/>
      </w:pPr>
      <w:rPr>
        <w:rFonts w:hint="default"/>
        <w:lang w:val="pl-PL" w:eastAsia="en-US" w:bidi="ar-SA"/>
      </w:rPr>
    </w:lvl>
    <w:lvl w:ilvl="3" w:tplc="DB2014BC">
      <w:numFmt w:val="bullet"/>
      <w:lvlText w:val="•"/>
      <w:lvlJc w:val="left"/>
      <w:pPr>
        <w:ind w:left="1307" w:hanging="260"/>
      </w:pPr>
      <w:rPr>
        <w:rFonts w:hint="default"/>
        <w:lang w:val="pl-PL" w:eastAsia="en-US" w:bidi="ar-SA"/>
      </w:rPr>
    </w:lvl>
    <w:lvl w:ilvl="4" w:tplc="D75C705A">
      <w:numFmt w:val="bullet"/>
      <w:lvlText w:val="•"/>
      <w:lvlJc w:val="left"/>
      <w:pPr>
        <w:ind w:left="1636" w:hanging="260"/>
      </w:pPr>
      <w:rPr>
        <w:rFonts w:hint="default"/>
        <w:lang w:val="pl-PL" w:eastAsia="en-US" w:bidi="ar-SA"/>
      </w:rPr>
    </w:lvl>
    <w:lvl w:ilvl="5" w:tplc="B8AC0FC6">
      <w:numFmt w:val="bullet"/>
      <w:lvlText w:val="•"/>
      <w:lvlJc w:val="left"/>
      <w:pPr>
        <w:ind w:left="1965" w:hanging="260"/>
      </w:pPr>
      <w:rPr>
        <w:rFonts w:hint="default"/>
        <w:lang w:val="pl-PL" w:eastAsia="en-US" w:bidi="ar-SA"/>
      </w:rPr>
    </w:lvl>
    <w:lvl w:ilvl="6" w:tplc="5FD60C60">
      <w:numFmt w:val="bullet"/>
      <w:lvlText w:val="•"/>
      <w:lvlJc w:val="left"/>
      <w:pPr>
        <w:ind w:left="2294" w:hanging="260"/>
      </w:pPr>
      <w:rPr>
        <w:rFonts w:hint="default"/>
        <w:lang w:val="pl-PL" w:eastAsia="en-US" w:bidi="ar-SA"/>
      </w:rPr>
    </w:lvl>
    <w:lvl w:ilvl="7" w:tplc="353239E2">
      <w:numFmt w:val="bullet"/>
      <w:lvlText w:val="•"/>
      <w:lvlJc w:val="left"/>
      <w:pPr>
        <w:ind w:left="2623" w:hanging="260"/>
      </w:pPr>
      <w:rPr>
        <w:rFonts w:hint="default"/>
        <w:lang w:val="pl-PL" w:eastAsia="en-US" w:bidi="ar-SA"/>
      </w:rPr>
    </w:lvl>
    <w:lvl w:ilvl="8" w:tplc="0D4EDBF6">
      <w:numFmt w:val="bullet"/>
      <w:lvlText w:val="•"/>
      <w:lvlJc w:val="left"/>
      <w:pPr>
        <w:ind w:left="2952" w:hanging="260"/>
      </w:pPr>
      <w:rPr>
        <w:rFonts w:hint="default"/>
        <w:lang w:val="pl-PL" w:eastAsia="en-US" w:bidi="ar-SA"/>
      </w:rPr>
    </w:lvl>
  </w:abstractNum>
  <w:abstractNum w:abstractNumId="11">
    <w:nsid w:val="189A0B14"/>
    <w:multiLevelType w:val="hybridMultilevel"/>
    <w:tmpl w:val="6ACC89E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1C953766"/>
    <w:multiLevelType w:val="hybridMultilevel"/>
    <w:tmpl w:val="F634BFE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235074FD"/>
    <w:multiLevelType w:val="hybridMultilevel"/>
    <w:tmpl w:val="D9D0ADFA"/>
    <w:lvl w:ilvl="0" w:tplc="6E44904C">
      <w:start w:val="1"/>
      <w:numFmt w:val="lowerLetter"/>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2A552AB0"/>
    <w:multiLevelType w:val="hybridMultilevel"/>
    <w:tmpl w:val="D10AE69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C660889"/>
    <w:multiLevelType w:val="hybridMultilevel"/>
    <w:tmpl w:val="27F679DC"/>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D0A08FC"/>
    <w:multiLevelType w:val="hybridMultilevel"/>
    <w:tmpl w:val="AA44952C"/>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2DA2519A"/>
    <w:multiLevelType w:val="hybridMultilevel"/>
    <w:tmpl w:val="75F817A6"/>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nsid w:val="2EDF6FB1"/>
    <w:multiLevelType w:val="hybridMultilevel"/>
    <w:tmpl w:val="6ECE608E"/>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FEC24F6"/>
    <w:multiLevelType w:val="hybridMultilevel"/>
    <w:tmpl w:val="2F80A2CE"/>
    <w:lvl w:ilvl="0" w:tplc="720830C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32EC3FBB"/>
    <w:multiLevelType w:val="hybridMultilevel"/>
    <w:tmpl w:val="4A7CD2D4"/>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nsid w:val="37602ED1"/>
    <w:multiLevelType w:val="hybridMultilevel"/>
    <w:tmpl w:val="7488E09A"/>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37753976"/>
    <w:multiLevelType w:val="hybridMultilevel"/>
    <w:tmpl w:val="3FD2BF3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nsid w:val="379B72B8"/>
    <w:multiLevelType w:val="hybridMultilevel"/>
    <w:tmpl w:val="74A0C1C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nsid w:val="383F7D68"/>
    <w:multiLevelType w:val="hybridMultilevel"/>
    <w:tmpl w:val="8C70279C"/>
    <w:lvl w:ilvl="0" w:tplc="B9EC2ADA">
      <w:start w:val="1"/>
      <w:numFmt w:val="lowerLetter"/>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
    <w:nsid w:val="3A423440"/>
    <w:multiLevelType w:val="hybridMultilevel"/>
    <w:tmpl w:val="5820301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A644EAF"/>
    <w:multiLevelType w:val="hybridMultilevel"/>
    <w:tmpl w:val="A66CF418"/>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3A980CF1"/>
    <w:multiLevelType w:val="hybridMultilevel"/>
    <w:tmpl w:val="48869AD0"/>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3CD507F8"/>
    <w:multiLevelType w:val="hybridMultilevel"/>
    <w:tmpl w:val="B47A325A"/>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CF13A15"/>
    <w:multiLevelType w:val="hybridMultilevel"/>
    <w:tmpl w:val="DAAC767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3E0E5247"/>
    <w:multiLevelType w:val="hybridMultilevel"/>
    <w:tmpl w:val="69FEB630"/>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E603AFC"/>
    <w:multiLevelType w:val="hybridMultilevel"/>
    <w:tmpl w:val="33AC9EB4"/>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3E7D7824"/>
    <w:multiLevelType w:val="hybridMultilevel"/>
    <w:tmpl w:val="C1F69E5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F2C3CFE"/>
    <w:multiLevelType w:val="hybridMultilevel"/>
    <w:tmpl w:val="319EF40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3F8E5DB2"/>
    <w:multiLevelType w:val="hybridMultilevel"/>
    <w:tmpl w:val="735A9F5E"/>
    <w:lvl w:ilvl="0" w:tplc="E44E0B30">
      <w:start w:val="1"/>
      <w:numFmt w:val="bullet"/>
      <w:lvlText w:val=""/>
      <w:lvlJc w:val="left"/>
      <w:pPr>
        <w:ind w:left="1011" w:hanging="360"/>
      </w:pPr>
      <w:rPr>
        <w:rFonts w:ascii="Symbol" w:hAnsi="Symbol" w:hint="default"/>
      </w:rPr>
    </w:lvl>
    <w:lvl w:ilvl="1" w:tplc="04150003" w:tentative="1">
      <w:start w:val="1"/>
      <w:numFmt w:val="bullet"/>
      <w:lvlText w:val="o"/>
      <w:lvlJc w:val="left"/>
      <w:pPr>
        <w:ind w:left="1731" w:hanging="360"/>
      </w:pPr>
      <w:rPr>
        <w:rFonts w:ascii="Courier New" w:hAnsi="Courier New" w:cs="Courier New" w:hint="default"/>
      </w:rPr>
    </w:lvl>
    <w:lvl w:ilvl="2" w:tplc="04150005" w:tentative="1">
      <w:start w:val="1"/>
      <w:numFmt w:val="bullet"/>
      <w:lvlText w:val=""/>
      <w:lvlJc w:val="left"/>
      <w:pPr>
        <w:ind w:left="2451" w:hanging="360"/>
      </w:pPr>
      <w:rPr>
        <w:rFonts w:ascii="Wingdings" w:hAnsi="Wingdings" w:hint="default"/>
      </w:rPr>
    </w:lvl>
    <w:lvl w:ilvl="3" w:tplc="04150001" w:tentative="1">
      <w:start w:val="1"/>
      <w:numFmt w:val="bullet"/>
      <w:lvlText w:val=""/>
      <w:lvlJc w:val="left"/>
      <w:pPr>
        <w:ind w:left="3171" w:hanging="360"/>
      </w:pPr>
      <w:rPr>
        <w:rFonts w:ascii="Symbol" w:hAnsi="Symbol" w:hint="default"/>
      </w:rPr>
    </w:lvl>
    <w:lvl w:ilvl="4" w:tplc="04150003" w:tentative="1">
      <w:start w:val="1"/>
      <w:numFmt w:val="bullet"/>
      <w:lvlText w:val="o"/>
      <w:lvlJc w:val="left"/>
      <w:pPr>
        <w:ind w:left="3891" w:hanging="360"/>
      </w:pPr>
      <w:rPr>
        <w:rFonts w:ascii="Courier New" w:hAnsi="Courier New" w:cs="Courier New" w:hint="default"/>
      </w:rPr>
    </w:lvl>
    <w:lvl w:ilvl="5" w:tplc="04150005" w:tentative="1">
      <w:start w:val="1"/>
      <w:numFmt w:val="bullet"/>
      <w:lvlText w:val=""/>
      <w:lvlJc w:val="left"/>
      <w:pPr>
        <w:ind w:left="4611" w:hanging="360"/>
      </w:pPr>
      <w:rPr>
        <w:rFonts w:ascii="Wingdings" w:hAnsi="Wingdings" w:hint="default"/>
      </w:rPr>
    </w:lvl>
    <w:lvl w:ilvl="6" w:tplc="04150001" w:tentative="1">
      <w:start w:val="1"/>
      <w:numFmt w:val="bullet"/>
      <w:lvlText w:val=""/>
      <w:lvlJc w:val="left"/>
      <w:pPr>
        <w:ind w:left="5331" w:hanging="360"/>
      </w:pPr>
      <w:rPr>
        <w:rFonts w:ascii="Symbol" w:hAnsi="Symbol" w:hint="default"/>
      </w:rPr>
    </w:lvl>
    <w:lvl w:ilvl="7" w:tplc="04150003" w:tentative="1">
      <w:start w:val="1"/>
      <w:numFmt w:val="bullet"/>
      <w:lvlText w:val="o"/>
      <w:lvlJc w:val="left"/>
      <w:pPr>
        <w:ind w:left="6051" w:hanging="360"/>
      </w:pPr>
      <w:rPr>
        <w:rFonts w:ascii="Courier New" w:hAnsi="Courier New" w:cs="Courier New" w:hint="default"/>
      </w:rPr>
    </w:lvl>
    <w:lvl w:ilvl="8" w:tplc="04150005" w:tentative="1">
      <w:start w:val="1"/>
      <w:numFmt w:val="bullet"/>
      <w:lvlText w:val=""/>
      <w:lvlJc w:val="left"/>
      <w:pPr>
        <w:ind w:left="6771" w:hanging="360"/>
      </w:pPr>
      <w:rPr>
        <w:rFonts w:ascii="Wingdings" w:hAnsi="Wingdings" w:hint="default"/>
      </w:rPr>
    </w:lvl>
  </w:abstractNum>
  <w:abstractNum w:abstractNumId="35">
    <w:nsid w:val="414537FE"/>
    <w:multiLevelType w:val="hybridMultilevel"/>
    <w:tmpl w:val="86C6DBFE"/>
    <w:lvl w:ilvl="0" w:tplc="68AE5F4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14A7EF7"/>
    <w:multiLevelType w:val="hybridMultilevel"/>
    <w:tmpl w:val="5894ACF8"/>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nsid w:val="4389272D"/>
    <w:multiLevelType w:val="hybridMultilevel"/>
    <w:tmpl w:val="5BC40B16"/>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6167655"/>
    <w:multiLevelType w:val="hybridMultilevel"/>
    <w:tmpl w:val="B888B8D6"/>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nsid w:val="4EB23E8D"/>
    <w:multiLevelType w:val="hybridMultilevel"/>
    <w:tmpl w:val="F10E2578"/>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549938BA"/>
    <w:multiLevelType w:val="hybridMultilevel"/>
    <w:tmpl w:val="DF36D8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560F4819"/>
    <w:multiLevelType w:val="hybridMultilevel"/>
    <w:tmpl w:val="6A28F55E"/>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59974194"/>
    <w:multiLevelType w:val="hybridMultilevel"/>
    <w:tmpl w:val="22A210CE"/>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59C92C93"/>
    <w:multiLevelType w:val="hybridMultilevel"/>
    <w:tmpl w:val="69F43150"/>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5A217787"/>
    <w:multiLevelType w:val="hybridMultilevel"/>
    <w:tmpl w:val="967C9FB6"/>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5B162556"/>
    <w:multiLevelType w:val="hybridMultilevel"/>
    <w:tmpl w:val="12603BB8"/>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5D8205FC"/>
    <w:multiLevelType w:val="hybridMultilevel"/>
    <w:tmpl w:val="775EEB7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5E966E60"/>
    <w:multiLevelType w:val="hybridMultilevel"/>
    <w:tmpl w:val="5298EA92"/>
    <w:lvl w:ilvl="0" w:tplc="9AD463F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8">
    <w:nsid w:val="5F3A0D43"/>
    <w:multiLevelType w:val="hybridMultilevel"/>
    <w:tmpl w:val="EE18ADEA"/>
    <w:lvl w:ilvl="0" w:tplc="A4D88384">
      <w:start w:val="1"/>
      <w:numFmt w:val="lowerLetter"/>
      <w:lvlText w:val="%1)"/>
      <w:lvlJc w:val="lef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nsid w:val="5FB7398C"/>
    <w:multiLevelType w:val="hybridMultilevel"/>
    <w:tmpl w:val="E18EA0AE"/>
    <w:lvl w:ilvl="0" w:tplc="8F286A2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60480203"/>
    <w:multiLevelType w:val="hybridMultilevel"/>
    <w:tmpl w:val="9F0AE70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nsid w:val="6445717B"/>
    <w:multiLevelType w:val="hybridMultilevel"/>
    <w:tmpl w:val="8EC0D6EC"/>
    <w:lvl w:ilvl="0" w:tplc="454CD87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67207D38"/>
    <w:multiLevelType w:val="hybridMultilevel"/>
    <w:tmpl w:val="55DA1BA4"/>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nsid w:val="68F726C4"/>
    <w:multiLevelType w:val="hybridMultilevel"/>
    <w:tmpl w:val="CAE2F294"/>
    <w:lvl w:ilvl="0" w:tplc="B5F86C0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6A8E0669"/>
    <w:multiLevelType w:val="hybridMultilevel"/>
    <w:tmpl w:val="3F2E51C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71257278"/>
    <w:multiLevelType w:val="hybridMultilevel"/>
    <w:tmpl w:val="4D866C36"/>
    <w:lvl w:ilvl="0" w:tplc="7DAA7B36">
      <w:numFmt w:val="bullet"/>
      <w:lvlText w:val="•"/>
      <w:lvlJc w:val="left"/>
      <w:pPr>
        <w:ind w:left="1080" w:hanging="360"/>
      </w:pPr>
      <w:rPr>
        <w:rFonts w:hint="default"/>
        <w:lang w:val="pl-PL" w:eastAsia="en-US" w:bidi="ar-SA"/>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nsid w:val="72E16B88"/>
    <w:multiLevelType w:val="hybridMultilevel"/>
    <w:tmpl w:val="32FC3B98"/>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nsid w:val="75B86069"/>
    <w:multiLevelType w:val="hybridMultilevel"/>
    <w:tmpl w:val="BDC8369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8">
    <w:nsid w:val="75B90F38"/>
    <w:multiLevelType w:val="hybridMultilevel"/>
    <w:tmpl w:val="25D6E570"/>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nsid w:val="78F77BD6"/>
    <w:multiLevelType w:val="hybridMultilevel"/>
    <w:tmpl w:val="26A6086E"/>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nsid w:val="7913283E"/>
    <w:multiLevelType w:val="hybridMultilevel"/>
    <w:tmpl w:val="26CCCCAC"/>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nsid w:val="7AC40B6C"/>
    <w:multiLevelType w:val="hybridMultilevel"/>
    <w:tmpl w:val="C44AEE40"/>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nsid w:val="7B1E78A9"/>
    <w:multiLevelType w:val="hybridMultilevel"/>
    <w:tmpl w:val="82FC823C"/>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nsid w:val="7CDF5863"/>
    <w:multiLevelType w:val="hybridMultilevel"/>
    <w:tmpl w:val="082A8080"/>
    <w:lvl w:ilvl="0" w:tplc="9AD463F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7F924F7B"/>
    <w:multiLevelType w:val="hybridMultilevel"/>
    <w:tmpl w:val="E98E7FA4"/>
    <w:lvl w:ilvl="0" w:tplc="E44E0B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
  </w:num>
  <w:num w:numId="2">
    <w:abstractNumId w:val="10"/>
  </w:num>
  <w:num w:numId="3">
    <w:abstractNumId w:val="22"/>
  </w:num>
  <w:num w:numId="4">
    <w:abstractNumId w:val="14"/>
  </w:num>
  <w:num w:numId="5">
    <w:abstractNumId w:val="53"/>
  </w:num>
  <w:num w:numId="6">
    <w:abstractNumId w:val="49"/>
  </w:num>
  <w:num w:numId="7">
    <w:abstractNumId w:val="19"/>
  </w:num>
  <w:num w:numId="8">
    <w:abstractNumId w:val="45"/>
  </w:num>
  <w:num w:numId="9">
    <w:abstractNumId w:val="56"/>
  </w:num>
  <w:num w:numId="10">
    <w:abstractNumId w:val="21"/>
  </w:num>
  <w:num w:numId="11">
    <w:abstractNumId w:val="34"/>
  </w:num>
  <w:num w:numId="12">
    <w:abstractNumId w:val="58"/>
  </w:num>
  <w:num w:numId="13">
    <w:abstractNumId w:val="57"/>
  </w:num>
  <w:num w:numId="14">
    <w:abstractNumId w:val="9"/>
  </w:num>
  <w:num w:numId="15">
    <w:abstractNumId w:val="7"/>
  </w:num>
  <w:num w:numId="16">
    <w:abstractNumId w:val="37"/>
  </w:num>
  <w:num w:numId="17">
    <w:abstractNumId w:val="29"/>
  </w:num>
  <w:num w:numId="18">
    <w:abstractNumId w:val="51"/>
  </w:num>
  <w:num w:numId="19">
    <w:abstractNumId w:val="33"/>
  </w:num>
  <w:num w:numId="20">
    <w:abstractNumId w:val="50"/>
  </w:num>
  <w:num w:numId="21">
    <w:abstractNumId w:val="48"/>
  </w:num>
  <w:num w:numId="22">
    <w:abstractNumId w:val="13"/>
  </w:num>
  <w:num w:numId="23">
    <w:abstractNumId w:val="24"/>
  </w:num>
  <w:num w:numId="24">
    <w:abstractNumId w:val="54"/>
  </w:num>
  <w:num w:numId="25">
    <w:abstractNumId w:val="30"/>
  </w:num>
  <w:num w:numId="26">
    <w:abstractNumId w:val="46"/>
  </w:num>
  <w:num w:numId="27">
    <w:abstractNumId w:val="39"/>
  </w:num>
  <w:num w:numId="28">
    <w:abstractNumId w:val="40"/>
  </w:num>
  <w:num w:numId="29">
    <w:abstractNumId w:val="25"/>
  </w:num>
  <w:num w:numId="30">
    <w:abstractNumId w:val="3"/>
  </w:num>
  <w:num w:numId="31">
    <w:abstractNumId w:val="15"/>
  </w:num>
  <w:num w:numId="32">
    <w:abstractNumId w:val="62"/>
  </w:num>
  <w:num w:numId="33">
    <w:abstractNumId w:val="20"/>
  </w:num>
  <w:num w:numId="34">
    <w:abstractNumId w:val="26"/>
  </w:num>
  <w:num w:numId="35">
    <w:abstractNumId w:val="1"/>
  </w:num>
  <w:num w:numId="36">
    <w:abstractNumId w:val="44"/>
  </w:num>
  <w:num w:numId="37">
    <w:abstractNumId w:val="41"/>
  </w:num>
  <w:num w:numId="38">
    <w:abstractNumId w:val="16"/>
  </w:num>
  <w:num w:numId="39">
    <w:abstractNumId w:val="60"/>
  </w:num>
  <w:num w:numId="40">
    <w:abstractNumId w:val="31"/>
  </w:num>
  <w:num w:numId="41">
    <w:abstractNumId w:val="63"/>
  </w:num>
  <w:num w:numId="42">
    <w:abstractNumId w:val="5"/>
  </w:num>
  <w:num w:numId="43">
    <w:abstractNumId w:val="17"/>
  </w:num>
  <w:num w:numId="44">
    <w:abstractNumId w:val="4"/>
  </w:num>
  <w:num w:numId="45">
    <w:abstractNumId w:val="59"/>
  </w:num>
  <w:num w:numId="46">
    <w:abstractNumId w:val="0"/>
  </w:num>
  <w:num w:numId="47">
    <w:abstractNumId w:val="6"/>
  </w:num>
  <w:num w:numId="48">
    <w:abstractNumId w:val="43"/>
  </w:num>
  <w:num w:numId="49">
    <w:abstractNumId w:val="8"/>
  </w:num>
  <w:num w:numId="50">
    <w:abstractNumId w:val="64"/>
  </w:num>
  <w:num w:numId="51">
    <w:abstractNumId w:val="18"/>
  </w:num>
  <w:num w:numId="52">
    <w:abstractNumId w:val="28"/>
  </w:num>
  <w:num w:numId="53">
    <w:abstractNumId w:val="61"/>
  </w:num>
  <w:num w:numId="54">
    <w:abstractNumId w:val="38"/>
  </w:num>
  <w:num w:numId="55">
    <w:abstractNumId w:val="42"/>
  </w:num>
  <w:num w:numId="56">
    <w:abstractNumId w:val="55"/>
  </w:num>
  <w:num w:numId="57">
    <w:abstractNumId w:val="36"/>
  </w:num>
  <w:num w:numId="58">
    <w:abstractNumId w:val="47"/>
  </w:num>
  <w:num w:numId="59">
    <w:abstractNumId w:val="27"/>
  </w:num>
  <w:num w:numId="60">
    <w:abstractNumId w:val="32"/>
  </w:num>
  <w:num w:numId="61">
    <w:abstractNumId w:val="11"/>
  </w:num>
  <w:num w:numId="62">
    <w:abstractNumId w:val="12"/>
  </w:num>
  <w:num w:numId="63">
    <w:abstractNumId w:val="35"/>
  </w:num>
  <w:num w:numId="64">
    <w:abstractNumId w:val="52"/>
  </w:num>
  <w:num w:numId="6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392E"/>
    <w:rsid w:val="00003CDB"/>
    <w:rsid w:val="00005792"/>
    <w:rsid w:val="00025A2C"/>
    <w:rsid w:val="00025B98"/>
    <w:rsid w:val="0003558B"/>
    <w:rsid w:val="00066061"/>
    <w:rsid w:val="000A39FD"/>
    <w:rsid w:val="000D196E"/>
    <w:rsid w:val="000D464D"/>
    <w:rsid w:val="000E3B27"/>
    <w:rsid w:val="000F3E87"/>
    <w:rsid w:val="00106126"/>
    <w:rsid w:val="0011423A"/>
    <w:rsid w:val="001276E0"/>
    <w:rsid w:val="0015076C"/>
    <w:rsid w:val="0015313B"/>
    <w:rsid w:val="001A05C8"/>
    <w:rsid w:val="001A31D6"/>
    <w:rsid w:val="001B25C2"/>
    <w:rsid w:val="001E52FB"/>
    <w:rsid w:val="002026EA"/>
    <w:rsid w:val="002109AA"/>
    <w:rsid w:val="00211017"/>
    <w:rsid w:val="002325CB"/>
    <w:rsid w:val="00255B16"/>
    <w:rsid w:val="00262A5B"/>
    <w:rsid w:val="002644CB"/>
    <w:rsid w:val="00283EE6"/>
    <w:rsid w:val="00294A2A"/>
    <w:rsid w:val="002A71A5"/>
    <w:rsid w:val="002B7594"/>
    <w:rsid w:val="00340F18"/>
    <w:rsid w:val="00343C85"/>
    <w:rsid w:val="00372FEC"/>
    <w:rsid w:val="003B2EF4"/>
    <w:rsid w:val="003C6AAA"/>
    <w:rsid w:val="004036D4"/>
    <w:rsid w:val="004072C6"/>
    <w:rsid w:val="00412600"/>
    <w:rsid w:val="00423402"/>
    <w:rsid w:val="0045511F"/>
    <w:rsid w:val="00460876"/>
    <w:rsid w:val="00475242"/>
    <w:rsid w:val="00493E4F"/>
    <w:rsid w:val="004945E7"/>
    <w:rsid w:val="004A233D"/>
    <w:rsid w:val="0050392E"/>
    <w:rsid w:val="00511C95"/>
    <w:rsid w:val="00533641"/>
    <w:rsid w:val="00591D05"/>
    <w:rsid w:val="005B1092"/>
    <w:rsid w:val="005D2FAC"/>
    <w:rsid w:val="005D50C4"/>
    <w:rsid w:val="005F7749"/>
    <w:rsid w:val="00634C9F"/>
    <w:rsid w:val="006D311D"/>
    <w:rsid w:val="00704ABE"/>
    <w:rsid w:val="00716495"/>
    <w:rsid w:val="0074190E"/>
    <w:rsid w:val="00746E2B"/>
    <w:rsid w:val="00760624"/>
    <w:rsid w:val="00764957"/>
    <w:rsid w:val="007909A7"/>
    <w:rsid w:val="00791724"/>
    <w:rsid w:val="007A53AB"/>
    <w:rsid w:val="007C32BB"/>
    <w:rsid w:val="007C499E"/>
    <w:rsid w:val="007E1C5E"/>
    <w:rsid w:val="00805429"/>
    <w:rsid w:val="008217E2"/>
    <w:rsid w:val="0082362D"/>
    <w:rsid w:val="008271FC"/>
    <w:rsid w:val="00847762"/>
    <w:rsid w:val="00860127"/>
    <w:rsid w:val="008A2F50"/>
    <w:rsid w:val="008D6659"/>
    <w:rsid w:val="00900886"/>
    <w:rsid w:val="009313E1"/>
    <w:rsid w:val="00955788"/>
    <w:rsid w:val="00964FCB"/>
    <w:rsid w:val="0098009C"/>
    <w:rsid w:val="009B0857"/>
    <w:rsid w:val="009B57AF"/>
    <w:rsid w:val="009D788C"/>
    <w:rsid w:val="00A176B9"/>
    <w:rsid w:val="00A33586"/>
    <w:rsid w:val="00A7459F"/>
    <w:rsid w:val="00A81420"/>
    <w:rsid w:val="00A81A93"/>
    <w:rsid w:val="00A863FC"/>
    <w:rsid w:val="00AC1526"/>
    <w:rsid w:val="00AD6942"/>
    <w:rsid w:val="00B07BF6"/>
    <w:rsid w:val="00B34B6B"/>
    <w:rsid w:val="00B96BED"/>
    <w:rsid w:val="00BA2AA7"/>
    <w:rsid w:val="00BB398E"/>
    <w:rsid w:val="00BD0B97"/>
    <w:rsid w:val="00BD132B"/>
    <w:rsid w:val="00BF0576"/>
    <w:rsid w:val="00C01A99"/>
    <w:rsid w:val="00C251E4"/>
    <w:rsid w:val="00C43BBA"/>
    <w:rsid w:val="00C504D9"/>
    <w:rsid w:val="00C75131"/>
    <w:rsid w:val="00C86EAA"/>
    <w:rsid w:val="00CA025F"/>
    <w:rsid w:val="00CD0B96"/>
    <w:rsid w:val="00CD3B61"/>
    <w:rsid w:val="00CF6C40"/>
    <w:rsid w:val="00D03219"/>
    <w:rsid w:val="00D21DE7"/>
    <w:rsid w:val="00D31667"/>
    <w:rsid w:val="00D559D9"/>
    <w:rsid w:val="00D66DE3"/>
    <w:rsid w:val="00DA0884"/>
    <w:rsid w:val="00DB1398"/>
    <w:rsid w:val="00DD1409"/>
    <w:rsid w:val="00DE475A"/>
    <w:rsid w:val="00DF0D0B"/>
    <w:rsid w:val="00DF1362"/>
    <w:rsid w:val="00E729D8"/>
    <w:rsid w:val="00E75983"/>
    <w:rsid w:val="00E8756E"/>
    <w:rsid w:val="00E94A6D"/>
    <w:rsid w:val="00EA0865"/>
    <w:rsid w:val="00EE322C"/>
    <w:rsid w:val="00EF0753"/>
    <w:rsid w:val="00F07EEE"/>
    <w:rsid w:val="00F1095F"/>
    <w:rsid w:val="00F90051"/>
    <w:rsid w:val="00FE2628"/>
    <w:rsid w:val="00FF0DB9"/>
    <w:rsid w:val="00FF44BD"/>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uiPriority w:val="1"/>
    <w:qFormat/>
    <w:rPr>
      <w:rFonts w:ascii="Arial" w:eastAsia="Arial" w:hAnsi="Arial" w:cs="Arial"/>
      <w:lang w:val="pl-PL"/>
    </w:rPr>
  </w:style>
  <w:style w:type="paragraph" w:styleId="Nagwek1">
    <w:name w:val="heading 1"/>
    <w:basedOn w:val="Normalny"/>
    <w:uiPriority w:val="1"/>
    <w:qFormat/>
    <w:pPr>
      <w:ind w:left="152"/>
      <w:jc w:val="both"/>
      <w:outlineLvl w:val="0"/>
    </w:pPr>
    <w:rPr>
      <w:b/>
      <w:bCs/>
      <w:sz w:val="28"/>
      <w:szCs w:val="28"/>
    </w:rPr>
  </w:style>
  <w:style w:type="paragraph" w:styleId="Nagwek2">
    <w:name w:val="heading 2"/>
    <w:basedOn w:val="Normalny"/>
    <w:uiPriority w:val="1"/>
    <w:qFormat/>
    <w:pPr>
      <w:ind w:left="132" w:right="413"/>
      <w:jc w:val="both"/>
      <w:outlineLvl w:val="1"/>
    </w:pPr>
    <w:rPr>
      <w:b/>
      <w:bCs/>
      <w:sz w:val="27"/>
      <w:szCs w:val="27"/>
    </w:rPr>
  </w:style>
  <w:style w:type="paragraph" w:styleId="Nagwek3">
    <w:name w:val="heading 3"/>
    <w:basedOn w:val="Normalny"/>
    <w:uiPriority w:val="1"/>
    <w:qFormat/>
    <w:pPr>
      <w:ind w:left="614" w:hanging="463"/>
      <w:outlineLvl w:val="2"/>
    </w:pPr>
    <w:rPr>
      <w:b/>
      <w:bCs/>
      <w:sz w:val="21"/>
      <w:szCs w:val="21"/>
    </w:rPr>
  </w:style>
  <w:style w:type="paragraph" w:styleId="Nagwek4">
    <w:name w:val="heading 4"/>
    <w:basedOn w:val="Normalny"/>
    <w:uiPriority w:val="1"/>
    <w:qFormat/>
    <w:pPr>
      <w:ind w:left="540" w:hanging="409"/>
      <w:outlineLvl w:val="3"/>
    </w:pPr>
    <w:rPr>
      <w:b/>
      <w:bCs/>
      <w:i/>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pistreci1">
    <w:name w:val="toc 1"/>
    <w:basedOn w:val="Normalny"/>
    <w:uiPriority w:val="1"/>
    <w:qFormat/>
    <w:pPr>
      <w:spacing w:before="626"/>
      <w:ind w:left="372" w:hanging="241"/>
    </w:pPr>
    <w:rPr>
      <w:b/>
      <w:bCs/>
      <w:sz w:val="20"/>
      <w:szCs w:val="20"/>
    </w:rPr>
  </w:style>
  <w:style w:type="paragraph" w:styleId="Spistreci2">
    <w:name w:val="toc 2"/>
    <w:basedOn w:val="Normalny"/>
    <w:uiPriority w:val="1"/>
    <w:qFormat/>
    <w:pPr>
      <w:spacing w:before="116"/>
      <w:ind w:left="389" w:hanging="258"/>
    </w:pPr>
    <w:rPr>
      <w:sz w:val="20"/>
      <w:szCs w:val="20"/>
    </w:rPr>
  </w:style>
  <w:style w:type="paragraph" w:styleId="Spistreci3">
    <w:name w:val="toc 3"/>
    <w:basedOn w:val="Normalny"/>
    <w:uiPriority w:val="1"/>
    <w:qFormat/>
    <w:pPr>
      <w:spacing w:before="686"/>
      <w:ind w:left="332" w:hanging="181"/>
    </w:pPr>
    <w:rPr>
      <w:b/>
      <w:bCs/>
      <w:sz w:val="20"/>
      <w:szCs w:val="20"/>
    </w:rPr>
  </w:style>
  <w:style w:type="paragraph" w:styleId="Spistreci4">
    <w:name w:val="toc 4"/>
    <w:basedOn w:val="Normalny"/>
    <w:uiPriority w:val="1"/>
    <w:qFormat/>
    <w:pPr>
      <w:spacing w:before="111"/>
      <w:ind w:left="408" w:hanging="257"/>
    </w:pPr>
    <w:rPr>
      <w:sz w:val="20"/>
      <w:szCs w:val="20"/>
    </w:rPr>
  </w:style>
  <w:style w:type="paragraph" w:styleId="Tekstpodstawowy">
    <w:name w:val="Body Text"/>
    <w:basedOn w:val="Normalny"/>
    <w:uiPriority w:val="1"/>
    <w:qFormat/>
    <w:rPr>
      <w:sz w:val="21"/>
      <w:szCs w:val="21"/>
    </w:rPr>
  </w:style>
  <w:style w:type="paragraph" w:styleId="Tytu">
    <w:name w:val="Title"/>
    <w:basedOn w:val="Normalny"/>
    <w:uiPriority w:val="1"/>
    <w:qFormat/>
    <w:pPr>
      <w:spacing w:before="163"/>
      <w:ind w:left="698" w:right="971" w:hanging="5"/>
      <w:jc w:val="center"/>
    </w:pPr>
    <w:rPr>
      <w:b/>
      <w:bCs/>
      <w:sz w:val="40"/>
      <w:szCs w:val="40"/>
    </w:rPr>
  </w:style>
  <w:style w:type="paragraph" w:styleId="Akapitzlist">
    <w:name w:val="List Paragraph"/>
    <w:basedOn w:val="Normalny"/>
    <w:qFormat/>
    <w:pPr>
      <w:ind w:left="960" w:hanging="500"/>
    </w:pPr>
  </w:style>
  <w:style w:type="paragraph" w:customStyle="1" w:styleId="TableParagraph">
    <w:name w:val="Table Paragraph"/>
    <w:basedOn w:val="Normalny"/>
    <w:uiPriority w:val="1"/>
    <w:qFormat/>
  </w:style>
  <w:style w:type="paragraph" w:styleId="Tekstdymka">
    <w:name w:val="Balloon Text"/>
    <w:basedOn w:val="Normalny"/>
    <w:link w:val="TekstdymkaZnak"/>
    <w:uiPriority w:val="99"/>
    <w:semiHidden/>
    <w:unhideWhenUsed/>
    <w:rsid w:val="00460876"/>
    <w:rPr>
      <w:rFonts w:ascii="Tahoma" w:hAnsi="Tahoma" w:cs="Tahoma"/>
      <w:sz w:val="16"/>
      <w:szCs w:val="16"/>
    </w:rPr>
  </w:style>
  <w:style w:type="character" w:customStyle="1" w:styleId="TekstdymkaZnak">
    <w:name w:val="Tekst dymka Znak"/>
    <w:basedOn w:val="Domylnaczcionkaakapitu"/>
    <w:link w:val="Tekstdymka"/>
    <w:uiPriority w:val="99"/>
    <w:semiHidden/>
    <w:rsid w:val="00460876"/>
    <w:rPr>
      <w:rFonts w:ascii="Tahoma" w:eastAsia="Arial" w:hAnsi="Tahoma" w:cs="Tahoma"/>
      <w:sz w:val="16"/>
      <w:szCs w:val="16"/>
      <w:lang w:val="pl-PL"/>
    </w:rPr>
  </w:style>
  <w:style w:type="character" w:customStyle="1" w:styleId="Teksttreci4">
    <w:name w:val="Tekst treści (4)_"/>
    <w:basedOn w:val="Domylnaczcionkaakapitu"/>
    <w:link w:val="Teksttreci40"/>
    <w:rsid w:val="00460876"/>
    <w:rPr>
      <w:rFonts w:ascii="Arial" w:eastAsia="Arial" w:hAnsi="Arial" w:cs="Arial"/>
      <w:b/>
      <w:bCs/>
      <w:sz w:val="30"/>
      <w:szCs w:val="30"/>
      <w:shd w:val="clear" w:color="auto" w:fill="FFFFFF"/>
    </w:rPr>
  </w:style>
  <w:style w:type="paragraph" w:customStyle="1" w:styleId="Teksttreci40">
    <w:name w:val="Tekst treści (4)"/>
    <w:basedOn w:val="Normalny"/>
    <w:link w:val="Teksttreci4"/>
    <w:rsid w:val="00460876"/>
    <w:pPr>
      <w:shd w:val="clear" w:color="auto" w:fill="FFFFFF"/>
      <w:autoSpaceDE/>
      <w:autoSpaceDN/>
      <w:jc w:val="center"/>
    </w:pPr>
    <w:rPr>
      <w:b/>
      <w:bCs/>
      <w:sz w:val="30"/>
      <w:szCs w:val="30"/>
      <w:lang w:val="en-US"/>
    </w:rPr>
  </w:style>
  <w:style w:type="character" w:customStyle="1" w:styleId="Nagwek10">
    <w:name w:val="Nagłówek #1_"/>
    <w:basedOn w:val="Domylnaczcionkaakapitu"/>
    <w:link w:val="Nagwek11"/>
    <w:rsid w:val="00460876"/>
    <w:rPr>
      <w:rFonts w:ascii="Arial" w:eastAsia="Arial" w:hAnsi="Arial" w:cs="Arial"/>
      <w:b/>
      <w:bCs/>
      <w:sz w:val="40"/>
      <w:szCs w:val="40"/>
      <w:shd w:val="clear" w:color="auto" w:fill="FFFFFF"/>
    </w:rPr>
  </w:style>
  <w:style w:type="paragraph" w:customStyle="1" w:styleId="Nagwek11">
    <w:name w:val="Nagłówek #1"/>
    <w:basedOn w:val="Normalny"/>
    <w:link w:val="Nagwek10"/>
    <w:rsid w:val="00460876"/>
    <w:pPr>
      <w:shd w:val="clear" w:color="auto" w:fill="FFFFFF"/>
      <w:autoSpaceDE/>
      <w:autoSpaceDN/>
      <w:spacing w:after="1000"/>
      <w:jc w:val="center"/>
      <w:outlineLvl w:val="0"/>
    </w:pPr>
    <w:rPr>
      <w:b/>
      <w:bCs/>
      <w:sz w:val="40"/>
      <w:szCs w:val="40"/>
      <w:lang w:val="en-US"/>
    </w:rPr>
  </w:style>
  <w:style w:type="table" w:styleId="Tabela-Siatka">
    <w:name w:val="Table Grid"/>
    <w:basedOn w:val="Standardowy"/>
    <w:uiPriority w:val="59"/>
    <w:rsid w:val="004608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460876"/>
    <w:pPr>
      <w:tabs>
        <w:tab w:val="center" w:pos="4536"/>
        <w:tab w:val="right" w:pos="9072"/>
      </w:tabs>
    </w:pPr>
  </w:style>
  <w:style w:type="character" w:customStyle="1" w:styleId="NagwekZnak">
    <w:name w:val="Nagłówek Znak"/>
    <w:basedOn w:val="Domylnaczcionkaakapitu"/>
    <w:link w:val="Nagwek"/>
    <w:uiPriority w:val="99"/>
    <w:rsid w:val="00460876"/>
    <w:rPr>
      <w:rFonts w:ascii="Arial" w:eastAsia="Arial" w:hAnsi="Arial" w:cs="Arial"/>
      <w:lang w:val="pl-PL"/>
    </w:rPr>
  </w:style>
  <w:style w:type="paragraph" w:styleId="Stopka">
    <w:name w:val="footer"/>
    <w:basedOn w:val="Normalny"/>
    <w:link w:val="StopkaZnak"/>
    <w:uiPriority w:val="99"/>
    <w:unhideWhenUsed/>
    <w:rsid w:val="00460876"/>
    <w:pPr>
      <w:tabs>
        <w:tab w:val="center" w:pos="4536"/>
        <w:tab w:val="right" w:pos="9072"/>
      </w:tabs>
    </w:pPr>
  </w:style>
  <w:style w:type="character" w:customStyle="1" w:styleId="StopkaZnak">
    <w:name w:val="Stopka Znak"/>
    <w:basedOn w:val="Domylnaczcionkaakapitu"/>
    <w:link w:val="Stopka"/>
    <w:uiPriority w:val="99"/>
    <w:rsid w:val="00460876"/>
    <w:rPr>
      <w:rFonts w:ascii="Arial" w:eastAsia="Arial" w:hAnsi="Arial" w:cs="Arial"/>
      <w:lang w:val="pl-PL"/>
    </w:rPr>
  </w:style>
  <w:style w:type="character" w:customStyle="1" w:styleId="Inne">
    <w:name w:val="Inne_"/>
    <w:basedOn w:val="Domylnaczcionkaakapitu"/>
    <w:link w:val="Inne0"/>
    <w:rsid w:val="005B1092"/>
    <w:rPr>
      <w:rFonts w:ascii="Arial" w:eastAsia="Arial" w:hAnsi="Arial" w:cs="Arial"/>
      <w:sz w:val="19"/>
      <w:szCs w:val="19"/>
      <w:shd w:val="clear" w:color="auto" w:fill="FFFFFF"/>
    </w:rPr>
  </w:style>
  <w:style w:type="paragraph" w:customStyle="1" w:styleId="Inne0">
    <w:name w:val="Inne"/>
    <w:basedOn w:val="Normalny"/>
    <w:link w:val="Inne"/>
    <w:rsid w:val="005B1092"/>
    <w:pPr>
      <w:shd w:val="clear" w:color="auto" w:fill="FFFFFF"/>
      <w:autoSpaceDE/>
      <w:autoSpaceDN/>
      <w:spacing w:line="252" w:lineRule="auto"/>
    </w:pPr>
    <w:rPr>
      <w:sz w:val="19"/>
      <w:szCs w:val="19"/>
      <w:lang w:val="en-US"/>
    </w:rPr>
  </w:style>
  <w:style w:type="character" w:customStyle="1" w:styleId="Teksttreci">
    <w:name w:val="Tekst treści_"/>
    <w:basedOn w:val="Domylnaczcionkaakapitu"/>
    <w:link w:val="Teksttreci0"/>
    <w:rsid w:val="00511C95"/>
    <w:rPr>
      <w:rFonts w:ascii="Arial" w:eastAsia="Arial" w:hAnsi="Arial" w:cs="Arial"/>
      <w:sz w:val="19"/>
      <w:szCs w:val="19"/>
      <w:shd w:val="clear" w:color="auto" w:fill="FFFFFF"/>
    </w:rPr>
  </w:style>
  <w:style w:type="paragraph" w:customStyle="1" w:styleId="Teksttreci0">
    <w:name w:val="Tekst treści"/>
    <w:basedOn w:val="Normalny"/>
    <w:link w:val="Teksttreci"/>
    <w:rsid w:val="00511C95"/>
    <w:pPr>
      <w:shd w:val="clear" w:color="auto" w:fill="FFFFFF"/>
      <w:autoSpaceDE/>
      <w:autoSpaceDN/>
      <w:spacing w:line="252" w:lineRule="auto"/>
    </w:pPr>
    <w:rPr>
      <w:sz w:val="19"/>
      <w:szCs w:val="19"/>
      <w:lang w:val="en-US"/>
    </w:rPr>
  </w:style>
  <w:style w:type="character" w:customStyle="1" w:styleId="Teksttreci2">
    <w:name w:val="Tekst treści (2)_"/>
    <w:basedOn w:val="Domylnaczcionkaakapitu"/>
    <w:link w:val="Teksttreci20"/>
    <w:rsid w:val="009B57AF"/>
    <w:rPr>
      <w:rFonts w:ascii="Arial" w:eastAsia="Arial" w:hAnsi="Arial" w:cs="Arial"/>
      <w:sz w:val="17"/>
      <w:szCs w:val="17"/>
      <w:shd w:val="clear" w:color="auto" w:fill="FFFFFF"/>
    </w:rPr>
  </w:style>
  <w:style w:type="paragraph" w:customStyle="1" w:styleId="Teksttreci20">
    <w:name w:val="Tekst treści (2)"/>
    <w:basedOn w:val="Normalny"/>
    <w:link w:val="Teksttreci2"/>
    <w:rsid w:val="009B57AF"/>
    <w:pPr>
      <w:shd w:val="clear" w:color="auto" w:fill="FFFFFF"/>
      <w:autoSpaceDE/>
      <w:autoSpaceDN/>
      <w:spacing w:line="254" w:lineRule="auto"/>
      <w:ind w:firstLine="660"/>
    </w:pPr>
    <w:rPr>
      <w:sz w:val="17"/>
      <w:szCs w:val="17"/>
      <w:lang w:val="en-US"/>
    </w:rPr>
  </w:style>
  <w:style w:type="paragraph" w:customStyle="1" w:styleId="Standard">
    <w:name w:val="Standard"/>
    <w:rsid w:val="00E94A6D"/>
    <w:pPr>
      <w:suppressAutoHyphens/>
      <w:autoSpaceDE/>
      <w:textAlignment w:val="baseline"/>
    </w:pPr>
    <w:rPr>
      <w:rFonts w:ascii="Calibri Light" w:eastAsia="SimSun" w:hAnsi="Calibri Light" w:cs="Calibri Light"/>
      <w:color w:val="000000"/>
      <w:kern w:val="3"/>
      <w:sz w:val="24"/>
      <w:szCs w:val="24"/>
      <w:lang w:val="pl-PL" w:eastAsia="zh-CN" w:bidi="hi-IN"/>
    </w:rPr>
  </w:style>
  <w:style w:type="paragraph" w:customStyle="1" w:styleId="TableContents">
    <w:name w:val="Table Contents"/>
    <w:basedOn w:val="Standard"/>
    <w:rsid w:val="00E94A6D"/>
    <w:pPr>
      <w:suppressLineNumbers/>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uiPriority w:val="1"/>
    <w:qFormat/>
    <w:rPr>
      <w:rFonts w:ascii="Arial" w:eastAsia="Arial" w:hAnsi="Arial" w:cs="Arial"/>
      <w:lang w:val="pl-PL"/>
    </w:rPr>
  </w:style>
  <w:style w:type="paragraph" w:styleId="Nagwek1">
    <w:name w:val="heading 1"/>
    <w:basedOn w:val="Normalny"/>
    <w:uiPriority w:val="1"/>
    <w:qFormat/>
    <w:pPr>
      <w:ind w:left="152"/>
      <w:jc w:val="both"/>
      <w:outlineLvl w:val="0"/>
    </w:pPr>
    <w:rPr>
      <w:b/>
      <w:bCs/>
      <w:sz w:val="28"/>
      <w:szCs w:val="28"/>
    </w:rPr>
  </w:style>
  <w:style w:type="paragraph" w:styleId="Nagwek2">
    <w:name w:val="heading 2"/>
    <w:basedOn w:val="Normalny"/>
    <w:uiPriority w:val="1"/>
    <w:qFormat/>
    <w:pPr>
      <w:ind w:left="132" w:right="413"/>
      <w:jc w:val="both"/>
      <w:outlineLvl w:val="1"/>
    </w:pPr>
    <w:rPr>
      <w:b/>
      <w:bCs/>
      <w:sz w:val="27"/>
      <w:szCs w:val="27"/>
    </w:rPr>
  </w:style>
  <w:style w:type="paragraph" w:styleId="Nagwek3">
    <w:name w:val="heading 3"/>
    <w:basedOn w:val="Normalny"/>
    <w:uiPriority w:val="1"/>
    <w:qFormat/>
    <w:pPr>
      <w:ind w:left="614" w:hanging="463"/>
      <w:outlineLvl w:val="2"/>
    </w:pPr>
    <w:rPr>
      <w:b/>
      <w:bCs/>
      <w:sz w:val="21"/>
      <w:szCs w:val="21"/>
    </w:rPr>
  </w:style>
  <w:style w:type="paragraph" w:styleId="Nagwek4">
    <w:name w:val="heading 4"/>
    <w:basedOn w:val="Normalny"/>
    <w:uiPriority w:val="1"/>
    <w:qFormat/>
    <w:pPr>
      <w:ind w:left="540" w:hanging="409"/>
      <w:outlineLvl w:val="3"/>
    </w:pPr>
    <w:rPr>
      <w:b/>
      <w:bCs/>
      <w:i/>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Spistreci1">
    <w:name w:val="toc 1"/>
    <w:basedOn w:val="Normalny"/>
    <w:uiPriority w:val="1"/>
    <w:qFormat/>
    <w:pPr>
      <w:spacing w:before="626"/>
      <w:ind w:left="372" w:hanging="241"/>
    </w:pPr>
    <w:rPr>
      <w:b/>
      <w:bCs/>
      <w:sz w:val="20"/>
      <w:szCs w:val="20"/>
    </w:rPr>
  </w:style>
  <w:style w:type="paragraph" w:styleId="Spistreci2">
    <w:name w:val="toc 2"/>
    <w:basedOn w:val="Normalny"/>
    <w:uiPriority w:val="1"/>
    <w:qFormat/>
    <w:pPr>
      <w:spacing w:before="116"/>
      <w:ind w:left="389" w:hanging="258"/>
    </w:pPr>
    <w:rPr>
      <w:sz w:val="20"/>
      <w:szCs w:val="20"/>
    </w:rPr>
  </w:style>
  <w:style w:type="paragraph" w:styleId="Spistreci3">
    <w:name w:val="toc 3"/>
    <w:basedOn w:val="Normalny"/>
    <w:uiPriority w:val="1"/>
    <w:qFormat/>
    <w:pPr>
      <w:spacing w:before="686"/>
      <w:ind w:left="332" w:hanging="181"/>
    </w:pPr>
    <w:rPr>
      <w:b/>
      <w:bCs/>
      <w:sz w:val="20"/>
      <w:szCs w:val="20"/>
    </w:rPr>
  </w:style>
  <w:style w:type="paragraph" w:styleId="Spistreci4">
    <w:name w:val="toc 4"/>
    <w:basedOn w:val="Normalny"/>
    <w:uiPriority w:val="1"/>
    <w:qFormat/>
    <w:pPr>
      <w:spacing w:before="111"/>
      <w:ind w:left="408" w:hanging="257"/>
    </w:pPr>
    <w:rPr>
      <w:sz w:val="20"/>
      <w:szCs w:val="20"/>
    </w:rPr>
  </w:style>
  <w:style w:type="paragraph" w:styleId="Tekstpodstawowy">
    <w:name w:val="Body Text"/>
    <w:basedOn w:val="Normalny"/>
    <w:uiPriority w:val="1"/>
    <w:qFormat/>
    <w:rPr>
      <w:sz w:val="21"/>
      <w:szCs w:val="21"/>
    </w:rPr>
  </w:style>
  <w:style w:type="paragraph" w:styleId="Tytu">
    <w:name w:val="Title"/>
    <w:basedOn w:val="Normalny"/>
    <w:uiPriority w:val="1"/>
    <w:qFormat/>
    <w:pPr>
      <w:spacing w:before="163"/>
      <w:ind w:left="698" w:right="971" w:hanging="5"/>
      <w:jc w:val="center"/>
    </w:pPr>
    <w:rPr>
      <w:b/>
      <w:bCs/>
      <w:sz w:val="40"/>
      <w:szCs w:val="40"/>
    </w:rPr>
  </w:style>
  <w:style w:type="paragraph" w:styleId="Akapitzlist">
    <w:name w:val="List Paragraph"/>
    <w:basedOn w:val="Normalny"/>
    <w:qFormat/>
    <w:pPr>
      <w:ind w:left="960" w:hanging="500"/>
    </w:pPr>
  </w:style>
  <w:style w:type="paragraph" w:customStyle="1" w:styleId="TableParagraph">
    <w:name w:val="Table Paragraph"/>
    <w:basedOn w:val="Normalny"/>
    <w:uiPriority w:val="1"/>
    <w:qFormat/>
  </w:style>
  <w:style w:type="paragraph" w:styleId="Tekstdymka">
    <w:name w:val="Balloon Text"/>
    <w:basedOn w:val="Normalny"/>
    <w:link w:val="TekstdymkaZnak"/>
    <w:uiPriority w:val="99"/>
    <w:semiHidden/>
    <w:unhideWhenUsed/>
    <w:rsid w:val="00460876"/>
    <w:rPr>
      <w:rFonts w:ascii="Tahoma" w:hAnsi="Tahoma" w:cs="Tahoma"/>
      <w:sz w:val="16"/>
      <w:szCs w:val="16"/>
    </w:rPr>
  </w:style>
  <w:style w:type="character" w:customStyle="1" w:styleId="TekstdymkaZnak">
    <w:name w:val="Tekst dymka Znak"/>
    <w:basedOn w:val="Domylnaczcionkaakapitu"/>
    <w:link w:val="Tekstdymka"/>
    <w:uiPriority w:val="99"/>
    <w:semiHidden/>
    <w:rsid w:val="00460876"/>
    <w:rPr>
      <w:rFonts w:ascii="Tahoma" w:eastAsia="Arial" w:hAnsi="Tahoma" w:cs="Tahoma"/>
      <w:sz w:val="16"/>
      <w:szCs w:val="16"/>
      <w:lang w:val="pl-PL"/>
    </w:rPr>
  </w:style>
  <w:style w:type="character" w:customStyle="1" w:styleId="Teksttreci4">
    <w:name w:val="Tekst treści (4)_"/>
    <w:basedOn w:val="Domylnaczcionkaakapitu"/>
    <w:link w:val="Teksttreci40"/>
    <w:rsid w:val="00460876"/>
    <w:rPr>
      <w:rFonts w:ascii="Arial" w:eastAsia="Arial" w:hAnsi="Arial" w:cs="Arial"/>
      <w:b/>
      <w:bCs/>
      <w:sz w:val="30"/>
      <w:szCs w:val="30"/>
      <w:shd w:val="clear" w:color="auto" w:fill="FFFFFF"/>
    </w:rPr>
  </w:style>
  <w:style w:type="paragraph" w:customStyle="1" w:styleId="Teksttreci40">
    <w:name w:val="Tekst treści (4)"/>
    <w:basedOn w:val="Normalny"/>
    <w:link w:val="Teksttreci4"/>
    <w:rsid w:val="00460876"/>
    <w:pPr>
      <w:shd w:val="clear" w:color="auto" w:fill="FFFFFF"/>
      <w:autoSpaceDE/>
      <w:autoSpaceDN/>
      <w:jc w:val="center"/>
    </w:pPr>
    <w:rPr>
      <w:b/>
      <w:bCs/>
      <w:sz w:val="30"/>
      <w:szCs w:val="30"/>
      <w:lang w:val="en-US"/>
    </w:rPr>
  </w:style>
  <w:style w:type="character" w:customStyle="1" w:styleId="Nagwek10">
    <w:name w:val="Nagłówek #1_"/>
    <w:basedOn w:val="Domylnaczcionkaakapitu"/>
    <w:link w:val="Nagwek11"/>
    <w:rsid w:val="00460876"/>
    <w:rPr>
      <w:rFonts w:ascii="Arial" w:eastAsia="Arial" w:hAnsi="Arial" w:cs="Arial"/>
      <w:b/>
      <w:bCs/>
      <w:sz w:val="40"/>
      <w:szCs w:val="40"/>
      <w:shd w:val="clear" w:color="auto" w:fill="FFFFFF"/>
    </w:rPr>
  </w:style>
  <w:style w:type="paragraph" w:customStyle="1" w:styleId="Nagwek11">
    <w:name w:val="Nagłówek #1"/>
    <w:basedOn w:val="Normalny"/>
    <w:link w:val="Nagwek10"/>
    <w:rsid w:val="00460876"/>
    <w:pPr>
      <w:shd w:val="clear" w:color="auto" w:fill="FFFFFF"/>
      <w:autoSpaceDE/>
      <w:autoSpaceDN/>
      <w:spacing w:after="1000"/>
      <w:jc w:val="center"/>
      <w:outlineLvl w:val="0"/>
    </w:pPr>
    <w:rPr>
      <w:b/>
      <w:bCs/>
      <w:sz w:val="40"/>
      <w:szCs w:val="40"/>
      <w:lang w:val="en-US"/>
    </w:rPr>
  </w:style>
  <w:style w:type="table" w:styleId="Tabela-Siatka">
    <w:name w:val="Table Grid"/>
    <w:basedOn w:val="Standardowy"/>
    <w:uiPriority w:val="59"/>
    <w:rsid w:val="004608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460876"/>
    <w:pPr>
      <w:tabs>
        <w:tab w:val="center" w:pos="4536"/>
        <w:tab w:val="right" w:pos="9072"/>
      </w:tabs>
    </w:pPr>
  </w:style>
  <w:style w:type="character" w:customStyle="1" w:styleId="NagwekZnak">
    <w:name w:val="Nagłówek Znak"/>
    <w:basedOn w:val="Domylnaczcionkaakapitu"/>
    <w:link w:val="Nagwek"/>
    <w:uiPriority w:val="99"/>
    <w:rsid w:val="00460876"/>
    <w:rPr>
      <w:rFonts w:ascii="Arial" w:eastAsia="Arial" w:hAnsi="Arial" w:cs="Arial"/>
      <w:lang w:val="pl-PL"/>
    </w:rPr>
  </w:style>
  <w:style w:type="paragraph" w:styleId="Stopka">
    <w:name w:val="footer"/>
    <w:basedOn w:val="Normalny"/>
    <w:link w:val="StopkaZnak"/>
    <w:uiPriority w:val="99"/>
    <w:unhideWhenUsed/>
    <w:rsid w:val="00460876"/>
    <w:pPr>
      <w:tabs>
        <w:tab w:val="center" w:pos="4536"/>
        <w:tab w:val="right" w:pos="9072"/>
      </w:tabs>
    </w:pPr>
  </w:style>
  <w:style w:type="character" w:customStyle="1" w:styleId="StopkaZnak">
    <w:name w:val="Stopka Znak"/>
    <w:basedOn w:val="Domylnaczcionkaakapitu"/>
    <w:link w:val="Stopka"/>
    <w:uiPriority w:val="99"/>
    <w:rsid w:val="00460876"/>
    <w:rPr>
      <w:rFonts w:ascii="Arial" w:eastAsia="Arial" w:hAnsi="Arial" w:cs="Arial"/>
      <w:lang w:val="pl-PL"/>
    </w:rPr>
  </w:style>
  <w:style w:type="character" w:customStyle="1" w:styleId="Inne">
    <w:name w:val="Inne_"/>
    <w:basedOn w:val="Domylnaczcionkaakapitu"/>
    <w:link w:val="Inne0"/>
    <w:rsid w:val="005B1092"/>
    <w:rPr>
      <w:rFonts w:ascii="Arial" w:eastAsia="Arial" w:hAnsi="Arial" w:cs="Arial"/>
      <w:sz w:val="19"/>
      <w:szCs w:val="19"/>
      <w:shd w:val="clear" w:color="auto" w:fill="FFFFFF"/>
    </w:rPr>
  </w:style>
  <w:style w:type="paragraph" w:customStyle="1" w:styleId="Inne0">
    <w:name w:val="Inne"/>
    <w:basedOn w:val="Normalny"/>
    <w:link w:val="Inne"/>
    <w:rsid w:val="005B1092"/>
    <w:pPr>
      <w:shd w:val="clear" w:color="auto" w:fill="FFFFFF"/>
      <w:autoSpaceDE/>
      <w:autoSpaceDN/>
      <w:spacing w:line="252" w:lineRule="auto"/>
    </w:pPr>
    <w:rPr>
      <w:sz w:val="19"/>
      <w:szCs w:val="19"/>
      <w:lang w:val="en-US"/>
    </w:rPr>
  </w:style>
  <w:style w:type="character" w:customStyle="1" w:styleId="Teksttreci">
    <w:name w:val="Tekst treści_"/>
    <w:basedOn w:val="Domylnaczcionkaakapitu"/>
    <w:link w:val="Teksttreci0"/>
    <w:rsid w:val="00511C95"/>
    <w:rPr>
      <w:rFonts w:ascii="Arial" w:eastAsia="Arial" w:hAnsi="Arial" w:cs="Arial"/>
      <w:sz w:val="19"/>
      <w:szCs w:val="19"/>
      <w:shd w:val="clear" w:color="auto" w:fill="FFFFFF"/>
    </w:rPr>
  </w:style>
  <w:style w:type="paragraph" w:customStyle="1" w:styleId="Teksttreci0">
    <w:name w:val="Tekst treści"/>
    <w:basedOn w:val="Normalny"/>
    <w:link w:val="Teksttreci"/>
    <w:rsid w:val="00511C95"/>
    <w:pPr>
      <w:shd w:val="clear" w:color="auto" w:fill="FFFFFF"/>
      <w:autoSpaceDE/>
      <w:autoSpaceDN/>
      <w:spacing w:line="252" w:lineRule="auto"/>
    </w:pPr>
    <w:rPr>
      <w:sz w:val="19"/>
      <w:szCs w:val="19"/>
      <w:lang w:val="en-US"/>
    </w:rPr>
  </w:style>
  <w:style w:type="character" w:customStyle="1" w:styleId="Teksttreci2">
    <w:name w:val="Tekst treści (2)_"/>
    <w:basedOn w:val="Domylnaczcionkaakapitu"/>
    <w:link w:val="Teksttreci20"/>
    <w:rsid w:val="009B57AF"/>
    <w:rPr>
      <w:rFonts w:ascii="Arial" w:eastAsia="Arial" w:hAnsi="Arial" w:cs="Arial"/>
      <w:sz w:val="17"/>
      <w:szCs w:val="17"/>
      <w:shd w:val="clear" w:color="auto" w:fill="FFFFFF"/>
    </w:rPr>
  </w:style>
  <w:style w:type="paragraph" w:customStyle="1" w:styleId="Teksttreci20">
    <w:name w:val="Tekst treści (2)"/>
    <w:basedOn w:val="Normalny"/>
    <w:link w:val="Teksttreci2"/>
    <w:rsid w:val="009B57AF"/>
    <w:pPr>
      <w:shd w:val="clear" w:color="auto" w:fill="FFFFFF"/>
      <w:autoSpaceDE/>
      <w:autoSpaceDN/>
      <w:spacing w:line="254" w:lineRule="auto"/>
      <w:ind w:firstLine="660"/>
    </w:pPr>
    <w:rPr>
      <w:sz w:val="17"/>
      <w:szCs w:val="17"/>
      <w:lang w:val="en-US"/>
    </w:rPr>
  </w:style>
  <w:style w:type="paragraph" w:customStyle="1" w:styleId="Standard">
    <w:name w:val="Standard"/>
    <w:rsid w:val="00E94A6D"/>
    <w:pPr>
      <w:suppressAutoHyphens/>
      <w:autoSpaceDE/>
      <w:textAlignment w:val="baseline"/>
    </w:pPr>
    <w:rPr>
      <w:rFonts w:ascii="Calibri Light" w:eastAsia="SimSun" w:hAnsi="Calibri Light" w:cs="Calibri Light"/>
      <w:color w:val="000000"/>
      <w:kern w:val="3"/>
      <w:sz w:val="24"/>
      <w:szCs w:val="24"/>
      <w:lang w:val="pl-PL" w:eastAsia="zh-CN" w:bidi="hi-IN"/>
    </w:rPr>
  </w:style>
  <w:style w:type="paragraph" w:customStyle="1" w:styleId="TableContents">
    <w:name w:val="Table Contents"/>
    <w:basedOn w:val="Standard"/>
    <w:rsid w:val="00E94A6D"/>
    <w:pPr>
      <w:suppressLineNumber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147332">
      <w:bodyDiv w:val="1"/>
      <w:marLeft w:val="0"/>
      <w:marRight w:val="0"/>
      <w:marTop w:val="0"/>
      <w:marBottom w:val="0"/>
      <w:divBdr>
        <w:top w:val="none" w:sz="0" w:space="0" w:color="auto"/>
        <w:left w:val="none" w:sz="0" w:space="0" w:color="auto"/>
        <w:bottom w:val="none" w:sz="0" w:space="0" w:color="auto"/>
        <w:right w:val="none" w:sz="0" w:space="0" w:color="auto"/>
      </w:divBdr>
    </w:div>
    <w:div w:id="291404017">
      <w:bodyDiv w:val="1"/>
      <w:marLeft w:val="0"/>
      <w:marRight w:val="0"/>
      <w:marTop w:val="0"/>
      <w:marBottom w:val="0"/>
      <w:divBdr>
        <w:top w:val="none" w:sz="0" w:space="0" w:color="auto"/>
        <w:left w:val="none" w:sz="0" w:space="0" w:color="auto"/>
        <w:bottom w:val="none" w:sz="0" w:space="0" w:color="auto"/>
        <w:right w:val="none" w:sz="0" w:space="0" w:color="auto"/>
      </w:divBdr>
    </w:div>
    <w:div w:id="436603693">
      <w:bodyDiv w:val="1"/>
      <w:marLeft w:val="0"/>
      <w:marRight w:val="0"/>
      <w:marTop w:val="0"/>
      <w:marBottom w:val="0"/>
      <w:divBdr>
        <w:top w:val="none" w:sz="0" w:space="0" w:color="auto"/>
        <w:left w:val="none" w:sz="0" w:space="0" w:color="auto"/>
        <w:bottom w:val="none" w:sz="0" w:space="0" w:color="auto"/>
        <w:right w:val="none" w:sz="0" w:space="0" w:color="auto"/>
      </w:divBdr>
    </w:div>
    <w:div w:id="478695824">
      <w:bodyDiv w:val="1"/>
      <w:marLeft w:val="0"/>
      <w:marRight w:val="0"/>
      <w:marTop w:val="0"/>
      <w:marBottom w:val="0"/>
      <w:divBdr>
        <w:top w:val="none" w:sz="0" w:space="0" w:color="auto"/>
        <w:left w:val="none" w:sz="0" w:space="0" w:color="auto"/>
        <w:bottom w:val="none" w:sz="0" w:space="0" w:color="auto"/>
        <w:right w:val="none" w:sz="0" w:space="0" w:color="auto"/>
      </w:divBdr>
    </w:div>
    <w:div w:id="1198618130">
      <w:bodyDiv w:val="1"/>
      <w:marLeft w:val="0"/>
      <w:marRight w:val="0"/>
      <w:marTop w:val="0"/>
      <w:marBottom w:val="0"/>
      <w:divBdr>
        <w:top w:val="none" w:sz="0" w:space="0" w:color="auto"/>
        <w:left w:val="none" w:sz="0" w:space="0" w:color="auto"/>
        <w:bottom w:val="none" w:sz="0" w:space="0" w:color="auto"/>
        <w:right w:val="none" w:sz="0" w:space="0" w:color="auto"/>
      </w:divBdr>
    </w:div>
    <w:div w:id="1230572817">
      <w:bodyDiv w:val="1"/>
      <w:marLeft w:val="0"/>
      <w:marRight w:val="0"/>
      <w:marTop w:val="0"/>
      <w:marBottom w:val="0"/>
      <w:divBdr>
        <w:top w:val="none" w:sz="0" w:space="0" w:color="auto"/>
        <w:left w:val="none" w:sz="0" w:space="0" w:color="auto"/>
        <w:bottom w:val="none" w:sz="0" w:space="0" w:color="auto"/>
        <w:right w:val="none" w:sz="0" w:space="0" w:color="auto"/>
      </w:divBdr>
    </w:div>
    <w:div w:id="1264727095">
      <w:bodyDiv w:val="1"/>
      <w:marLeft w:val="0"/>
      <w:marRight w:val="0"/>
      <w:marTop w:val="0"/>
      <w:marBottom w:val="0"/>
      <w:divBdr>
        <w:top w:val="none" w:sz="0" w:space="0" w:color="auto"/>
        <w:left w:val="none" w:sz="0" w:space="0" w:color="auto"/>
        <w:bottom w:val="none" w:sz="0" w:space="0" w:color="auto"/>
        <w:right w:val="none" w:sz="0" w:space="0" w:color="auto"/>
      </w:divBdr>
    </w:div>
    <w:div w:id="15403183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91</TotalTime>
  <Pages>136</Pages>
  <Words>45386</Words>
  <Characters>272319</Characters>
  <Application>Microsoft Office Word</Application>
  <DocSecurity>0</DocSecurity>
  <Lines>2269</Lines>
  <Paragraphs>634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317071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cp:revision>
  <cp:lastPrinted>2023-04-01T11:11:00Z</cp:lastPrinted>
  <dcterms:created xsi:type="dcterms:W3CDTF">2022-09-13T13:28:00Z</dcterms:created>
  <dcterms:modified xsi:type="dcterms:W3CDTF">2023-04-01T11:12:00Z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2022-04-29T00:00:00Z</vt:filetime>
  </property>
</Properties>
</file>