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1DE" w:rsidRDefault="0000000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181080</wp:posOffset>
            </wp:positionV>
            <wp:extent cx="5754240" cy="663120"/>
            <wp:effectExtent l="0" t="0" r="0" b="3630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4240" cy="663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021DE" w:rsidRDefault="00A021DE">
      <w:pPr>
        <w:pStyle w:val="Standard"/>
        <w:rPr>
          <w:rFonts w:cs="Times New Roman"/>
          <w:b/>
          <w:bCs/>
        </w:rPr>
      </w:pPr>
    </w:p>
    <w:p w:rsidR="00A021DE" w:rsidRDefault="0000000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ZP-WIK.271.35.2022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</w:t>
      </w:r>
      <w:r>
        <w:rPr>
          <w:rFonts w:cs="Times New Roman"/>
          <w:b/>
          <w:bCs/>
          <w:shd w:val="clear" w:color="auto" w:fill="FFFFFF"/>
        </w:rPr>
        <w:t xml:space="preserve">  Gołdap, dn. 15.11.2022 r.</w:t>
      </w:r>
    </w:p>
    <w:p w:rsidR="00A021DE" w:rsidRDefault="00A021DE">
      <w:pPr>
        <w:pStyle w:val="Standard"/>
        <w:rPr>
          <w:rFonts w:cs="Times New Roman"/>
          <w:shd w:val="clear" w:color="auto" w:fill="FFCC00"/>
        </w:rPr>
      </w:pPr>
    </w:p>
    <w:p w:rsidR="00A021DE" w:rsidRDefault="00A021DE">
      <w:pPr>
        <w:pStyle w:val="Standard"/>
        <w:jc w:val="center"/>
        <w:rPr>
          <w:rFonts w:cs="Times New Roman"/>
          <w:b/>
        </w:rPr>
      </w:pPr>
    </w:p>
    <w:p w:rsidR="00A021DE" w:rsidRDefault="0000000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:rsidR="00A021DE" w:rsidRDefault="0000000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:rsidR="00A021DE" w:rsidRDefault="00A021DE">
      <w:pPr>
        <w:pStyle w:val="Standard"/>
        <w:jc w:val="center"/>
        <w:rPr>
          <w:rFonts w:cs="Times New Roman"/>
          <w:b/>
        </w:rPr>
      </w:pPr>
    </w:p>
    <w:p w:rsidR="00A021DE" w:rsidRDefault="00A021DE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iCs/>
        </w:rPr>
      </w:pPr>
    </w:p>
    <w:p w:rsidR="00A021DE" w:rsidRDefault="00000000">
      <w:pPr>
        <w:pStyle w:val="Standard"/>
        <w:numPr>
          <w:ilvl w:val="0"/>
          <w:numId w:val="1"/>
        </w:numPr>
        <w:ind w:left="13" w:firstLine="0"/>
        <w:jc w:val="both"/>
      </w:pPr>
      <w:r>
        <w:rPr>
          <w:rFonts w:eastAsia="Times New Roman" w:cs="Times New Roman"/>
          <w:bCs/>
          <w:iCs/>
        </w:rPr>
        <w:t xml:space="preserve">Gmina Gołdap w oparciu o art. 260 ust. 2 </w:t>
      </w:r>
      <w:r>
        <w:t>Ustawy z dnia 11 września 2019 r. Prawo zamówień publicznych (</w:t>
      </w:r>
      <w:proofErr w:type="spellStart"/>
      <w:r>
        <w:t>t.j</w:t>
      </w:r>
      <w:proofErr w:type="spellEnd"/>
      <w:r>
        <w:t xml:space="preserve">.: Dz. U. z 2022, poz. 1710 z </w:t>
      </w:r>
      <w:proofErr w:type="spellStart"/>
      <w:r>
        <w:t>późn</w:t>
      </w:r>
      <w:proofErr w:type="spellEnd"/>
      <w:r>
        <w:t xml:space="preserve">. zm.), </w:t>
      </w:r>
      <w:r>
        <w:rPr>
          <w:b/>
          <w:bCs/>
          <w:u w:val="single"/>
        </w:rPr>
        <w:t>zawiadamia o unieważnianiu  postępowania</w:t>
      </w:r>
      <w:r>
        <w:rPr>
          <w:b/>
          <w:bCs/>
        </w:rPr>
        <w:t xml:space="preserve"> </w:t>
      </w:r>
      <w:r>
        <w:t>o udzielenie zamówienia w przedmiocie</w:t>
      </w:r>
      <w:r>
        <w:rPr>
          <w:b/>
          <w:bCs/>
        </w:rPr>
        <w:t xml:space="preserve">  </w:t>
      </w:r>
      <w:bookmarkStart w:id="0" w:name="_Hlk92881121"/>
      <w:r>
        <w:rPr>
          <w:rFonts w:cs="Times New Roman"/>
          <w:b/>
          <w:sz w:val="22"/>
          <w:szCs w:val="22"/>
        </w:rPr>
        <w:t>d</w:t>
      </w:r>
      <w:r>
        <w:rPr>
          <w:rFonts w:cs="Times New Roman"/>
          <w:b/>
        </w:rPr>
        <w:t xml:space="preserve">okończenia budowy Zakładu Przyrodoleczniczego w Uzdrowisku Gołdap </w:t>
      </w:r>
      <w:bookmarkStart w:id="1" w:name="_Hlk92976022"/>
      <w:r>
        <w:rPr>
          <w:rFonts w:cs="Times New Roman"/>
          <w:b/>
        </w:rPr>
        <w:t xml:space="preserve">realizowanego w ramach projektu </w:t>
      </w:r>
      <w:bookmarkEnd w:id="0"/>
      <w:bookmarkEnd w:id="1"/>
      <w:r w:rsidR="00FC6D77">
        <w:rPr>
          <w:rFonts w:cs="Times New Roman"/>
          <w:b/>
        </w:rPr>
        <w:t xml:space="preserve">                    </w:t>
      </w:r>
      <w:r>
        <w:rPr>
          <w:rFonts w:cs="Times New Roman"/>
          <w:b/>
        </w:rPr>
        <w:t xml:space="preserve">pn.: „Budowa Zakładu Przyrodoleczniczego wraz z rozbudową promenady zdrojowej </w:t>
      </w:r>
      <w:r w:rsidR="00FC6D77">
        <w:rPr>
          <w:rFonts w:cs="Times New Roman"/>
          <w:b/>
        </w:rPr>
        <w:t xml:space="preserve">         </w:t>
      </w:r>
      <w:r>
        <w:rPr>
          <w:rFonts w:cs="Times New Roman"/>
          <w:b/>
        </w:rPr>
        <w:t xml:space="preserve">w Uzdrowisku Gołdap”, dofinansowany w ramach Osi Priorytetowej 6 – „Kultura </w:t>
      </w:r>
      <w:r w:rsidR="00FC6D77">
        <w:rPr>
          <w:rFonts w:cs="Times New Roman"/>
          <w:b/>
        </w:rPr>
        <w:t xml:space="preserve">                 </w:t>
      </w:r>
      <w:r>
        <w:rPr>
          <w:rFonts w:cs="Times New Roman"/>
          <w:b/>
        </w:rPr>
        <w:t xml:space="preserve">i dziedzictwo”, Działania 6.2 – „Dziedzictwo naturalne” Poddziałania 6.2.1 – „Infrastruktura uzdrowiskowa” Regionalnego Programu Operacyjnego Województwa Warmińsko – Mazurskiego na lata 2014 – 2020, współfinansowanego ze środków Europejskiego Funduszu Rozwoju Regionalnego </w:t>
      </w:r>
      <w:r>
        <w:rPr>
          <w:rFonts w:cs="Times New Roman"/>
        </w:rPr>
        <w:t>na podstawie</w:t>
      </w:r>
      <w:r>
        <w:rPr>
          <w:rFonts w:cs="Tahoma"/>
        </w:rPr>
        <w:t xml:space="preserve"> art. 255 pkt 3) ww. Ustawy, ponieważ oferta z najniższą ceną w wysokości </w:t>
      </w:r>
      <w:r>
        <w:rPr>
          <w:rFonts w:eastAsia="Tahoma" w:cs="Tahoma"/>
        </w:rPr>
        <w:t xml:space="preserve">26 383 069,97 </w:t>
      </w:r>
      <w:r>
        <w:rPr>
          <w:rFonts w:cs="Tahoma"/>
        </w:rPr>
        <w:t>zł brutto, przewyższa kwotę jaką zamawiający może przeznaczyć na finansowanie zamówienia tj.: kwotę 12 000 000,00 zł brutto.</w:t>
      </w:r>
    </w:p>
    <w:p w:rsidR="00FC6D77" w:rsidRDefault="00FC6D77">
      <w:pPr>
        <w:pStyle w:val="Standard"/>
        <w:ind w:firstLine="5245"/>
        <w:jc w:val="both"/>
        <w:rPr>
          <w:rFonts w:cs="Tahoma"/>
          <w:b/>
        </w:rPr>
      </w:pPr>
    </w:p>
    <w:p w:rsidR="00A021DE" w:rsidRDefault="00000000">
      <w:pPr>
        <w:pStyle w:val="Standard"/>
        <w:ind w:firstLine="5245"/>
        <w:jc w:val="both"/>
        <w:rPr>
          <w:rFonts w:cs="Tahoma"/>
          <w:b/>
        </w:rPr>
      </w:pPr>
      <w:r>
        <w:rPr>
          <w:rFonts w:cs="Tahoma"/>
          <w:b/>
        </w:rPr>
        <w:t>Z poważaniem</w:t>
      </w:r>
    </w:p>
    <w:p w:rsidR="00A021DE" w:rsidRDefault="00A021DE">
      <w:pPr>
        <w:pStyle w:val="Standard"/>
        <w:jc w:val="both"/>
        <w:rPr>
          <w:rFonts w:cs="Arial"/>
        </w:rPr>
      </w:pPr>
    </w:p>
    <w:p w:rsidR="00A021DE" w:rsidRDefault="00A021DE">
      <w:pPr>
        <w:pStyle w:val="Standard"/>
      </w:pPr>
    </w:p>
    <w:sectPr w:rsidR="00A021D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7272" w:rsidRDefault="001C7272">
      <w:pPr>
        <w:spacing w:after="0" w:line="240" w:lineRule="auto"/>
      </w:pPr>
      <w:r>
        <w:separator/>
      </w:r>
    </w:p>
  </w:endnote>
  <w:endnote w:type="continuationSeparator" w:id="0">
    <w:p w:rsidR="001C7272" w:rsidRDefault="001C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7272" w:rsidRDefault="001C72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7272" w:rsidRDefault="001C7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14D8"/>
    <w:multiLevelType w:val="multilevel"/>
    <w:tmpl w:val="8C844712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 w16cid:durableId="1979187685">
    <w:abstractNumId w:val="0"/>
  </w:num>
  <w:num w:numId="2" w16cid:durableId="8407006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21DE"/>
    <w:rsid w:val="001C7272"/>
    <w:rsid w:val="00A021DE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82C"/>
  <w15:docId w15:val="{8E9C2EED-9F70-4636-BCDD-8142116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rPr>
      <w:rFonts w:ascii="Times New Roman" w:eastAsia="SimSun, 宋体" w:hAnsi="Times New Roman" w:cs="Mangal"/>
      <w:sz w:val="24"/>
      <w:szCs w:val="24"/>
      <w:lang w:bidi="hi-IN"/>
    </w:rPr>
  </w:style>
  <w:style w:type="paragraph" w:customStyle="1" w:styleId="TableContentsuser">
    <w:name w:val="Table Contents (user)"/>
    <w:basedOn w:val="Standarduser"/>
    <w:pPr>
      <w:suppressLineNumbers/>
    </w:pPr>
    <w:rPr>
      <w:rFonts w:eastAsia="Lucida Sans Unicode"/>
    </w:rPr>
  </w:style>
  <w:style w:type="character" w:styleId="Uwydatnienie">
    <w:name w:val="Emphasis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cp:lastPrinted>2022-11-15T10:42:00Z</cp:lastPrinted>
  <dcterms:created xsi:type="dcterms:W3CDTF">2022-11-15T10:04:00Z</dcterms:created>
  <dcterms:modified xsi:type="dcterms:W3CDTF">2022-11-15T10:04:00Z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