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B3DC" w14:textId="77777777" w:rsidR="00597631" w:rsidRDefault="00597631">
      <w:pPr>
        <w:rPr>
          <w:b/>
        </w:rPr>
      </w:pPr>
    </w:p>
    <w:p w14:paraId="079465E8" w14:textId="3C3CA88B" w:rsidR="008F74FA" w:rsidRDefault="00000000">
      <w:r>
        <w:rPr>
          <w:b/>
        </w:rPr>
        <w:t>ZP-OSS.271.24.2022</w:t>
      </w:r>
      <w:r>
        <w:rPr>
          <w:rFonts w:ascii="Arial" w:hAnsi="Arial"/>
          <w:b/>
          <w:sz w:val="20"/>
          <w:szCs w:val="20"/>
        </w:rPr>
        <w:t xml:space="preserve">                                                         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 xml:space="preserve">               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="000F16CA">
        <w:rPr>
          <w:rFonts w:ascii="Arial" w:hAnsi="Arial"/>
          <w:b/>
          <w:sz w:val="20"/>
          <w:szCs w:val="20"/>
        </w:rPr>
        <w:t xml:space="preserve">  </w:t>
      </w:r>
      <w:r>
        <w:rPr>
          <w:rFonts w:ascii="Arial" w:hAnsi="Arial"/>
          <w:b/>
          <w:sz w:val="20"/>
          <w:szCs w:val="20"/>
        </w:rPr>
        <w:t xml:space="preserve"> </w:t>
      </w:r>
      <w:r w:rsidRPr="00DD0028">
        <w:rPr>
          <w:b/>
        </w:rPr>
        <w:t>Gołd</w:t>
      </w:r>
      <w:r w:rsidRPr="00DD0028">
        <w:rPr>
          <w:b/>
          <w:shd w:val="clear" w:color="auto" w:fill="FFFFFF"/>
        </w:rPr>
        <w:t xml:space="preserve">ap, dn. </w:t>
      </w:r>
      <w:r w:rsidR="00DD0028" w:rsidRPr="00DD0028">
        <w:rPr>
          <w:b/>
          <w:shd w:val="clear" w:color="auto" w:fill="FFFFFF"/>
        </w:rPr>
        <w:t>26.</w:t>
      </w:r>
      <w:r w:rsidRPr="00DD0028">
        <w:rPr>
          <w:b/>
          <w:shd w:val="clear" w:color="auto" w:fill="FFFFFF"/>
        </w:rPr>
        <w:t>10.2022 r.</w:t>
      </w:r>
    </w:p>
    <w:p w14:paraId="63162D67" w14:textId="77777777" w:rsidR="008F74FA" w:rsidRDefault="00000000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ZAWIADOMIENIE</w:t>
      </w:r>
    </w:p>
    <w:p w14:paraId="64D8A421" w14:textId="77777777" w:rsidR="008F74FA" w:rsidRDefault="00000000">
      <w:pPr>
        <w:jc w:val="center"/>
      </w:pPr>
      <w:r>
        <w:rPr>
          <w:b/>
        </w:rPr>
        <w:t>o wyborze najkorzystniejszej oferty</w:t>
      </w:r>
    </w:p>
    <w:p w14:paraId="661D6C6A" w14:textId="77777777" w:rsidR="008F74FA" w:rsidRDefault="008F74FA">
      <w:pPr>
        <w:pStyle w:val="Standard"/>
      </w:pPr>
    </w:p>
    <w:p w14:paraId="11D503F7" w14:textId="50F2EABB" w:rsidR="008F74FA" w:rsidRDefault="00000000">
      <w:pPr>
        <w:jc w:val="both"/>
      </w:pPr>
      <w:r>
        <w:rPr>
          <w:rFonts w:cs="Tahoma"/>
        </w:rPr>
        <w:tab/>
        <w:t>Gmina Gołdap</w:t>
      </w:r>
      <w:r w:rsidR="000F16CA">
        <w:rPr>
          <w:rFonts w:cs="Tahoma"/>
        </w:rPr>
        <w:t>,</w:t>
      </w:r>
      <w:r>
        <w:rPr>
          <w:rFonts w:cs="Tahoma"/>
        </w:rPr>
        <w:t xml:space="preserve"> reprezentowana przez Burmistrza Gołdapi, na podstawie art. 253 ust. 1 pkt 1) Ustawy z dnia 11 września 2019 r. Prawo Zamówień Publicznych (</w:t>
      </w:r>
      <w:proofErr w:type="spellStart"/>
      <w:r>
        <w:rPr>
          <w:rFonts w:cs="Tahoma"/>
        </w:rPr>
        <w:t>t.j</w:t>
      </w:r>
      <w:proofErr w:type="spellEnd"/>
      <w:r>
        <w:rPr>
          <w:rFonts w:cs="Tahoma"/>
        </w:rPr>
        <w:t>.: Dz. U. z 2022 r., poz. 1710 ze zm.), informuje, że w wyniku prowadzonego postępowania o udzielenie zamówienia publicznego w trybie przetargu nieograniczoneg</w:t>
      </w:r>
      <w:r>
        <w:rPr>
          <w:rFonts w:cs="Tahoma"/>
          <w:shd w:val="clear" w:color="auto" w:fill="FFFFFF"/>
        </w:rPr>
        <w:t xml:space="preserve">o w przedmiocie </w:t>
      </w:r>
      <w:r>
        <w:rPr>
          <w:rFonts w:cs="Times New Roman"/>
          <w:b/>
          <w:bCs/>
          <w:shd w:val="clear" w:color="auto" w:fill="FFFFFF"/>
        </w:rPr>
        <w:t>dostawy sprzętu komputerowego</w:t>
      </w:r>
      <w:bookmarkStart w:id="0" w:name="_Hlk92976022"/>
      <w:r>
        <w:rPr>
          <w:rFonts w:cs="Times New Roman"/>
          <w:b/>
          <w:bCs/>
          <w:shd w:val="clear" w:color="auto" w:fill="FFFFFF"/>
        </w:rPr>
        <w:t xml:space="preserve"> realizowanego w ramach projektu grantowego pt.: „Wsparcie dzieci z rodzin pegeerowskich w rozwój cyfrowy – Granty PPGR”</w:t>
      </w:r>
      <w:bookmarkEnd w:id="0"/>
      <w:r>
        <w:rPr>
          <w:rFonts w:cs="Tahoma"/>
          <w:shd w:val="clear" w:color="auto" w:fill="FFFFFF"/>
        </w:rPr>
        <w:t>, oferta złożona przez</w:t>
      </w:r>
      <w:r>
        <w:rPr>
          <w:rFonts w:eastAsia="Tahoma" w:cs="Times New Roman"/>
          <w:b/>
          <w:bCs/>
          <w:shd w:val="clear" w:color="auto" w:fill="FFFFFF"/>
        </w:rPr>
        <w:t>:</w:t>
      </w:r>
    </w:p>
    <w:p w14:paraId="3405CBF6" w14:textId="77777777" w:rsidR="008F74FA" w:rsidRDefault="00000000">
      <w:pPr>
        <w:pStyle w:val="Standard"/>
        <w:tabs>
          <w:tab w:val="center" w:pos="9381"/>
          <w:tab w:val="right" w:pos="13917"/>
        </w:tabs>
        <w:jc w:val="center"/>
        <w:rPr>
          <w:rFonts w:eastAsia="Tahoma" w:cs="Tahom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eastAsia="Tahoma" w:cs="Tahoma"/>
          <w:b/>
          <w:bCs/>
          <w:color w:val="000000"/>
          <w:sz w:val="22"/>
          <w:szCs w:val="22"/>
          <w:shd w:val="clear" w:color="auto" w:fill="FFFFFF"/>
        </w:rPr>
        <w:t>IT-TENDER Sp. z o.o.</w:t>
      </w:r>
    </w:p>
    <w:p w14:paraId="5D6E5CCE" w14:textId="77777777" w:rsidR="008F74FA" w:rsidRDefault="00000000">
      <w:pPr>
        <w:pStyle w:val="Standard"/>
        <w:tabs>
          <w:tab w:val="center" w:pos="9381"/>
          <w:tab w:val="right" w:pos="13917"/>
        </w:tabs>
        <w:spacing w:line="100" w:lineRule="atLeast"/>
        <w:jc w:val="center"/>
      </w:pPr>
      <w:r>
        <w:rPr>
          <w:rFonts w:eastAsia="Tahoma" w:cs="Times New Roman"/>
          <w:b/>
          <w:bCs/>
          <w:color w:val="000000"/>
        </w:rPr>
        <w:t>z siedzibą w Plewiskach (62-064) przy ulicy Zakładowej 17</w:t>
      </w:r>
      <w:r>
        <w:rPr>
          <w:rFonts w:eastAsia="Tahoma" w:cs="Times New Roman"/>
          <w:b/>
        </w:rPr>
        <w:t xml:space="preserve">, NIP </w:t>
      </w:r>
      <w:r>
        <w:rPr>
          <w:rFonts w:eastAsia="Tahoma" w:cs="Tahoma"/>
          <w:b/>
          <w:shd w:val="clear" w:color="auto" w:fill="FFFFFF"/>
        </w:rPr>
        <w:t>777 324 53 97</w:t>
      </w:r>
    </w:p>
    <w:p w14:paraId="6DEB2CC4" w14:textId="77777777" w:rsidR="008F74FA" w:rsidRDefault="00000000">
      <w:pPr>
        <w:pStyle w:val="Textbody"/>
        <w:spacing w:line="100" w:lineRule="atLeast"/>
        <w:jc w:val="both"/>
        <w:rPr>
          <w:rFonts w:eastAsia="Tahoma" w:cs="Times New Roman"/>
        </w:rPr>
      </w:pPr>
      <w:r>
        <w:rPr>
          <w:rFonts w:eastAsia="Tahoma" w:cs="Times New Roman"/>
        </w:rPr>
        <w:t>została uznana za najkorzystniejszą w rozumieniu art. 239 ust. 2 Ustawy Pzp w oparciu o cenę oraz czas reakcji na zgłoszenie wady z tytułu rękojmi, określonych w dokumentach zamówienia, jako kryteria oceny ofert:</w:t>
      </w:r>
    </w:p>
    <w:p w14:paraId="7221448D" w14:textId="77777777" w:rsidR="008F74FA" w:rsidRDefault="00000000">
      <w:pPr>
        <w:pStyle w:val="Standard"/>
        <w:widowControl/>
        <w:numPr>
          <w:ilvl w:val="0"/>
          <w:numId w:val="41"/>
        </w:numPr>
      </w:pPr>
      <w:r>
        <w:rPr>
          <w:rFonts w:cs="Tahoma"/>
          <w:b/>
          <w:bCs/>
        </w:rPr>
        <w:t xml:space="preserve">cena ofertowa – </w:t>
      </w:r>
      <w:r>
        <w:rPr>
          <w:rFonts w:eastAsia="Tahoma" w:cs="Tahoma"/>
          <w:b/>
          <w:bCs/>
        </w:rPr>
        <w:t>2 768 649,90</w:t>
      </w:r>
      <w:r>
        <w:rPr>
          <w:rFonts w:cs="Tahoma"/>
          <w:b/>
          <w:bCs/>
        </w:rPr>
        <w:t xml:space="preserve"> zł brutto</w:t>
      </w:r>
    </w:p>
    <w:p w14:paraId="014FBE0D" w14:textId="77777777" w:rsidR="008F74FA" w:rsidRDefault="00000000">
      <w:pPr>
        <w:pStyle w:val="Standard"/>
        <w:widowControl/>
        <w:numPr>
          <w:ilvl w:val="0"/>
          <w:numId w:val="34"/>
        </w:numPr>
      </w:pPr>
      <w:r>
        <w:rPr>
          <w:rFonts w:eastAsia="Tahoma" w:cs="Tahoma"/>
          <w:b/>
          <w:bCs/>
        </w:rPr>
        <w:t>czas reakcji na zgłoszenie wady z tytułu rękojmi – 7 dni</w:t>
      </w:r>
    </w:p>
    <w:p w14:paraId="6B3AB0B1" w14:textId="77777777" w:rsidR="008F74FA" w:rsidRDefault="00000000">
      <w:pPr>
        <w:pStyle w:val="Standard"/>
        <w:widowControl/>
      </w:pPr>
      <w:r>
        <w:rPr>
          <w:rFonts w:eastAsia="Tahoma" w:cs="Tahoma"/>
          <w:bCs/>
          <w:sz w:val="16"/>
          <w:szCs w:val="16"/>
        </w:rPr>
        <w:t xml:space="preserve">               </w:t>
      </w:r>
    </w:p>
    <w:p w14:paraId="45996A71" w14:textId="77777777" w:rsidR="008F74FA" w:rsidRDefault="00000000">
      <w:pPr>
        <w:pStyle w:val="Textbody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Ocena złożonych ofert zawierająca przyznaną punktację w każdym kryterium oceny ofert i łączną punktację:</w:t>
      </w:r>
    </w:p>
    <w:tbl>
      <w:tblPr>
        <w:tblW w:w="149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709"/>
        <w:gridCol w:w="4377"/>
        <w:gridCol w:w="2100"/>
        <w:gridCol w:w="2009"/>
        <w:gridCol w:w="2073"/>
        <w:gridCol w:w="2034"/>
        <w:gridCol w:w="1060"/>
      </w:tblGrid>
      <w:tr w:rsidR="008F74FA" w14:paraId="54499DDC" w14:textId="77777777">
        <w:tc>
          <w:tcPr>
            <w:tcW w:w="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544E6" w14:textId="77777777" w:rsidR="008F74FA" w:rsidRDefault="008F74F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5E80E8D8" w14:textId="77777777" w:rsidR="008F74FA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7196A4" w14:textId="77777777" w:rsidR="008F74FA" w:rsidRDefault="008F74F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2AACC1D5" w14:textId="77777777" w:rsidR="008F74FA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Nr</w:t>
            </w:r>
          </w:p>
          <w:p w14:paraId="4094E152" w14:textId="77777777" w:rsidR="008F74FA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43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4D192" w14:textId="77777777" w:rsidR="008F74FA" w:rsidRDefault="008F74FA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2A388C28" w14:textId="77777777" w:rsidR="008F74FA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Wykonawcy</w:t>
            </w:r>
          </w:p>
        </w:tc>
        <w:tc>
          <w:tcPr>
            <w:tcW w:w="4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5A442" w14:textId="77777777" w:rsidR="008F74FA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Kryterium cena - 60%</w:t>
            </w:r>
          </w:p>
        </w:tc>
        <w:tc>
          <w:tcPr>
            <w:tcW w:w="4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6DFE" w14:textId="77777777" w:rsidR="008F74FA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Kryterium – Czas reakcji na zgłoszenie wady z tytułu rękojmi (w dniach) - 40%</w:t>
            </w:r>
          </w:p>
        </w:tc>
        <w:tc>
          <w:tcPr>
            <w:tcW w:w="1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75FF9" w14:textId="77777777" w:rsidR="008F74FA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8F74FA" w14:paraId="222F0EBE" w14:textId="77777777">
        <w:trPr>
          <w:trHeight w:val="580"/>
        </w:trPr>
        <w:tc>
          <w:tcPr>
            <w:tcW w:w="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9E8ED" w14:textId="77777777" w:rsidR="008F74FA" w:rsidRDefault="008F74FA"/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A98411" w14:textId="77777777" w:rsidR="008F74FA" w:rsidRDefault="008F74FA"/>
        </w:tc>
        <w:tc>
          <w:tcPr>
            <w:tcW w:w="4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C7450" w14:textId="77777777" w:rsidR="008F74FA" w:rsidRDefault="008F74FA"/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70FE2" w14:textId="77777777" w:rsidR="008F74FA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brutto (PLN)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91D61" w14:textId="77777777" w:rsidR="008F74FA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2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8E8A2" w14:textId="77777777" w:rsidR="008F74FA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Ilość zadeklarowana w ofercie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152E2" w14:textId="77777777" w:rsidR="008F74FA" w:rsidRDefault="00000000">
            <w:pPr>
              <w:pStyle w:val="Standard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5A59C" w14:textId="77777777" w:rsidR="008F74FA" w:rsidRDefault="008F74FA"/>
        </w:tc>
      </w:tr>
      <w:tr w:rsidR="008F74FA" w14:paraId="1F2D294A" w14:textId="77777777">
        <w:tc>
          <w:tcPr>
            <w:tcW w:w="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543EE" w14:textId="77777777" w:rsidR="008F74FA" w:rsidRDefault="00000000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1BA338" w14:textId="77777777" w:rsidR="008F74FA" w:rsidRDefault="00000000">
            <w:pPr>
              <w:pStyle w:val="TableContents"/>
              <w:jc w:val="center"/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15B72" w14:textId="77777777" w:rsidR="008F74FA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IT-TENDER Sp. z o.o.</w:t>
            </w:r>
          </w:p>
          <w:p w14:paraId="2B2E112D" w14:textId="77777777" w:rsidR="008F74FA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ul. Zakładowa 17</w:t>
            </w:r>
          </w:p>
          <w:p w14:paraId="2155A4AC" w14:textId="77777777" w:rsidR="008F74FA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62-064 Plewiska</w:t>
            </w:r>
          </w:p>
          <w:p w14:paraId="6D9B0C3C" w14:textId="77777777" w:rsidR="008F74FA" w:rsidRDefault="00000000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NIP 777 324 53 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14B03" w14:textId="77777777" w:rsidR="008F74FA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2 768 649,90 zł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79D9D" w14:textId="77777777" w:rsidR="008F74FA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65CAF" w14:textId="77777777" w:rsidR="008F74FA" w:rsidRDefault="00000000">
            <w:pPr>
              <w:pStyle w:val="TableContents"/>
              <w:ind w:left="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E9ED0" w14:textId="77777777" w:rsidR="008F74FA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F40FF" w14:textId="77777777" w:rsidR="008F74FA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100,00</w:t>
            </w:r>
          </w:p>
        </w:tc>
      </w:tr>
    </w:tbl>
    <w:p w14:paraId="67FE79D8" w14:textId="77777777" w:rsidR="008F74FA" w:rsidRDefault="008F74FA">
      <w:pPr>
        <w:pStyle w:val="Textbody"/>
        <w:spacing w:line="100" w:lineRule="atLeast"/>
        <w:ind w:firstLine="10490"/>
        <w:jc w:val="both"/>
      </w:pPr>
    </w:p>
    <w:p w14:paraId="289543F0" w14:textId="77777777" w:rsidR="008F74FA" w:rsidRDefault="00000000">
      <w:pPr>
        <w:pStyle w:val="Textbody"/>
        <w:spacing w:line="100" w:lineRule="atLeast"/>
        <w:ind w:firstLine="10490"/>
        <w:jc w:val="both"/>
      </w:pPr>
      <w:r>
        <w:rPr>
          <w:b/>
        </w:rPr>
        <w:t>Z poważaniem</w:t>
      </w:r>
    </w:p>
    <w:sectPr w:rsidR="008F74FA" w:rsidSect="00597631">
      <w:headerReference w:type="default" r:id="rId7"/>
      <w:headerReference w:type="first" r:id="rId8"/>
      <w:pgSz w:w="16838" w:h="11906" w:orient="landscape"/>
      <w:pgMar w:top="426" w:right="1103" w:bottom="708" w:left="708" w:header="14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A202" w14:textId="77777777" w:rsidR="009C4415" w:rsidRDefault="009C4415">
      <w:r>
        <w:separator/>
      </w:r>
    </w:p>
  </w:endnote>
  <w:endnote w:type="continuationSeparator" w:id="0">
    <w:p w14:paraId="1BAB852A" w14:textId="77777777" w:rsidR="009C4415" w:rsidRDefault="009C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1A82" w14:textId="77777777" w:rsidR="009C4415" w:rsidRDefault="009C4415">
      <w:r>
        <w:rPr>
          <w:color w:val="000000"/>
        </w:rPr>
        <w:separator/>
      </w:r>
    </w:p>
  </w:footnote>
  <w:footnote w:type="continuationSeparator" w:id="0">
    <w:p w14:paraId="131E6A9B" w14:textId="77777777" w:rsidR="009C4415" w:rsidRDefault="009C4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7062" w14:textId="77777777" w:rsidR="002474BC" w:rsidRDefault="00000000">
    <w:pPr>
      <w:pStyle w:val="Heading"/>
      <w:jc w:val="center"/>
    </w:pPr>
  </w:p>
  <w:p w14:paraId="37FD1E9E" w14:textId="77777777" w:rsidR="002474BC" w:rsidRDefault="00000000">
    <w:pPr>
      <w:pStyle w:val="Heading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FEBE" w14:textId="77777777" w:rsidR="002474BC" w:rsidRDefault="00000000">
    <w:pPr>
      <w:pStyle w:val="Heading"/>
      <w:jc w:val="center"/>
    </w:pPr>
    <w:r>
      <w:rPr>
        <w:noProof/>
      </w:rPr>
      <w:drawing>
        <wp:inline distT="0" distB="0" distL="0" distR="0" wp14:anchorId="25C58E1D" wp14:editId="26E9BCFD">
          <wp:extent cx="5936037" cy="833759"/>
          <wp:effectExtent l="0" t="0" r="7563" b="4441"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6037" cy="8337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8D3"/>
    <w:multiLevelType w:val="multilevel"/>
    <w:tmpl w:val="C57E1860"/>
    <w:styleLink w:val="WWOutlineListStyle1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6965F43"/>
    <w:multiLevelType w:val="multilevel"/>
    <w:tmpl w:val="B6A0C3E8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2" w15:restartNumberingAfterBreak="0">
    <w:nsid w:val="0A2C6260"/>
    <w:multiLevelType w:val="multilevel"/>
    <w:tmpl w:val="6D302D58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3" w15:restartNumberingAfterBreak="0">
    <w:nsid w:val="0A516798"/>
    <w:multiLevelType w:val="multilevel"/>
    <w:tmpl w:val="D900704E"/>
    <w:styleLink w:val="WWOutlineListStyle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E3D6727"/>
    <w:multiLevelType w:val="multilevel"/>
    <w:tmpl w:val="10F84A42"/>
    <w:styleLink w:val="WWOutlineListStyle1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F6D7D9E"/>
    <w:multiLevelType w:val="multilevel"/>
    <w:tmpl w:val="FA4E24FC"/>
    <w:styleLink w:val="WWOutlineListStyle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3653DDB"/>
    <w:multiLevelType w:val="multilevel"/>
    <w:tmpl w:val="51CC576E"/>
    <w:styleLink w:val="WWOutlineListStyle2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440225E"/>
    <w:multiLevelType w:val="multilevel"/>
    <w:tmpl w:val="5B78A8B4"/>
    <w:styleLink w:val="WWOutlineListStyle1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5C13E6C"/>
    <w:multiLevelType w:val="multilevel"/>
    <w:tmpl w:val="E00AA2CA"/>
    <w:styleLink w:val="WWOutlineListStyle1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94700FE"/>
    <w:multiLevelType w:val="multilevel"/>
    <w:tmpl w:val="659ED57E"/>
    <w:styleLink w:val="WWOutlineListStyle2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AB67322"/>
    <w:multiLevelType w:val="multilevel"/>
    <w:tmpl w:val="82EE51DE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B820435"/>
    <w:multiLevelType w:val="multilevel"/>
    <w:tmpl w:val="3DC878CE"/>
    <w:styleLink w:val="WWOutlineListStyle2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EFF41A9"/>
    <w:multiLevelType w:val="multilevel"/>
    <w:tmpl w:val="7772E476"/>
    <w:styleLink w:val="WWOutlineListStyle29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246B570A"/>
    <w:multiLevelType w:val="multilevel"/>
    <w:tmpl w:val="CA165396"/>
    <w:styleLink w:val="WWOutlineListStyle1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51B230A"/>
    <w:multiLevelType w:val="multilevel"/>
    <w:tmpl w:val="E5DCE0EE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5" w15:restartNumberingAfterBreak="0">
    <w:nsid w:val="288B0B0A"/>
    <w:multiLevelType w:val="multilevel"/>
    <w:tmpl w:val="6CAC5D92"/>
    <w:styleLink w:val="WWOutlineListStyle1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A00726F"/>
    <w:multiLevelType w:val="multilevel"/>
    <w:tmpl w:val="DBDE708A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A42601C"/>
    <w:multiLevelType w:val="multilevel"/>
    <w:tmpl w:val="D550FC0A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C9216C4"/>
    <w:multiLevelType w:val="multilevel"/>
    <w:tmpl w:val="218E8F44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F4B1CE1"/>
    <w:multiLevelType w:val="multilevel"/>
    <w:tmpl w:val="21FC38A6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20" w15:restartNumberingAfterBreak="0">
    <w:nsid w:val="331B59FD"/>
    <w:multiLevelType w:val="multilevel"/>
    <w:tmpl w:val="FBACA2DA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33D242EE"/>
    <w:multiLevelType w:val="multilevel"/>
    <w:tmpl w:val="E7DA3A90"/>
    <w:styleLink w:val="WWOutlineListStyle2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7E63FB7"/>
    <w:multiLevelType w:val="multilevel"/>
    <w:tmpl w:val="2982AB0E"/>
    <w:styleLink w:val="WWOutlineListStyle2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9372793"/>
    <w:multiLevelType w:val="multilevel"/>
    <w:tmpl w:val="CADE1FEA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24" w15:restartNumberingAfterBreak="0">
    <w:nsid w:val="3BA15CAD"/>
    <w:multiLevelType w:val="multilevel"/>
    <w:tmpl w:val="328EE39C"/>
    <w:styleLink w:val="Outlin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5" w15:restartNumberingAfterBreak="0">
    <w:nsid w:val="46184F7E"/>
    <w:multiLevelType w:val="multilevel"/>
    <w:tmpl w:val="A1C4704C"/>
    <w:styleLink w:val="WWOutlineListStyle2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BB7659A"/>
    <w:multiLevelType w:val="multilevel"/>
    <w:tmpl w:val="2D8C99CE"/>
    <w:styleLink w:val="WWOutlineListStyle2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D1150C6"/>
    <w:multiLevelType w:val="multilevel"/>
    <w:tmpl w:val="204C695A"/>
    <w:styleLink w:val="WWOutlineListStyle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4DA56D6C"/>
    <w:multiLevelType w:val="multilevel"/>
    <w:tmpl w:val="0FC2F3D0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56B346F0"/>
    <w:multiLevelType w:val="multilevel"/>
    <w:tmpl w:val="591AA45A"/>
    <w:styleLink w:val="WWOutlineListStyle1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5C464230"/>
    <w:multiLevelType w:val="multilevel"/>
    <w:tmpl w:val="D27ECB6E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ED37C82"/>
    <w:multiLevelType w:val="multilevel"/>
    <w:tmpl w:val="B472E79C"/>
    <w:styleLink w:val="WWOutlineListStyle1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FB161FF"/>
    <w:multiLevelType w:val="multilevel"/>
    <w:tmpl w:val="60B09F94"/>
    <w:styleLink w:val="WWOutlineListStyle2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62FE0271"/>
    <w:multiLevelType w:val="multilevel"/>
    <w:tmpl w:val="9F2491E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B6E202B"/>
    <w:multiLevelType w:val="multilevel"/>
    <w:tmpl w:val="959AD002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35" w15:restartNumberingAfterBreak="0">
    <w:nsid w:val="6B795FD4"/>
    <w:multiLevelType w:val="multilevel"/>
    <w:tmpl w:val="2F9E30C4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709E3D8B"/>
    <w:multiLevelType w:val="multilevel"/>
    <w:tmpl w:val="7B9EC4E2"/>
    <w:styleLink w:val="WWOutlineListStyle1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96C0905"/>
    <w:multiLevelType w:val="multilevel"/>
    <w:tmpl w:val="6248BCA6"/>
    <w:styleLink w:val="WWOutlineListStyle1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79C12E6D"/>
    <w:multiLevelType w:val="multilevel"/>
    <w:tmpl w:val="85D6E95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"/>
      <w:lvlJc w:val="left"/>
      <w:pPr>
        <w:ind w:left="1069" w:hanging="360"/>
      </w:pPr>
      <w:rPr>
        <w:rFonts w:ascii="Symbol" w:hAnsi="Symbol"/>
        <w:b w:val="0"/>
        <w:i w:val="0"/>
      </w:rPr>
    </w:lvl>
    <w:lvl w:ilvl="2">
      <w:numFmt w:val="bullet"/>
      <w:lvlText w:val=""/>
      <w:lvlJc w:val="left"/>
      <w:pPr>
        <w:ind w:left="2340" w:hanging="360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7F3F59CF"/>
    <w:multiLevelType w:val="multilevel"/>
    <w:tmpl w:val="4FE2105C"/>
    <w:styleLink w:val="WWOutlineListStyle2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61478969">
    <w:abstractNumId w:val="12"/>
  </w:num>
  <w:num w:numId="2" w16cid:durableId="1300065852">
    <w:abstractNumId w:val="24"/>
  </w:num>
  <w:num w:numId="3" w16cid:durableId="2075614999">
    <w:abstractNumId w:val="21"/>
  </w:num>
  <w:num w:numId="4" w16cid:durableId="162355284">
    <w:abstractNumId w:val="26"/>
  </w:num>
  <w:num w:numId="5" w16cid:durableId="1519274309">
    <w:abstractNumId w:val="25"/>
  </w:num>
  <w:num w:numId="6" w16cid:durableId="1372455174">
    <w:abstractNumId w:val="6"/>
  </w:num>
  <w:num w:numId="7" w16cid:durableId="221407384">
    <w:abstractNumId w:val="39"/>
  </w:num>
  <w:num w:numId="8" w16cid:durableId="971326308">
    <w:abstractNumId w:val="32"/>
  </w:num>
  <w:num w:numId="9" w16cid:durableId="2143183866">
    <w:abstractNumId w:val="11"/>
  </w:num>
  <w:num w:numId="10" w16cid:durableId="1962415312">
    <w:abstractNumId w:val="22"/>
  </w:num>
  <w:num w:numId="11" w16cid:durableId="1589147589">
    <w:abstractNumId w:val="9"/>
  </w:num>
  <w:num w:numId="12" w16cid:durableId="1510221118">
    <w:abstractNumId w:val="7"/>
  </w:num>
  <w:num w:numId="13" w16cid:durableId="794059326">
    <w:abstractNumId w:val="33"/>
  </w:num>
  <w:num w:numId="14" w16cid:durableId="122233673">
    <w:abstractNumId w:val="15"/>
  </w:num>
  <w:num w:numId="15" w16cid:durableId="1384405825">
    <w:abstractNumId w:val="36"/>
  </w:num>
  <w:num w:numId="16" w16cid:durableId="615257432">
    <w:abstractNumId w:val="4"/>
  </w:num>
  <w:num w:numId="17" w16cid:durableId="1330867721">
    <w:abstractNumId w:val="8"/>
  </w:num>
  <w:num w:numId="18" w16cid:durableId="312678761">
    <w:abstractNumId w:val="13"/>
  </w:num>
  <w:num w:numId="19" w16cid:durableId="1782987431">
    <w:abstractNumId w:val="37"/>
  </w:num>
  <w:num w:numId="20" w16cid:durableId="161508147">
    <w:abstractNumId w:val="31"/>
  </w:num>
  <w:num w:numId="21" w16cid:durableId="1482961419">
    <w:abstractNumId w:val="29"/>
  </w:num>
  <w:num w:numId="22" w16cid:durableId="1213465419">
    <w:abstractNumId w:val="0"/>
  </w:num>
  <w:num w:numId="23" w16cid:durableId="968633345">
    <w:abstractNumId w:val="38"/>
  </w:num>
  <w:num w:numId="24" w16cid:durableId="2115634873">
    <w:abstractNumId w:val="27"/>
  </w:num>
  <w:num w:numId="25" w16cid:durableId="1907833209">
    <w:abstractNumId w:val="3"/>
  </w:num>
  <w:num w:numId="26" w16cid:durableId="843012513">
    <w:abstractNumId w:val="5"/>
  </w:num>
  <w:num w:numId="27" w16cid:durableId="215967252">
    <w:abstractNumId w:val="28"/>
  </w:num>
  <w:num w:numId="28" w16cid:durableId="471405651">
    <w:abstractNumId w:val="35"/>
  </w:num>
  <w:num w:numId="29" w16cid:durableId="1805612237">
    <w:abstractNumId w:val="30"/>
  </w:num>
  <w:num w:numId="30" w16cid:durableId="2062509080">
    <w:abstractNumId w:val="16"/>
  </w:num>
  <w:num w:numId="31" w16cid:durableId="1982268583">
    <w:abstractNumId w:val="20"/>
  </w:num>
  <w:num w:numId="32" w16cid:durableId="641038368">
    <w:abstractNumId w:val="10"/>
  </w:num>
  <w:num w:numId="33" w16cid:durableId="1381593428">
    <w:abstractNumId w:val="18"/>
  </w:num>
  <w:num w:numId="34" w16cid:durableId="955789992">
    <w:abstractNumId w:val="34"/>
  </w:num>
  <w:num w:numId="35" w16cid:durableId="1966811720">
    <w:abstractNumId w:val="2"/>
  </w:num>
  <w:num w:numId="36" w16cid:durableId="1780636000">
    <w:abstractNumId w:val="23"/>
  </w:num>
  <w:num w:numId="37" w16cid:durableId="182063075">
    <w:abstractNumId w:val="1"/>
  </w:num>
  <w:num w:numId="38" w16cid:durableId="1080562182">
    <w:abstractNumId w:val="19"/>
  </w:num>
  <w:num w:numId="39" w16cid:durableId="1342388878">
    <w:abstractNumId w:val="14"/>
  </w:num>
  <w:num w:numId="40" w16cid:durableId="1466970501">
    <w:abstractNumId w:val="17"/>
  </w:num>
  <w:num w:numId="41" w16cid:durableId="19196516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FA"/>
    <w:rsid w:val="000F16CA"/>
    <w:rsid w:val="00502F17"/>
    <w:rsid w:val="00597631"/>
    <w:rsid w:val="008F74FA"/>
    <w:rsid w:val="009B6AD3"/>
    <w:rsid w:val="009C4415"/>
    <w:rsid w:val="00DD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E0DE"/>
  <w15:docId w15:val="{AC2546F0-E887-4499-8B05-29159318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29">
    <w:name w:val="WW_OutlineListStyle_29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/>
      <w:color w:val="000000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3z1">
    <w:name w:val="WW8Num3z1"/>
    <w:rPr>
      <w:rFonts w:ascii="Symbol" w:hAnsi="Symbol" w:cs="Symbol"/>
      <w:i w:val="0"/>
      <w:sz w:val="18"/>
      <w:szCs w:val="18"/>
    </w:r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alb">
    <w:name w:val="a_lb"/>
    <w:basedOn w:val="Domylnaczcionkaakapitu"/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WWOutlineListStyle28">
    <w:name w:val="WW_OutlineListStyle_28"/>
    <w:basedOn w:val="Bezlisty"/>
    <w:pPr>
      <w:numPr>
        <w:numId w:val="3"/>
      </w:numPr>
    </w:pPr>
  </w:style>
  <w:style w:type="numbering" w:customStyle="1" w:styleId="WWOutlineListStyle27">
    <w:name w:val="WW_OutlineListStyle_27"/>
    <w:basedOn w:val="Bezlisty"/>
    <w:pPr>
      <w:numPr>
        <w:numId w:val="4"/>
      </w:numPr>
    </w:pPr>
  </w:style>
  <w:style w:type="numbering" w:customStyle="1" w:styleId="WWOutlineListStyle26">
    <w:name w:val="WW_OutlineListStyle_26"/>
    <w:basedOn w:val="Bezlisty"/>
    <w:pPr>
      <w:numPr>
        <w:numId w:val="5"/>
      </w:numPr>
    </w:pPr>
  </w:style>
  <w:style w:type="numbering" w:customStyle="1" w:styleId="WWOutlineListStyle25">
    <w:name w:val="WW_OutlineListStyle_25"/>
    <w:basedOn w:val="Bezlisty"/>
    <w:pPr>
      <w:numPr>
        <w:numId w:val="6"/>
      </w:numPr>
    </w:pPr>
  </w:style>
  <w:style w:type="numbering" w:customStyle="1" w:styleId="WWOutlineListStyle24">
    <w:name w:val="WW_OutlineListStyle_24"/>
    <w:basedOn w:val="Bezlisty"/>
    <w:pPr>
      <w:numPr>
        <w:numId w:val="7"/>
      </w:numPr>
    </w:pPr>
  </w:style>
  <w:style w:type="numbering" w:customStyle="1" w:styleId="WWOutlineListStyle23">
    <w:name w:val="WW_OutlineListStyle_23"/>
    <w:basedOn w:val="Bezlisty"/>
    <w:pPr>
      <w:numPr>
        <w:numId w:val="8"/>
      </w:numPr>
    </w:pPr>
  </w:style>
  <w:style w:type="numbering" w:customStyle="1" w:styleId="WWOutlineListStyle22">
    <w:name w:val="WW_OutlineListStyle_22"/>
    <w:basedOn w:val="Bezlisty"/>
    <w:pPr>
      <w:numPr>
        <w:numId w:val="9"/>
      </w:numPr>
    </w:pPr>
  </w:style>
  <w:style w:type="numbering" w:customStyle="1" w:styleId="WWOutlineListStyle21">
    <w:name w:val="WW_OutlineListStyle_21"/>
    <w:basedOn w:val="Bezlisty"/>
    <w:pPr>
      <w:numPr>
        <w:numId w:val="10"/>
      </w:numPr>
    </w:pPr>
  </w:style>
  <w:style w:type="numbering" w:customStyle="1" w:styleId="WWOutlineListStyle20">
    <w:name w:val="WW_OutlineListStyle_20"/>
    <w:basedOn w:val="Bezlisty"/>
    <w:pPr>
      <w:numPr>
        <w:numId w:val="11"/>
      </w:numPr>
    </w:pPr>
  </w:style>
  <w:style w:type="numbering" w:customStyle="1" w:styleId="WWOutlineListStyle19">
    <w:name w:val="WW_OutlineListStyle_19"/>
    <w:basedOn w:val="Bezlisty"/>
    <w:pPr>
      <w:numPr>
        <w:numId w:val="12"/>
      </w:numPr>
    </w:pPr>
  </w:style>
  <w:style w:type="numbering" w:customStyle="1" w:styleId="WWNum2">
    <w:name w:val="WWNum2"/>
    <w:basedOn w:val="Bezlisty"/>
    <w:pPr>
      <w:numPr>
        <w:numId w:val="13"/>
      </w:numPr>
    </w:pPr>
  </w:style>
  <w:style w:type="numbering" w:customStyle="1" w:styleId="WWOutlineListStyle18">
    <w:name w:val="WW_OutlineListStyle_18"/>
    <w:basedOn w:val="Bezlisty"/>
    <w:pPr>
      <w:numPr>
        <w:numId w:val="14"/>
      </w:numPr>
    </w:pPr>
  </w:style>
  <w:style w:type="numbering" w:customStyle="1" w:styleId="WWOutlineListStyle17">
    <w:name w:val="WW_OutlineListStyle_17"/>
    <w:basedOn w:val="Bezlisty"/>
    <w:pPr>
      <w:numPr>
        <w:numId w:val="15"/>
      </w:numPr>
    </w:pPr>
  </w:style>
  <w:style w:type="numbering" w:customStyle="1" w:styleId="WWOutlineListStyle16">
    <w:name w:val="WW_OutlineListStyle_16"/>
    <w:basedOn w:val="Bezlisty"/>
    <w:pPr>
      <w:numPr>
        <w:numId w:val="16"/>
      </w:numPr>
    </w:pPr>
  </w:style>
  <w:style w:type="numbering" w:customStyle="1" w:styleId="WWOutlineListStyle15">
    <w:name w:val="WW_OutlineListStyle_15"/>
    <w:basedOn w:val="Bezlisty"/>
    <w:pPr>
      <w:numPr>
        <w:numId w:val="17"/>
      </w:numPr>
    </w:pPr>
  </w:style>
  <w:style w:type="numbering" w:customStyle="1" w:styleId="WWOutlineListStyle14">
    <w:name w:val="WW_OutlineListStyle_14"/>
    <w:basedOn w:val="Bezlisty"/>
    <w:pPr>
      <w:numPr>
        <w:numId w:val="18"/>
      </w:numPr>
    </w:pPr>
  </w:style>
  <w:style w:type="numbering" w:customStyle="1" w:styleId="WWOutlineListStyle13">
    <w:name w:val="WW_OutlineListStyle_13"/>
    <w:basedOn w:val="Bezlisty"/>
    <w:pPr>
      <w:numPr>
        <w:numId w:val="19"/>
      </w:numPr>
    </w:pPr>
  </w:style>
  <w:style w:type="numbering" w:customStyle="1" w:styleId="WWOutlineListStyle12">
    <w:name w:val="WW_OutlineListStyle_12"/>
    <w:basedOn w:val="Bezlisty"/>
    <w:pPr>
      <w:numPr>
        <w:numId w:val="20"/>
      </w:numPr>
    </w:pPr>
  </w:style>
  <w:style w:type="numbering" w:customStyle="1" w:styleId="WWOutlineListStyle11">
    <w:name w:val="WW_OutlineListStyle_11"/>
    <w:basedOn w:val="Bezlisty"/>
    <w:pPr>
      <w:numPr>
        <w:numId w:val="21"/>
      </w:numPr>
    </w:pPr>
  </w:style>
  <w:style w:type="numbering" w:customStyle="1" w:styleId="WWOutlineListStyle10">
    <w:name w:val="WW_OutlineListStyle_10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numbering" w:customStyle="1" w:styleId="WWOutlineListStyle9">
    <w:name w:val="WW_OutlineListStyle_9"/>
    <w:basedOn w:val="Bezlisty"/>
    <w:pPr>
      <w:numPr>
        <w:numId w:val="24"/>
      </w:numPr>
    </w:pPr>
  </w:style>
  <w:style w:type="numbering" w:customStyle="1" w:styleId="WWOutlineListStyle8">
    <w:name w:val="WW_OutlineListStyle_8"/>
    <w:basedOn w:val="Bezlisty"/>
    <w:pPr>
      <w:numPr>
        <w:numId w:val="25"/>
      </w:numPr>
    </w:pPr>
  </w:style>
  <w:style w:type="numbering" w:customStyle="1" w:styleId="WWOutlineListStyle7">
    <w:name w:val="WW_OutlineListStyle_7"/>
    <w:basedOn w:val="Bezlisty"/>
    <w:pPr>
      <w:numPr>
        <w:numId w:val="26"/>
      </w:numPr>
    </w:pPr>
  </w:style>
  <w:style w:type="numbering" w:customStyle="1" w:styleId="WWOutlineListStyle6">
    <w:name w:val="WW_OutlineListStyle_6"/>
    <w:basedOn w:val="Bezlisty"/>
    <w:pPr>
      <w:numPr>
        <w:numId w:val="27"/>
      </w:numPr>
    </w:pPr>
  </w:style>
  <w:style w:type="numbering" w:customStyle="1" w:styleId="WWOutlineListStyle5">
    <w:name w:val="WW_OutlineListStyle_5"/>
    <w:basedOn w:val="Bezlisty"/>
    <w:pPr>
      <w:numPr>
        <w:numId w:val="28"/>
      </w:numPr>
    </w:pPr>
  </w:style>
  <w:style w:type="numbering" w:customStyle="1" w:styleId="WWOutlineListStyle4">
    <w:name w:val="WW_OutlineListStyle_4"/>
    <w:basedOn w:val="Bezlisty"/>
    <w:pPr>
      <w:numPr>
        <w:numId w:val="29"/>
      </w:numPr>
    </w:pPr>
  </w:style>
  <w:style w:type="numbering" w:customStyle="1" w:styleId="WWOutlineListStyle3">
    <w:name w:val="WW_OutlineListStyle_3"/>
    <w:basedOn w:val="Bezlisty"/>
    <w:pPr>
      <w:numPr>
        <w:numId w:val="30"/>
      </w:numPr>
    </w:pPr>
  </w:style>
  <w:style w:type="numbering" w:customStyle="1" w:styleId="WWOutlineListStyle2">
    <w:name w:val="WW_OutlineListStyle_2"/>
    <w:basedOn w:val="Bezlisty"/>
    <w:pPr>
      <w:numPr>
        <w:numId w:val="31"/>
      </w:numPr>
    </w:pPr>
  </w:style>
  <w:style w:type="numbering" w:customStyle="1" w:styleId="WWOutlineListStyle1">
    <w:name w:val="WW_OutlineListStyle_1"/>
    <w:basedOn w:val="Bezlisty"/>
    <w:pPr>
      <w:numPr>
        <w:numId w:val="32"/>
      </w:numPr>
    </w:pPr>
  </w:style>
  <w:style w:type="numbering" w:customStyle="1" w:styleId="WWOutlineListStyle">
    <w:name w:val="WW_OutlineListStyle"/>
    <w:basedOn w:val="Bezlisty"/>
    <w:pPr>
      <w:numPr>
        <w:numId w:val="33"/>
      </w:numPr>
    </w:pPr>
  </w:style>
  <w:style w:type="numbering" w:customStyle="1" w:styleId="WW8Num2">
    <w:name w:val="WW8Num2"/>
    <w:basedOn w:val="Bezlisty"/>
    <w:pPr>
      <w:numPr>
        <w:numId w:val="34"/>
      </w:numPr>
    </w:pPr>
  </w:style>
  <w:style w:type="numbering" w:customStyle="1" w:styleId="WW8Num3">
    <w:name w:val="WW8Num3"/>
    <w:basedOn w:val="Bezlisty"/>
    <w:pPr>
      <w:numPr>
        <w:numId w:val="35"/>
      </w:numPr>
    </w:pPr>
  </w:style>
  <w:style w:type="numbering" w:customStyle="1" w:styleId="WW8Num8">
    <w:name w:val="WW8Num8"/>
    <w:basedOn w:val="Bezlisty"/>
    <w:pPr>
      <w:numPr>
        <w:numId w:val="36"/>
      </w:numPr>
    </w:pPr>
  </w:style>
  <w:style w:type="numbering" w:customStyle="1" w:styleId="WW8Num6">
    <w:name w:val="WW8Num6"/>
    <w:basedOn w:val="Bezlisty"/>
    <w:pPr>
      <w:numPr>
        <w:numId w:val="37"/>
      </w:numPr>
    </w:pPr>
  </w:style>
  <w:style w:type="numbering" w:customStyle="1" w:styleId="WW8Num4">
    <w:name w:val="WW8Num4"/>
    <w:basedOn w:val="Bezlisty"/>
    <w:pPr>
      <w:numPr>
        <w:numId w:val="38"/>
      </w:numPr>
    </w:pPr>
  </w:style>
  <w:style w:type="numbering" w:customStyle="1" w:styleId="WW8Num5">
    <w:name w:val="WW8Num5"/>
    <w:basedOn w:val="Bezlisty"/>
    <w:pPr>
      <w:numPr>
        <w:numId w:val="39"/>
      </w:numPr>
    </w:pPr>
  </w:style>
  <w:style w:type="numbering" w:customStyle="1" w:styleId="WW8Num7">
    <w:name w:val="WW8Num7"/>
    <w:basedOn w:val="Bezlisty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4</cp:revision>
  <cp:lastPrinted>2022-10-26T06:05:00Z</cp:lastPrinted>
  <dcterms:created xsi:type="dcterms:W3CDTF">2022-10-25T06:31:00Z</dcterms:created>
  <dcterms:modified xsi:type="dcterms:W3CDTF">2022-10-26T06:54:00Z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