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2A" w:rsidRDefault="006D372A" w:rsidP="006D372A">
      <w:pPr>
        <w:jc w:val="right"/>
        <w:rPr>
          <w:rFonts w:ascii="Times New Roman" w:hAnsi="Times New Roman" w:cs="Times New Roman"/>
          <w:b/>
        </w:rPr>
      </w:pPr>
      <w:r w:rsidRPr="00C57A5A">
        <w:rPr>
          <w:rFonts w:ascii="Times New Roman" w:hAnsi="Times New Roman" w:cs="Times New Roman"/>
          <w:b/>
        </w:rPr>
        <w:t>Załącznik nr 2</w:t>
      </w:r>
    </w:p>
    <w:p w:rsidR="006D372A" w:rsidRDefault="006D372A" w:rsidP="006D37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SPOSOBU WYKONANIA PRZEDMIOTU ZAMÓWIENIA</w:t>
      </w:r>
    </w:p>
    <w:p w:rsidR="006D372A" w:rsidRDefault="006D372A" w:rsidP="00731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72A" w:rsidRPr="00683733" w:rsidRDefault="00305A9F" w:rsidP="00305A9F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733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Przedmiotem zamówienie jest wykonanie monitoringu wód jeziora Gołdap po dokonanym zabiegu rekultywacji wód jeziora, które polegało na wprowadzeniu do wody substancji hamujących rozwój glonów. Monitoring musi być wykonany zgodnie z wytycznymi zawartymi w uzyskanym pozwoleniu </w:t>
      </w:r>
      <w:proofErr w:type="spellStart"/>
      <w:r w:rsidRPr="00683733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wodnoprawnym</w:t>
      </w:r>
      <w:proofErr w:type="spellEnd"/>
      <w:r w:rsidRPr="00683733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OŚ-PŚ.7322.7.1.2016 z dnia</w:t>
      </w:r>
      <w:bookmarkStart w:id="0" w:name="_GoBack"/>
      <w:bookmarkEnd w:id="0"/>
      <w:r w:rsidR="004D0EF0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</w:t>
      </w:r>
      <w:r w:rsidRPr="00683733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18 października 2016 r. </w:t>
      </w:r>
    </w:p>
    <w:p w:rsidR="006D372A" w:rsidRDefault="00305A9F" w:rsidP="00786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A9F">
        <w:rPr>
          <w:rFonts w:ascii="Times New Roman" w:hAnsi="Times New Roman" w:cs="Times New Roman"/>
          <w:b/>
          <w:bCs/>
          <w:sz w:val="24"/>
          <w:szCs w:val="24"/>
        </w:rPr>
        <w:t>Zakres badań monitoringowych:</w:t>
      </w:r>
    </w:p>
    <w:p w:rsidR="00305A9F" w:rsidRDefault="00305A9F" w:rsidP="0078675C">
      <w:pPr>
        <w:jc w:val="both"/>
        <w:rPr>
          <w:rFonts w:ascii="Times New Roman" w:hAnsi="Times New Roman" w:cs="Times New Roman"/>
          <w:sz w:val="24"/>
          <w:szCs w:val="24"/>
        </w:rPr>
      </w:pPr>
      <w:r w:rsidRPr="00305A9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Azot całkowity, azot azotynowy, azot azotanowy, fosfor całkowity, fosforany, BZT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B03D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ZT</w:t>
      </w:r>
      <w:proofErr w:type="spellEnd"/>
      <w:r>
        <w:rPr>
          <w:rFonts w:ascii="Times New Roman" w:hAnsi="Times New Roman" w:cs="Times New Roman"/>
          <w:sz w:val="24"/>
          <w:szCs w:val="24"/>
        </w:rPr>
        <w:t>, chlorofil a, stężenie tlenu, temperatura, odczyn (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przewodnictwo elektrolityczne właściwe, pomiar widzialności krążka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Secchiego</w:t>
      </w:r>
      <w:proofErr w:type="spellEnd"/>
      <w:r w:rsidR="003F7986">
        <w:rPr>
          <w:rFonts w:ascii="Times New Roman" w:hAnsi="Times New Roman" w:cs="Times New Roman"/>
          <w:sz w:val="24"/>
          <w:szCs w:val="24"/>
        </w:rPr>
        <w:t>; wykonanie badań dwa razy w roku: wiosną (maj) oraz późnym latem (</w:t>
      </w:r>
      <w:bookmarkStart w:id="1" w:name="_Hlk34308530"/>
      <w:r w:rsidR="003F7986">
        <w:rPr>
          <w:rFonts w:ascii="Times New Roman" w:hAnsi="Times New Roman" w:cs="Times New Roman"/>
          <w:sz w:val="24"/>
          <w:szCs w:val="24"/>
        </w:rPr>
        <w:t>koniec sierpnia, początek września</w:t>
      </w:r>
      <w:bookmarkEnd w:id="1"/>
      <w:r w:rsidR="003F7986">
        <w:rPr>
          <w:rFonts w:ascii="Times New Roman" w:hAnsi="Times New Roman" w:cs="Times New Roman"/>
          <w:sz w:val="24"/>
          <w:szCs w:val="24"/>
        </w:rPr>
        <w:t>). Poboru próbek należy dokonać w trzech punktach pomiarowych (nr 1, nr 2, nr 3) z tym, że próby pobierane w pkt nr 2 i 3 muszą być pobrane z trzech warstw: powierzchnia wody, środek i warstwa przydenna;</w:t>
      </w:r>
    </w:p>
    <w:p w:rsidR="003F7986" w:rsidRDefault="003F7986" w:rsidP="00786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Badanie specjacji fosforu w osadach w punkcie pomiarowym nr 2; </w:t>
      </w:r>
    </w:p>
    <w:p w:rsidR="003F7986" w:rsidRDefault="003F7986" w:rsidP="00786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Dokonywanie oceny zespołu fito- i zooplanktonu dwa razy w roku na trzech głębokościach:</w:t>
      </w:r>
      <w:r w:rsidRPr="003F7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powierzchnia wody, środek i warstwa przydenna w punktach pomiarowych nr 2 i 3; w okresie: wiosną (maj) oraz późnym latem (koniec sierpnia, początek września);</w:t>
      </w:r>
    </w:p>
    <w:p w:rsidR="003F7986" w:rsidRDefault="003F7986" w:rsidP="00786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Dokonywanie oceny zespołu zoobentosu co najmniej jeden raz w roku </w:t>
      </w:r>
      <w:r w:rsidR="007B03DE">
        <w:rPr>
          <w:rFonts w:ascii="Times New Roman" w:hAnsi="Times New Roman" w:cs="Times New Roman"/>
          <w:sz w:val="24"/>
          <w:szCs w:val="24"/>
        </w:rPr>
        <w:t xml:space="preserve">w okresie maj-początek czerwca. Próby osadu dennego należy pobrać na kierunku od pkt pomiarowego nr 2 do najbliższego brzegu, co jeden metr głębokości. </w:t>
      </w:r>
    </w:p>
    <w:p w:rsidR="007B03DE" w:rsidRDefault="007B03DE" w:rsidP="00786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 punktów pomiarowych do poboru próbek wody dla prowadzenia monitoringu wód jeziora Gołdap:</w:t>
      </w:r>
    </w:p>
    <w:p w:rsidR="007B03DE" w:rsidRDefault="007B03DE" w:rsidP="007B03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pomiarowy nr 1- usytuowany na rzece Jarce przed ujściem do jeziora na stanowisku z wyraźnym przepływem,</w:t>
      </w:r>
    </w:p>
    <w:p w:rsidR="007B03DE" w:rsidRDefault="007B03DE" w:rsidP="007B03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pomiarowy nr 2- usytuowany w centralnej części jeziora,</w:t>
      </w:r>
    </w:p>
    <w:p w:rsidR="007B03DE" w:rsidRDefault="007B03DE" w:rsidP="007B03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 pomiarowy nr 3- usytuowany w północnej części jeziora w pobliżu granicy państwowej. </w:t>
      </w:r>
    </w:p>
    <w:p w:rsidR="00E45791" w:rsidRPr="00E45791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91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wykonywania badań</w:t>
      </w:r>
      <w:r w:rsidRPr="00E45791">
        <w:rPr>
          <w:rFonts w:ascii="Times New Roman" w:hAnsi="Times New Roman" w:cs="Times New Roman"/>
          <w:sz w:val="24"/>
          <w:szCs w:val="24"/>
        </w:rPr>
        <w:t>:</w:t>
      </w:r>
    </w:p>
    <w:p w:rsidR="00E45791" w:rsidRPr="00E45791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91">
        <w:rPr>
          <w:rFonts w:ascii="Times New Roman" w:hAnsi="Times New Roman" w:cs="Times New Roman"/>
          <w:sz w:val="24"/>
          <w:szCs w:val="24"/>
        </w:rPr>
        <w:t>1) pierwsza seria badań monitoringowych- okres wiosenny (maj) oraz wykonanie i dostarczenie sprawozdania z dokonanych pomia</w:t>
      </w:r>
      <w:r w:rsidR="004D0EF0">
        <w:rPr>
          <w:rFonts w:ascii="Times New Roman" w:hAnsi="Times New Roman" w:cs="Times New Roman"/>
          <w:sz w:val="24"/>
          <w:szCs w:val="24"/>
        </w:rPr>
        <w:t>rów i wyników do 30 czerwca 2022</w:t>
      </w:r>
      <w:r w:rsidRPr="00E45791">
        <w:rPr>
          <w:rFonts w:ascii="Times New Roman" w:hAnsi="Times New Roman" w:cs="Times New Roman"/>
          <w:sz w:val="24"/>
          <w:szCs w:val="24"/>
        </w:rPr>
        <w:t xml:space="preserve"> r., </w:t>
      </w:r>
    </w:p>
    <w:p w:rsidR="00E45791" w:rsidRPr="00E45791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91">
        <w:rPr>
          <w:rFonts w:ascii="Times New Roman" w:hAnsi="Times New Roman" w:cs="Times New Roman"/>
          <w:sz w:val="24"/>
          <w:szCs w:val="24"/>
        </w:rPr>
        <w:t>2) druga seria badań monitoringowych- okres późnego lata (koniec sierpnia, początek września) oraz wykonanie i dostarczenie sprawozdania z dokonanych pomiar</w:t>
      </w:r>
      <w:r w:rsidR="004D0EF0">
        <w:rPr>
          <w:rFonts w:ascii="Times New Roman" w:hAnsi="Times New Roman" w:cs="Times New Roman"/>
          <w:sz w:val="24"/>
          <w:szCs w:val="24"/>
        </w:rPr>
        <w:t>ów i wyników do 30 września 2022</w:t>
      </w:r>
      <w:r w:rsidRPr="00E45791">
        <w:rPr>
          <w:rFonts w:ascii="Times New Roman" w:hAnsi="Times New Roman" w:cs="Times New Roman"/>
          <w:sz w:val="24"/>
          <w:szCs w:val="24"/>
        </w:rPr>
        <w:t xml:space="preserve"> r., </w:t>
      </w:r>
    </w:p>
    <w:p w:rsidR="00E45791" w:rsidRPr="00E45791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91">
        <w:rPr>
          <w:rFonts w:ascii="Times New Roman" w:hAnsi="Times New Roman" w:cs="Times New Roman"/>
          <w:sz w:val="24"/>
          <w:szCs w:val="24"/>
        </w:rPr>
        <w:t>3) trzecia seria badań monitoringowych- okres wiosenny (maj) oraz wykonanie i dostarczenie sprawozdania z dokonanych pomia</w:t>
      </w:r>
      <w:r w:rsidR="004D0EF0">
        <w:rPr>
          <w:rFonts w:ascii="Times New Roman" w:hAnsi="Times New Roman" w:cs="Times New Roman"/>
          <w:sz w:val="24"/>
          <w:szCs w:val="24"/>
        </w:rPr>
        <w:t>rów i wyników do 30 czerwca 2023</w:t>
      </w:r>
      <w:r w:rsidRPr="00E45791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EA6F60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91">
        <w:rPr>
          <w:rFonts w:ascii="Times New Roman" w:hAnsi="Times New Roman" w:cs="Times New Roman"/>
          <w:sz w:val="24"/>
          <w:szCs w:val="24"/>
        </w:rPr>
        <w:t>4) czwarta seria badań monitoringowych- okres późnego lata (koniec sierpnia, początek września) oraz wykonanie i dostarczenie sprawozdania z dokonanych pomiarów i wyników do 30 września 20</w:t>
      </w:r>
      <w:r w:rsidR="004D0EF0">
        <w:rPr>
          <w:rFonts w:ascii="Times New Roman" w:hAnsi="Times New Roman" w:cs="Times New Roman"/>
          <w:sz w:val="24"/>
          <w:szCs w:val="24"/>
        </w:rPr>
        <w:t>23</w:t>
      </w:r>
      <w:r w:rsidRPr="00E4579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45791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791" w:rsidRPr="00E45791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FF" w:rsidRDefault="00EA6F60" w:rsidP="00FD57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F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Obowiązki Wykonawcy: </w:t>
      </w:r>
    </w:p>
    <w:p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 w:rsidRPr="00EA6F60">
        <w:rPr>
          <w:rFonts w:cs="Times New Roman"/>
        </w:rPr>
        <w:t xml:space="preserve">1. </w:t>
      </w:r>
      <w:r>
        <w:rPr>
          <w:rFonts w:eastAsia="Times New Roman" w:cs="Times New Roman"/>
          <w:bCs/>
          <w:color w:val="000000"/>
        </w:rPr>
        <w:t xml:space="preserve">Wykonawca oświadcza, iż posiada kompetencje i uprawnienia, wymagane przez prawo, do wykonywania badań będących przedmiotem niniejszej umowy i niezbędne do prawidłowego wykonywania przedmiotu umowy, ponieważ posiada certyfikat akredytacji w rozumieniu </w:t>
      </w:r>
      <w:r w:rsidR="004D0EF0">
        <w:rPr>
          <w:rFonts w:cs="Arial"/>
        </w:rPr>
        <w:t>Ustawy z dnia 13 kwietnia 2016 r. o systemie oceny zgodności i nadzoru rynku (Dz. U. z 2022 r. poz. 5 z późn. zm.) w zakresie normy PN EN ISO/IEC 17025:2017 (lub nowsza) Ogólne wymagania dotyczące kompetencji laboratoriów badawczych i wzorcujących</w:t>
      </w:r>
      <w:r w:rsidR="004D0EF0">
        <w:rPr>
          <w:rFonts w:eastAsia="Times New Roman" w:cs="Times New Roman"/>
          <w:bCs/>
          <w:color w:val="000000"/>
        </w:rPr>
        <w:t>.</w:t>
      </w:r>
    </w:p>
    <w:p w:rsidR="004D0EF0" w:rsidRDefault="004D0EF0" w:rsidP="004D0EF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2. Wykonawca zobowiązuje się do wykonania badań zgodnie z metodykami referencyjnymi akredytowanymi określonymi w obowiązujących przepisach prawa lub metodykami równoważnymi, na zasadach określonych w ustawie z dnia 27 kwietnia 2001 r. Prawo ochrony środowiska (Dz. U. z 2021 r., poz. 1973 z </w:t>
      </w:r>
      <w:proofErr w:type="spellStart"/>
      <w:r>
        <w:rPr>
          <w:rFonts w:eastAsia="Times New Roman" w:cs="Times New Roman"/>
          <w:bCs/>
          <w:color w:val="000000"/>
        </w:rPr>
        <w:t>póź</w:t>
      </w:r>
      <w:proofErr w:type="spellEnd"/>
      <w:r>
        <w:rPr>
          <w:rFonts w:eastAsia="Times New Roman" w:cs="Times New Roman"/>
          <w:bCs/>
          <w:color w:val="000000"/>
        </w:rPr>
        <w:t xml:space="preserve">. zm.) na które Wykonawca posiada akredytacje, bądź też dobierając najbardziej właściwe dla określonych celów metodyki spośród dostępnych, zgodnie z posiadaną wiedzą i doświadczeniem. </w:t>
      </w:r>
    </w:p>
    <w:p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3. Wykonawca zobowiązany jest dokonywać poboru próbek metodami akredytowanymi. </w:t>
      </w:r>
    </w:p>
    <w:p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4. Wykonawca będzie pobierał próbki do badań i transportował je do laboratorium na własny koszt i ryzyko. </w:t>
      </w:r>
    </w:p>
    <w:p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5.  </w:t>
      </w:r>
      <w:r>
        <w:t>Wykonawca zobowiązany jest dostarczyć wykonany raport (sprawozdanie) z każdej serii badań monitoringowych w wersji papierowej w 2 egz.</w:t>
      </w:r>
    </w:p>
    <w:p w:rsidR="00EA6F60" w:rsidRPr="00EA6F60" w:rsidRDefault="00EA6F60" w:rsidP="00FD57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6F60" w:rsidRPr="00EA6F60" w:rsidSect="0055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95" w:rsidRDefault="00774295" w:rsidP="002D6C4B">
      <w:pPr>
        <w:spacing w:after="0" w:line="240" w:lineRule="auto"/>
      </w:pPr>
      <w:r>
        <w:separator/>
      </w:r>
    </w:p>
  </w:endnote>
  <w:endnote w:type="continuationSeparator" w:id="0">
    <w:p w:rsidR="00774295" w:rsidRDefault="00774295" w:rsidP="002D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95" w:rsidRDefault="00774295" w:rsidP="002D6C4B">
      <w:pPr>
        <w:spacing w:after="0" w:line="240" w:lineRule="auto"/>
      </w:pPr>
      <w:r>
        <w:separator/>
      </w:r>
    </w:p>
  </w:footnote>
  <w:footnote w:type="continuationSeparator" w:id="0">
    <w:p w:rsidR="00774295" w:rsidRDefault="00774295" w:rsidP="002D6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347"/>
    <w:multiLevelType w:val="hybridMultilevel"/>
    <w:tmpl w:val="C5EA1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7E61"/>
    <w:rsid w:val="00194546"/>
    <w:rsid w:val="002B08FE"/>
    <w:rsid w:val="002D6C4B"/>
    <w:rsid w:val="00305A9F"/>
    <w:rsid w:val="00322F24"/>
    <w:rsid w:val="003F7986"/>
    <w:rsid w:val="00422220"/>
    <w:rsid w:val="00473F0E"/>
    <w:rsid w:val="004D0EF0"/>
    <w:rsid w:val="004E4419"/>
    <w:rsid w:val="00555F00"/>
    <w:rsid w:val="00631DCA"/>
    <w:rsid w:val="00683733"/>
    <w:rsid w:val="006D372A"/>
    <w:rsid w:val="00731AE0"/>
    <w:rsid w:val="007649EA"/>
    <w:rsid w:val="00774295"/>
    <w:rsid w:val="0078675C"/>
    <w:rsid w:val="007B03DE"/>
    <w:rsid w:val="007B2D7E"/>
    <w:rsid w:val="007D2784"/>
    <w:rsid w:val="0080351E"/>
    <w:rsid w:val="00974BA7"/>
    <w:rsid w:val="009B72D8"/>
    <w:rsid w:val="00A108D2"/>
    <w:rsid w:val="00B6431D"/>
    <w:rsid w:val="00C4675E"/>
    <w:rsid w:val="00D47E61"/>
    <w:rsid w:val="00E45791"/>
    <w:rsid w:val="00EA6F60"/>
    <w:rsid w:val="00EF1257"/>
    <w:rsid w:val="00FD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C4B"/>
  </w:style>
  <w:style w:type="paragraph" w:styleId="Stopka">
    <w:name w:val="footer"/>
    <w:basedOn w:val="Normalny"/>
    <w:link w:val="StopkaZnak"/>
    <w:uiPriority w:val="99"/>
    <w:unhideWhenUsed/>
    <w:rsid w:val="002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C4B"/>
  </w:style>
  <w:style w:type="paragraph" w:styleId="Akapitzlist">
    <w:name w:val="List Paragraph"/>
    <w:basedOn w:val="Normalny"/>
    <w:uiPriority w:val="34"/>
    <w:qFormat/>
    <w:rsid w:val="00305A9F"/>
    <w:pPr>
      <w:ind w:left="720"/>
      <w:contextualSpacing/>
    </w:pPr>
  </w:style>
  <w:style w:type="paragraph" w:customStyle="1" w:styleId="Standard">
    <w:name w:val="Standard"/>
    <w:rsid w:val="00EA6F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zymkosia</cp:lastModifiedBy>
  <cp:revision>2</cp:revision>
  <cp:lastPrinted>2020-03-18T11:43:00Z</cp:lastPrinted>
  <dcterms:created xsi:type="dcterms:W3CDTF">2022-03-10T17:49:00Z</dcterms:created>
  <dcterms:modified xsi:type="dcterms:W3CDTF">2022-03-10T17:49:00Z</dcterms:modified>
</cp:coreProperties>
</file>