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2A" w:rsidRDefault="006D372A" w:rsidP="006D372A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>Załącznik nr 2</w:t>
      </w:r>
    </w:p>
    <w:p w:rsidR="006D372A" w:rsidRDefault="006D372A" w:rsidP="006D37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:rsidR="006D372A" w:rsidRDefault="006D372A" w:rsidP="00731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Przedmiotem zamówienie jest wykonanie monitoringu zrekultywowanych składowisk odpadów na terenie Gminy Gołdap tj.:</w:t>
      </w:r>
    </w:p>
    <w:p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inne niż niebezpieczne i obojętne w miejscowości Kośmidry, </w:t>
      </w:r>
    </w:p>
    <w:p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224/3 (obręb Bałupiany),</w:t>
      </w:r>
    </w:p>
    <w:p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1477/2, 47/2 (obręb Gołdap 1). </w:t>
      </w:r>
    </w:p>
    <w:p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Monitoring musi być wykonany zgodnie z wytycznymi zawartymi w uzyskanych decyzjach i pozwoleniach  oraz Rozporządzeniem  Ministra Środowiska z dnia 30 kwietnia 2013 r. w sprawie składowisk odpadów (Dz. U. z 2013 r. poz. 523).</w:t>
      </w:r>
    </w:p>
    <w:p w:rsidR="00AE51B3" w:rsidRDefault="00AE51B3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2A" w:rsidRDefault="00305A9F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9F">
        <w:rPr>
          <w:rFonts w:ascii="Times New Roman" w:hAnsi="Times New Roman" w:cs="Times New Roman"/>
          <w:b/>
          <w:bCs/>
          <w:sz w:val="24"/>
          <w:szCs w:val="24"/>
        </w:rPr>
        <w:t>Zakres badań monitoringowych:</w:t>
      </w:r>
    </w:p>
    <w:p w:rsidR="00AE51B3" w:rsidRPr="00AE51B3" w:rsidRDefault="00AE51B3" w:rsidP="00AE51B3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 xml:space="preserve">2.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Zamawiający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zleca, a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Wykonawca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zobowiązuje się do  wykonania monitoringu: 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a) zrekultywowane składowisko odpadów komunalnych w miejscowości Kośmidry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podziemnych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- 4 pkt pomiarowe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powierzchniowych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- 1 pkt pomiarowy 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odciekowych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- 1 studnia pomiarowa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analizy  emisji i składu gazu składowiskowego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- 6 studni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oceny skuteczności systemu odgazowania składowisk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- 6 studni odgazowujących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kontroli stateczności zboczy (ilość miejsc w których należy wykonać stateczność: 1)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ocena przebiegu osiadania składowiska  </w:t>
      </w:r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pomiaru opadów atmosferycznych – zakupu danych z </w:t>
      </w:r>
      <w:proofErr w:type="spellStart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IMiGW</w:t>
      </w:r>
      <w:proofErr w:type="spellEnd"/>
    </w:p>
    <w:p w:rsidR="00AE51B3" w:rsidRPr="00AE51B3" w:rsidRDefault="00AE51B3" w:rsidP="00AE51B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wykonania raportu rocznego </w:t>
      </w:r>
      <w:r w:rsidR="0015003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wraz z omówieniem wyników. 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b) zrekultywowanego składowiska odpadów komunalnych w Gołdapi przy 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1) badania wód podziemnych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- 3 pkt pomiarowe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2) badania wód powierzchniowych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- 2 pkt pomiarowe 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3) kontroli stateczności zboczy (ilość miejsc w których należy wykonać stateczność: 1)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4) ocena przebiegu osiadania składowiska 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5)</w:t>
      </w:r>
      <w:r w:rsidRPr="00AE51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150035"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wykonania raportu rocznego </w:t>
      </w:r>
      <w:r w:rsidR="00150035">
        <w:rPr>
          <w:rFonts w:ascii="Times New Roman" w:eastAsia="Times New Roman" w:hAnsi="Times New Roman" w:cs="Arial"/>
          <w:sz w:val="24"/>
          <w:szCs w:val="24"/>
          <w:lang w:eastAsia="ar-SA"/>
        </w:rPr>
        <w:t>wraz z omówieniem wyników.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6) pomiaru opadów atmosferycznych – zakupu danych z </w:t>
      </w:r>
      <w:proofErr w:type="spellStart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IMiGW</w:t>
      </w:r>
      <w:proofErr w:type="spellEnd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dane wielkości opadów atmosferycznych zostaną zakupione jednokrotnie z tej samej stacji meteorologicznej dla wszystkich trzech składowisk 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c) zrekultywowanego składowiska odpadów  komunalnych w Gołdapi przy </w:t>
      </w:r>
      <w:r w:rsidR="00CC15C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 (pod granicą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), gm. Gołdap w zakresie:</w:t>
      </w:r>
    </w:p>
    <w:p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1) badania wód podziemnych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- 3 pkt pomiarowe </w:t>
      </w:r>
    </w:p>
    <w:p w:rsidR="00AE51B3" w:rsidRPr="00AE51B3" w:rsidRDefault="00AE51B3" w:rsidP="00AE51B3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2) analizy  emisji i składu gazu składowiskowego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- 3 studnie </w:t>
      </w:r>
    </w:p>
    <w:p w:rsidR="00AE51B3" w:rsidRPr="00AE51B3" w:rsidRDefault="00AE51B3" w:rsidP="00AE51B3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3) oceny skuteczności systemu odgazowania składowisk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- 3 studnie odgazowujące</w:t>
      </w:r>
    </w:p>
    <w:p w:rsidR="00AE51B3" w:rsidRPr="00AE51B3" w:rsidRDefault="00AE51B3" w:rsidP="00AE51B3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4) kontroli stateczności zboczy (ilość miejsc w których należy wykonać stateczność: 1)</w:t>
      </w:r>
    </w:p>
    <w:p w:rsidR="00AE51B3" w:rsidRPr="00AE51B3" w:rsidRDefault="00AE51B3" w:rsidP="00AE51B3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5) ocena przebiegu osiadania składowiska  </w:t>
      </w:r>
    </w:p>
    <w:p w:rsidR="00AE51B3" w:rsidRPr="00AE51B3" w:rsidRDefault="00AE51B3" w:rsidP="00AE51B3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6) </w:t>
      </w:r>
      <w:r w:rsidR="00150035"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wykonania raportu rocznego </w:t>
      </w:r>
      <w:r w:rsidR="00150035">
        <w:rPr>
          <w:rFonts w:ascii="Times New Roman" w:eastAsia="Times New Roman" w:hAnsi="Times New Roman" w:cs="Arial"/>
          <w:sz w:val="24"/>
          <w:szCs w:val="24"/>
          <w:lang w:eastAsia="ar-SA"/>
        </w:rPr>
        <w:t>wraz z omówieniem wyników.</w:t>
      </w:r>
    </w:p>
    <w:p w:rsidR="00AE51B3" w:rsidRDefault="00AE51B3" w:rsidP="00AE51B3">
      <w:pPr>
        <w:jc w:val="both"/>
        <w:rPr>
          <w:rFonts w:ascii="Times New Roman" w:hAnsi="Times New Roman" w:cs="Times New Roman"/>
          <w:sz w:val="24"/>
          <w:szCs w:val="24"/>
        </w:rPr>
      </w:pPr>
      <w:r w:rsidRPr="00AE51B3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7) pomiaru opadów atmosferycznych – zakupu danych z </w:t>
      </w:r>
      <w:proofErr w:type="spellStart"/>
      <w:r w:rsidRPr="00AE51B3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IMiGW</w:t>
      </w:r>
      <w:proofErr w:type="spellEnd"/>
      <w:r w:rsidRPr="00AE51B3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- dane wielkości opadów atmosferycznych zostaną zakupione jednokrotnie z tej samej stacji meteorologicznej dla wszystkich trzech składowisk</w:t>
      </w:r>
    </w:p>
    <w:p w:rsidR="00AE51B3" w:rsidRDefault="00AE51B3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91" w:rsidRPr="00AE51B3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B3">
        <w:rPr>
          <w:rFonts w:ascii="Times New Roman" w:hAnsi="Times New Roman" w:cs="Times New Roman"/>
          <w:b/>
          <w:bCs/>
          <w:sz w:val="24"/>
          <w:szCs w:val="24"/>
        </w:rPr>
        <w:t>Termin wykonywania badań:</w:t>
      </w:r>
    </w:p>
    <w:p w:rsidR="00AE51B3" w:rsidRPr="00AE51B3" w:rsidRDefault="00AE51B3" w:rsidP="00AE51B3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1) pierwsza seria poboru i badań monitoringowych- maj 202</w:t>
      </w:r>
      <w:r w:rsidR="001500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analiza składu wód podziemnych wraz z pomiarem poziomu wód, analiza składu wód powierzchniowych wraz z pomiarem prędkości przepływu wód, analiza składu wód odciekowych, analiza emisji i składu gazu składowiskowego, sprawność systemu odgazowania gazu składowiskowego, </w:t>
      </w:r>
      <w:r w:rsidRPr="00AE51B3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ocena skuteczności systemu odgazowywania składowiska- 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AE51B3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p w:rsidR="00AE51B3" w:rsidRPr="00AE51B3" w:rsidRDefault="00AE51B3" w:rsidP="00AE51B3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AE51B3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>2) druga seria poboru i badań monitoringowych- listopad 202</w:t>
      </w:r>
      <w:r w:rsidR="00150035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>2</w:t>
      </w:r>
      <w:r w:rsidRPr="00AE51B3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 r.- 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analiza składu wód podziemnych wraz z pomiarem poziomu wód, analiza składu wód powierzchniowych wraz z pomiarem prędkości przepływu wód, analiza składu wód odciekowych, analiza emisji i składu gazu składowiskowego-</w:t>
      </w:r>
      <w:r w:rsidRPr="00AE51B3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 </w:t>
      </w:r>
      <w:bookmarkStart w:id="0" w:name="_Hlk37144993"/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AE51B3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bookmarkEnd w:id="0"/>
    <w:p w:rsidR="00AE51B3" w:rsidRPr="00AE51B3" w:rsidRDefault="00AE51B3" w:rsidP="00AE51B3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3) czerwiec 202</w:t>
      </w:r>
      <w:r w:rsidR="001500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ocena przebiegu osiadania składowiska, kontrola stateczności zboczy- wykonanie i dostarczenie sprawozdania z dokonanych pomiarów i wyników do 30 czerwca 202</w:t>
      </w:r>
      <w:r w:rsidR="00011C4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1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r.,</w:t>
      </w:r>
    </w:p>
    <w:p w:rsidR="00AE51B3" w:rsidRPr="00AE51B3" w:rsidRDefault="00AE51B3" w:rsidP="00AE51B3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4) luty 202</w:t>
      </w:r>
      <w:r w:rsidR="001500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opracowanie raportu rocznego, zakup opadów atmosferycznych z </w:t>
      </w:r>
      <w:proofErr w:type="spellStart"/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IMiGW</w:t>
      </w:r>
      <w:proofErr w:type="spellEnd"/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dostarczenie opracowania do 28.02.202</w:t>
      </w:r>
      <w:r w:rsidR="001500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</w:t>
      </w:r>
      <w:r w:rsidRPr="00AE51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 </w:t>
      </w:r>
    </w:p>
    <w:p w:rsid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FF" w:rsidRDefault="00EA6F60" w:rsidP="00FD5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60">
        <w:rPr>
          <w:rFonts w:ascii="Times New Roman" w:hAnsi="Times New Roman" w:cs="Times New Roman"/>
          <w:b/>
          <w:bCs/>
          <w:sz w:val="24"/>
          <w:szCs w:val="24"/>
        </w:rPr>
        <w:t xml:space="preserve">Obowiązki Wykonawcy: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 w:rsidRPr="00EA6F60">
        <w:rPr>
          <w:rFonts w:cs="Times New Roman"/>
        </w:rPr>
        <w:t xml:space="preserve">1. </w:t>
      </w:r>
      <w:r>
        <w:rPr>
          <w:rFonts w:eastAsia="Times New Roman" w:cs="Times New Roman"/>
          <w:bCs/>
          <w:color w:val="000000"/>
        </w:rPr>
        <w:t xml:space="preserve">Wykonawca oświadcza, iż posiada kompetencje i uprawnienia, wymagane przez prawo, do wykonywania badań będących przedmiotem niniejszej umowy i niezbędne do prawidłowego wykonywania przedmiotu umowy, ponieważ posiada certyfikat akredytacji w rozumieniu </w:t>
      </w:r>
      <w:r>
        <w:rPr>
          <w:rFonts w:cs="Arial"/>
        </w:rPr>
        <w:t>Ustawy z dnia 13 kwietnia 2016 r. o systemie oceny zgodności i nadzoru rynku (Dz. U. z 20</w:t>
      </w:r>
      <w:r w:rsidR="00150035">
        <w:rPr>
          <w:rFonts w:cs="Arial"/>
        </w:rPr>
        <w:t>22</w:t>
      </w:r>
      <w:r>
        <w:rPr>
          <w:rFonts w:cs="Arial"/>
        </w:rPr>
        <w:t xml:space="preserve"> r. poz. </w:t>
      </w:r>
      <w:r w:rsidR="00150035">
        <w:rPr>
          <w:rFonts w:cs="Arial"/>
        </w:rPr>
        <w:t>5 z późn. zm.</w:t>
      </w:r>
      <w:r>
        <w:rPr>
          <w:rFonts w:cs="Arial"/>
        </w:rPr>
        <w:t>) w zakresie normy PN EN ISO/IEC 17025</w:t>
      </w:r>
      <w:r w:rsidR="00CC15C3">
        <w:rPr>
          <w:rFonts w:cs="Arial"/>
        </w:rPr>
        <w:t xml:space="preserve">:2017 (lub nowsza) </w:t>
      </w:r>
      <w:r>
        <w:rPr>
          <w:rFonts w:cs="Arial"/>
        </w:rPr>
        <w:t>Ogólne wymagania dotyczące kompetencji laboratoriów badawczych i wzorcujących</w:t>
      </w:r>
      <w:r>
        <w:rPr>
          <w:rFonts w:eastAsia="Times New Roman" w:cs="Times New Roman"/>
          <w:bCs/>
          <w:color w:val="000000"/>
        </w:rPr>
        <w:t xml:space="preserve">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2. Wykonawca zobowiązuje się do wykonania badań zgodnie z metodykami referencyjnymi akredytowanymi określonymi w obowiązujących przepisach prawa lub metodykami równoważnymi, na zasadach określonych w ustawie z dnia 27 kwietnia 2001 r. Prawo ochrony środowiska (Dz. U. z 20</w:t>
      </w:r>
      <w:r w:rsidR="00CC15C3">
        <w:rPr>
          <w:rFonts w:eastAsia="Times New Roman" w:cs="Times New Roman"/>
          <w:bCs/>
          <w:color w:val="000000"/>
        </w:rPr>
        <w:t>2</w:t>
      </w:r>
      <w:r w:rsidR="00150035">
        <w:rPr>
          <w:rFonts w:eastAsia="Times New Roman" w:cs="Times New Roman"/>
          <w:bCs/>
          <w:color w:val="000000"/>
        </w:rPr>
        <w:t>1</w:t>
      </w:r>
      <w:r>
        <w:rPr>
          <w:rFonts w:eastAsia="Times New Roman" w:cs="Times New Roman"/>
          <w:bCs/>
          <w:color w:val="000000"/>
        </w:rPr>
        <w:t xml:space="preserve"> r., poz. </w:t>
      </w:r>
      <w:r w:rsidR="00150035">
        <w:rPr>
          <w:rFonts w:eastAsia="Times New Roman" w:cs="Times New Roman"/>
          <w:bCs/>
          <w:color w:val="000000"/>
        </w:rPr>
        <w:t>1973</w:t>
      </w:r>
      <w:r>
        <w:rPr>
          <w:rFonts w:eastAsia="Times New Roman" w:cs="Times New Roman"/>
          <w:bCs/>
          <w:color w:val="000000"/>
        </w:rPr>
        <w:t xml:space="preserve"> z </w:t>
      </w:r>
      <w:proofErr w:type="spellStart"/>
      <w:r>
        <w:rPr>
          <w:rFonts w:eastAsia="Times New Roman" w:cs="Times New Roman"/>
          <w:bCs/>
          <w:color w:val="000000"/>
        </w:rPr>
        <w:t>póź</w:t>
      </w:r>
      <w:proofErr w:type="spellEnd"/>
      <w:r>
        <w:rPr>
          <w:rFonts w:eastAsia="Times New Roman" w:cs="Times New Roman"/>
          <w:bCs/>
          <w:color w:val="000000"/>
        </w:rPr>
        <w:t xml:space="preserve">. zm.) na które Wykonawca posiada akredytacje, bądź też dobierając najbardziej właściwe dla określonych celów metodyki spośród dostępnych, zgodnie z posiadaną wiedzą i doświadczeniem.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3. Wykonawca zobowiązany jest dokonywać poboru próbek metodami akredytowanymi.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4. Wykonawca będzie pobierał próbki do badań i transportował je do laboratorium na własny koszt i ryzyko.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5.  </w:t>
      </w:r>
      <w:r w:rsidR="00AE51B3">
        <w:t xml:space="preserve">Wykonawca zobowiązany jest dostarczyć wykonane wyniki badań w wersji papierowej w 1 egz., natomiast raport roczny w wersji papierowej w </w:t>
      </w:r>
      <w:r w:rsidR="00CC15C3">
        <w:t>2</w:t>
      </w:r>
      <w:r w:rsidR="00AE51B3">
        <w:t xml:space="preserve"> egz. oraz wersji elektronicznej (płyta CD).  </w:t>
      </w:r>
    </w:p>
    <w:p w:rsidR="00EA6F60" w:rsidRPr="00EA6F60" w:rsidRDefault="00EA6F60" w:rsidP="00FD5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F60" w:rsidRPr="00EA6F60" w:rsidSect="0064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FC" w:rsidRDefault="00B04BFC" w:rsidP="002D6C4B">
      <w:pPr>
        <w:spacing w:after="0" w:line="240" w:lineRule="auto"/>
      </w:pPr>
      <w:r>
        <w:separator/>
      </w:r>
    </w:p>
  </w:endnote>
  <w:endnote w:type="continuationSeparator" w:id="0">
    <w:p w:rsidR="00B04BFC" w:rsidRDefault="00B04BFC" w:rsidP="002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FC" w:rsidRDefault="00B04BFC" w:rsidP="002D6C4B">
      <w:pPr>
        <w:spacing w:after="0" w:line="240" w:lineRule="auto"/>
      </w:pPr>
      <w:r>
        <w:separator/>
      </w:r>
    </w:p>
  </w:footnote>
  <w:footnote w:type="continuationSeparator" w:id="0">
    <w:p w:rsidR="00B04BFC" w:rsidRDefault="00B04BFC" w:rsidP="002D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47"/>
    <w:multiLevelType w:val="hybridMultilevel"/>
    <w:tmpl w:val="C5EA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B6F"/>
    <w:multiLevelType w:val="hybridMultilevel"/>
    <w:tmpl w:val="4DAA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70302E"/>
    <w:multiLevelType w:val="multilevel"/>
    <w:tmpl w:val="2F52B8A6"/>
    <w:lvl w:ilvl="0">
      <w:start w:val="1"/>
      <w:numFmt w:val="decimal"/>
      <w:suff w:val="nothing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7E61"/>
    <w:rsid w:val="00011C46"/>
    <w:rsid w:val="00150035"/>
    <w:rsid w:val="00170C69"/>
    <w:rsid w:val="00194546"/>
    <w:rsid w:val="002B08FE"/>
    <w:rsid w:val="002D6C4B"/>
    <w:rsid w:val="00305A9F"/>
    <w:rsid w:val="00322F24"/>
    <w:rsid w:val="003F7986"/>
    <w:rsid w:val="00422220"/>
    <w:rsid w:val="00473F0E"/>
    <w:rsid w:val="004E1D64"/>
    <w:rsid w:val="004E4419"/>
    <w:rsid w:val="00631DCA"/>
    <w:rsid w:val="00645747"/>
    <w:rsid w:val="00683733"/>
    <w:rsid w:val="006D372A"/>
    <w:rsid w:val="006F0EAB"/>
    <w:rsid w:val="00731AE0"/>
    <w:rsid w:val="007649EA"/>
    <w:rsid w:val="0078675C"/>
    <w:rsid w:val="007B03DE"/>
    <w:rsid w:val="007B2D7E"/>
    <w:rsid w:val="007D2784"/>
    <w:rsid w:val="0080351E"/>
    <w:rsid w:val="00974BA7"/>
    <w:rsid w:val="009B72D8"/>
    <w:rsid w:val="00A108D2"/>
    <w:rsid w:val="00AE51B3"/>
    <w:rsid w:val="00B04BFC"/>
    <w:rsid w:val="00B6431D"/>
    <w:rsid w:val="00C4675E"/>
    <w:rsid w:val="00CC15C3"/>
    <w:rsid w:val="00D47E61"/>
    <w:rsid w:val="00E45791"/>
    <w:rsid w:val="00EA6F60"/>
    <w:rsid w:val="00EC6CAA"/>
    <w:rsid w:val="00EF1257"/>
    <w:rsid w:val="00FB49F9"/>
    <w:rsid w:val="00FD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4B"/>
  </w:style>
  <w:style w:type="paragraph" w:styleId="Stopka">
    <w:name w:val="footer"/>
    <w:basedOn w:val="Normalny"/>
    <w:link w:val="Stopka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4B"/>
  </w:style>
  <w:style w:type="paragraph" w:styleId="Akapitzlist">
    <w:name w:val="List Paragraph"/>
    <w:basedOn w:val="Normalny"/>
    <w:uiPriority w:val="34"/>
    <w:qFormat/>
    <w:rsid w:val="00305A9F"/>
    <w:pPr>
      <w:ind w:left="720"/>
      <w:contextualSpacing/>
    </w:pPr>
  </w:style>
  <w:style w:type="paragraph" w:customStyle="1" w:styleId="Standard">
    <w:name w:val="Standard"/>
    <w:rsid w:val="00EA6F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cp:lastPrinted>2021-04-14T12:19:00Z</cp:lastPrinted>
  <dcterms:created xsi:type="dcterms:W3CDTF">2022-03-06T18:20:00Z</dcterms:created>
  <dcterms:modified xsi:type="dcterms:W3CDTF">2022-03-06T18:20:00Z</dcterms:modified>
</cp:coreProperties>
</file>