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6E081D51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E64D5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E64D5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.06.2021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16399933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Prawo zamówień publicznych (t.j.: Dz. U. z 2019 r., poz. 2019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D80638">
        <w:rPr>
          <w:rFonts w:ascii="Times New Roman" w:hAnsi="Times New Roman" w:cs="Times New Roman"/>
          <w:sz w:val="24"/>
          <w:szCs w:val="24"/>
        </w:rPr>
        <w:t>konserwacji urządzeń oświetlenia drogowego                    i parkowego w gminie Gołdap,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D80638">
        <w:rPr>
          <w:rFonts w:ascii="Times New Roman" w:hAnsi="Times New Roman" w:cs="Times New Roman"/>
          <w:sz w:val="24"/>
          <w:szCs w:val="24"/>
        </w:rPr>
        <w:t>202 000,00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C2BDD"/>
    <w:rsid w:val="00324499"/>
    <w:rsid w:val="004929D0"/>
    <w:rsid w:val="00642E14"/>
    <w:rsid w:val="0073052B"/>
    <w:rsid w:val="007431B7"/>
    <w:rsid w:val="00765124"/>
    <w:rsid w:val="007757C4"/>
    <w:rsid w:val="00D80638"/>
    <w:rsid w:val="00E126FE"/>
    <w:rsid w:val="00E64D5D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2021-06-21T08:24:00Z</dcterms:created>
  <dcterms:modified xsi:type="dcterms:W3CDTF">2021-06-21T08:24:00Z</dcterms:modified>
</cp:coreProperties>
</file>