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FF419" w14:textId="77777777" w:rsidR="005A112A" w:rsidRPr="005A112A" w:rsidRDefault="005A112A" w:rsidP="005A112A">
      <w:pPr>
        <w:spacing w:after="24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Ogłoszenie nr 769759-N-2020 z dnia 21.12.2020 r. </w:t>
      </w:r>
    </w:p>
    <w:p w14:paraId="0094671C" w14:textId="77777777" w:rsidR="005A112A" w:rsidRPr="005A112A" w:rsidRDefault="005A112A" w:rsidP="005A112A">
      <w:pPr>
        <w:spacing w:after="0" w:line="240" w:lineRule="auto"/>
        <w:jc w:val="center"/>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Gmina Gołdap: Letnie utrzymanie dróg żwirowych na terenie gminy Gołdap - konserwacja dróg</w:t>
      </w:r>
      <w:r w:rsidRPr="005A112A">
        <w:rPr>
          <w:rFonts w:ascii="Times New Roman" w:eastAsia="Times New Roman" w:hAnsi="Times New Roman" w:cs="Times New Roman"/>
          <w:sz w:val="24"/>
          <w:szCs w:val="24"/>
          <w:lang w:eastAsia="pl-PL"/>
        </w:rPr>
        <w:br/>
        <w:t xml:space="preserve">OGŁOSZENIE O ZAMÓWIENIU - Usługi </w:t>
      </w:r>
    </w:p>
    <w:p w14:paraId="584452BF"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Zamieszczanie ogłoszenia:</w:t>
      </w:r>
      <w:r w:rsidRPr="005A112A">
        <w:rPr>
          <w:rFonts w:ascii="Times New Roman" w:eastAsia="Times New Roman" w:hAnsi="Times New Roman" w:cs="Times New Roman"/>
          <w:sz w:val="24"/>
          <w:szCs w:val="24"/>
          <w:lang w:eastAsia="pl-PL"/>
        </w:rPr>
        <w:t xml:space="preserve"> Zamieszczanie obowiązkowe </w:t>
      </w:r>
    </w:p>
    <w:p w14:paraId="50273E5B"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Ogłoszenie dotyczy:</w:t>
      </w:r>
      <w:r w:rsidRPr="005A112A">
        <w:rPr>
          <w:rFonts w:ascii="Times New Roman" w:eastAsia="Times New Roman" w:hAnsi="Times New Roman" w:cs="Times New Roman"/>
          <w:sz w:val="24"/>
          <w:szCs w:val="24"/>
          <w:lang w:eastAsia="pl-PL"/>
        </w:rPr>
        <w:t xml:space="preserve"> Zamówienia publicznego </w:t>
      </w:r>
    </w:p>
    <w:p w14:paraId="0C900D9E"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D6710BD"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p>
    <w:p w14:paraId="45F9C7D3"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Nazwa projektu lub programu</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p>
    <w:p w14:paraId="1A73C717"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6A9843C"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p>
    <w:p w14:paraId="1042EB8F"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A112A">
        <w:rPr>
          <w:rFonts w:ascii="Times New Roman" w:eastAsia="Times New Roman" w:hAnsi="Times New Roman" w:cs="Times New Roman"/>
          <w:sz w:val="24"/>
          <w:szCs w:val="24"/>
          <w:lang w:eastAsia="pl-PL"/>
        </w:rPr>
        <w:br/>
      </w:r>
    </w:p>
    <w:p w14:paraId="725386CB"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u w:val="single"/>
          <w:lang w:eastAsia="pl-PL"/>
        </w:rPr>
        <w:t>SEKCJA I: ZAMAWIAJĄCY</w:t>
      </w:r>
      <w:r w:rsidRPr="005A112A">
        <w:rPr>
          <w:rFonts w:ascii="Times New Roman" w:eastAsia="Times New Roman" w:hAnsi="Times New Roman" w:cs="Times New Roman"/>
          <w:sz w:val="24"/>
          <w:szCs w:val="24"/>
          <w:lang w:eastAsia="pl-PL"/>
        </w:rPr>
        <w:t xml:space="preserve"> </w:t>
      </w:r>
    </w:p>
    <w:p w14:paraId="0966FC48"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Postępowanie przeprowadza centralny zamawiający </w:t>
      </w:r>
    </w:p>
    <w:p w14:paraId="4EE9043D"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p>
    <w:p w14:paraId="5C5466D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CF9EEF1"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p>
    <w:p w14:paraId="0B506D2B"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Informacje na temat </w:t>
      </w:r>
      <w:proofErr w:type="gramStart"/>
      <w:r w:rsidRPr="005A112A">
        <w:rPr>
          <w:rFonts w:ascii="Times New Roman" w:eastAsia="Times New Roman" w:hAnsi="Times New Roman" w:cs="Times New Roman"/>
          <w:b/>
          <w:bCs/>
          <w:sz w:val="24"/>
          <w:szCs w:val="24"/>
          <w:lang w:eastAsia="pl-PL"/>
        </w:rPr>
        <w:t>podmiotu</w:t>
      </w:r>
      <w:proofErr w:type="gramEnd"/>
      <w:r w:rsidRPr="005A112A">
        <w:rPr>
          <w:rFonts w:ascii="Times New Roman" w:eastAsia="Times New Roman" w:hAnsi="Times New Roman" w:cs="Times New Roman"/>
          <w:b/>
          <w:bCs/>
          <w:sz w:val="24"/>
          <w:szCs w:val="24"/>
          <w:lang w:eastAsia="pl-PL"/>
        </w:rPr>
        <w:t xml:space="preserve"> któremu zamawiający powierzył/powierzyli prowadzenie postępowania:</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Postępowanie jest przeprowadzane wspólnie przez zamawiających</w:t>
      </w:r>
      <w:r w:rsidRPr="005A112A">
        <w:rPr>
          <w:rFonts w:ascii="Times New Roman" w:eastAsia="Times New Roman" w:hAnsi="Times New Roman" w:cs="Times New Roman"/>
          <w:sz w:val="24"/>
          <w:szCs w:val="24"/>
          <w:lang w:eastAsia="pl-PL"/>
        </w:rPr>
        <w:t xml:space="preserve"> </w:t>
      </w:r>
    </w:p>
    <w:p w14:paraId="2778C764"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p>
    <w:p w14:paraId="5F8606B7"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3BC8DF2"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p>
    <w:p w14:paraId="639E533B"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Informacje dodatkowe:</w:t>
      </w:r>
      <w:r w:rsidRPr="005A112A">
        <w:rPr>
          <w:rFonts w:ascii="Times New Roman" w:eastAsia="Times New Roman" w:hAnsi="Times New Roman" w:cs="Times New Roman"/>
          <w:sz w:val="24"/>
          <w:szCs w:val="24"/>
          <w:lang w:eastAsia="pl-PL"/>
        </w:rPr>
        <w:t xml:space="preserve"> </w:t>
      </w:r>
    </w:p>
    <w:p w14:paraId="4BEBE1DD"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 1) NAZWA I ADRES: </w:t>
      </w:r>
      <w:r w:rsidRPr="005A112A">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5A112A">
        <w:rPr>
          <w:rFonts w:ascii="Times New Roman" w:eastAsia="Times New Roman" w:hAnsi="Times New Roman" w:cs="Times New Roman"/>
          <w:sz w:val="24"/>
          <w:szCs w:val="24"/>
          <w:lang w:eastAsia="pl-PL"/>
        </w:rPr>
        <w:t>Zwycięstwa  14</w:t>
      </w:r>
      <w:proofErr w:type="gramEnd"/>
      <w:r w:rsidRPr="005A112A">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lastRenderedPageBreak/>
        <w:t xml:space="preserve">Adres strony internetowej (URL): http://goldap.pl, http://bip.goldap.pl </w:t>
      </w:r>
      <w:r w:rsidRPr="005A112A">
        <w:rPr>
          <w:rFonts w:ascii="Times New Roman" w:eastAsia="Times New Roman" w:hAnsi="Times New Roman" w:cs="Times New Roman"/>
          <w:sz w:val="24"/>
          <w:szCs w:val="24"/>
          <w:lang w:eastAsia="pl-PL"/>
        </w:rPr>
        <w:br/>
        <w:t xml:space="preserve">Adres profilu nabywcy: </w:t>
      </w:r>
      <w:r w:rsidRPr="005A112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344B68D"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 2) RODZAJ ZAMAWIAJĄCEGO: </w:t>
      </w:r>
      <w:r w:rsidRPr="005A112A">
        <w:rPr>
          <w:rFonts w:ascii="Times New Roman" w:eastAsia="Times New Roman" w:hAnsi="Times New Roman" w:cs="Times New Roman"/>
          <w:sz w:val="24"/>
          <w:szCs w:val="24"/>
          <w:lang w:eastAsia="pl-PL"/>
        </w:rPr>
        <w:t xml:space="preserve">Administracja samorządowa </w:t>
      </w:r>
      <w:r w:rsidRPr="005A112A">
        <w:rPr>
          <w:rFonts w:ascii="Times New Roman" w:eastAsia="Times New Roman" w:hAnsi="Times New Roman" w:cs="Times New Roman"/>
          <w:sz w:val="24"/>
          <w:szCs w:val="24"/>
          <w:lang w:eastAsia="pl-PL"/>
        </w:rPr>
        <w:br/>
      </w:r>
    </w:p>
    <w:p w14:paraId="6E1BFBD6"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I.3) WSPÓLNE UDZIELANIE ZAMÓWIENIA </w:t>
      </w:r>
      <w:r w:rsidRPr="005A112A">
        <w:rPr>
          <w:rFonts w:ascii="Times New Roman" w:eastAsia="Times New Roman" w:hAnsi="Times New Roman" w:cs="Times New Roman"/>
          <w:b/>
          <w:bCs/>
          <w:i/>
          <w:iCs/>
          <w:sz w:val="24"/>
          <w:szCs w:val="24"/>
          <w:lang w:eastAsia="pl-PL"/>
        </w:rPr>
        <w:t>(jeżeli dotyczy)</w:t>
      </w:r>
      <w:r w:rsidRPr="005A112A">
        <w:rPr>
          <w:rFonts w:ascii="Times New Roman" w:eastAsia="Times New Roman" w:hAnsi="Times New Roman" w:cs="Times New Roman"/>
          <w:b/>
          <w:bCs/>
          <w:sz w:val="24"/>
          <w:szCs w:val="24"/>
          <w:lang w:eastAsia="pl-PL"/>
        </w:rPr>
        <w:t xml:space="preserve">: </w:t>
      </w:r>
    </w:p>
    <w:p w14:paraId="42993EEC"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A112A">
        <w:rPr>
          <w:rFonts w:ascii="Times New Roman" w:eastAsia="Times New Roman" w:hAnsi="Times New Roman" w:cs="Times New Roman"/>
          <w:sz w:val="24"/>
          <w:szCs w:val="24"/>
          <w:lang w:eastAsia="pl-PL"/>
        </w:rPr>
        <w:br/>
      </w:r>
    </w:p>
    <w:p w14:paraId="0C0FB91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I.4) KOMUNIKACJA: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A112A">
        <w:rPr>
          <w:rFonts w:ascii="Times New Roman" w:eastAsia="Times New Roman" w:hAnsi="Times New Roman" w:cs="Times New Roman"/>
          <w:sz w:val="24"/>
          <w:szCs w:val="24"/>
          <w:lang w:eastAsia="pl-PL"/>
        </w:rPr>
        <w:t xml:space="preserve"> </w:t>
      </w:r>
    </w:p>
    <w:p w14:paraId="523C09D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r>
    </w:p>
    <w:p w14:paraId="64521AD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CDCFB4E"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Tak </w:t>
      </w:r>
      <w:r w:rsidRPr="005A112A">
        <w:rPr>
          <w:rFonts w:ascii="Times New Roman" w:eastAsia="Times New Roman" w:hAnsi="Times New Roman" w:cs="Times New Roman"/>
          <w:sz w:val="24"/>
          <w:szCs w:val="24"/>
          <w:lang w:eastAsia="pl-PL"/>
        </w:rPr>
        <w:br/>
        <w:t xml:space="preserve">http://bip.goldap.pl </w:t>
      </w:r>
    </w:p>
    <w:p w14:paraId="04A1BE93"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C18BBB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r>
    </w:p>
    <w:p w14:paraId="6BE5F25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Oferty lub wnioski o dopuszczenie do udziału w postępowaniu należy przesyłać:</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Elektronicznie</w:t>
      </w:r>
      <w:r w:rsidRPr="005A112A">
        <w:rPr>
          <w:rFonts w:ascii="Times New Roman" w:eastAsia="Times New Roman" w:hAnsi="Times New Roman" w:cs="Times New Roman"/>
          <w:sz w:val="24"/>
          <w:szCs w:val="24"/>
          <w:lang w:eastAsia="pl-PL"/>
        </w:rPr>
        <w:t xml:space="preserve"> </w:t>
      </w:r>
    </w:p>
    <w:p w14:paraId="6F8E9013"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t xml:space="preserve">adres </w:t>
      </w:r>
      <w:r w:rsidRPr="005A112A">
        <w:rPr>
          <w:rFonts w:ascii="Times New Roman" w:eastAsia="Times New Roman" w:hAnsi="Times New Roman" w:cs="Times New Roman"/>
          <w:sz w:val="24"/>
          <w:szCs w:val="24"/>
          <w:lang w:eastAsia="pl-PL"/>
        </w:rPr>
        <w:br/>
      </w:r>
    </w:p>
    <w:p w14:paraId="4B3A2A01"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p>
    <w:p w14:paraId="116A4102"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Nie </w:t>
      </w:r>
      <w:r w:rsidRPr="005A112A">
        <w:rPr>
          <w:rFonts w:ascii="Times New Roman" w:eastAsia="Times New Roman" w:hAnsi="Times New Roman" w:cs="Times New Roman"/>
          <w:sz w:val="24"/>
          <w:szCs w:val="24"/>
          <w:lang w:eastAsia="pl-PL"/>
        </w:rPr>
        <w:br/>
        <w:t xml:space="preserve">Inny sposób: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Tak </w:t>
      </w:r>
      <w:r w:rsidRPr="005A112A">
        <w:rPr>
          <w:rFonts w:ascii="Times New Roman" w:eastAsia="Times New Roman" w:hAnsi="Times New Roman" w:cs="Times New Roman"/>
          <w:sz w:val="24"/>
          <w:szCs w:val="24"/>
          <w:lang w:eastAsia="pl-PL"/>
        </w:rPr>
        <w:br/>
        <w:t xml:space="preserve">Inny sposób: </w:t>
      </w:r>
      <w:r w:rsidRPr="005A112A">
        <w:rPr>
          <w:rFonts w:ascii="Times New Roman" w:eastAsia="Times New Roman" w:hAnsi="Times New Roman" w:cs="Times New Roman"/>
          <w:sz w:val="24"/>
          <w:szCs w:val="24"/>
          <w:lang w:eastAsia="pl-PL"/>
        </w:rPr>
        <w:br/>
        <w:t xml:space="preserve">w formie pisemnej </w:t>
      </w:r>
      <w:r w:rsidRPr="005A112A">
        <w:rPr>
          <w:rFonts w:ascii="Times New Roman" w:eastAsia="Times New Roman" w:hAnsi="Times New Roman" w:cs="Times New Roman"/>
          <w:sz w:val="24"/>
          <w:szCs w:val="24"/>
          <w:lang w:eastAsia="pl-PL"/>
        </w:rPr>
        <w:br/>
        <w:t xml:space="preserve">Adres: </w:t>
      </w:r>
      <w:r w:rsidRPr="005A112A">
        <w:rPr>
          <w:rFonts w:ascii="Times New Roman" w:eastAsia="Times New Roman" w:hAnsi="Times New Roman" w:cs="Times New Roman"/>
          <w:sz w:val="24"/>
          <w:szCs w:val="24"/>
          <w:lang w:eastAsia="pl-PL"/>
        </w:rPr>
        <w:br/>
        <w:t xml:space="preserve">Urząd Miejski w Gołdapi, Plac Zwycięstwa 14, 19-500 Gołdap </w:t>
      </w:r>
    </w:p>
    <w:p w14:paraId="344C98A2"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lastRenderedPageBreak/>
        <w:br/>
      </w:r>
      <w:r w:rsidRPr="005A112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A112A">
        <w:rPr>
          <w:rFonts w:ascii="Times New Roman" w:eastAsia="Times New Roman" w:hAnsi="Times New Roman" w:cs="Times New Roman"/>
          <w:sz w:val="24"/>
          <w:szCs w:val="24"/>
          <w:lang w:eastAsia="pl-PL"/>
        </w:rPr>
        <w:t xml:space="preserve"> </w:t>
      </w:r>
    </w:p>
    <w:p w14:paraId="79884D73"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A112A">
        <w:rPr>
          <w:rFonts w:ascii="Times New Roman" w:eastAsia="Times New Roman" w:hAnsi="Times New Roman" w:cs="Times New Roman"/>
          <w:sz w:val="24"/>
          <w:szCs w:val="24"/>
          <w:lang w:eastAsia="pl-PL"/>
        </w:rPr>
        <w:br/>
      </w:r>
    </w:p>
    <w:p w14:paraId="7D10235E"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u w:val="single"/>
          <w:lang w:eastAsia="pl-PL"/>
        </w:rPr>
        <w:t xml:space="preserve">SEKCJA II: PRZEDMIOT ZAMÓWIENIA </w:t>
      </w:r>
    </w:p>
    <w:p w14:paraId="6F29D13F"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II.1) Nazwa nadana zamówieniu przez zamawiającego: </w:t>
      </w:r>
      <w:r w:rsidRPr="005A112A">
        <w:rPr>
          <w:rFonts w:ascii="Times New Roman" w:eastAsia="Times New Roman" w:hAnsi="Times New Roman" w:cs="Times New Roman"/>
          <w:sz w:val="24"/>
          <w:szCs w:val="24"/>
          <w:lang w:eastAsia="pl-PL"/>
        </w:rPr>
        <w:t xml:space="preserve">Letnie utrzymanie dróg żwirowych na terenie gminy Gołdap - konserwacja dróg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Numer referencyjny: </w:t>
      </w:r>
      <w:r w:rsidRPr="005A112A">
        <w:rPr>
          <w:rFonts w:ascii="Times New Roman" w:eastAsia="Times New Roman" w:hAnsi="Times New Roman" w:cs="Times New Roman"/>
          <w:sz w:val="24"/>
          <w:szCs w:val="24"/>
          <w:lang w:eastAsia="pl-PL"/>
        </w:rPr>
        <w:t xml:space="preserve">WIK-ZP.271.33.2020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24D40B8" w14:textId="77777777" w:rsidR="005A112A" w:rsidRPr="005A112A" w:rsidRDefault="005A112A" w:rsidP="005A112A">
      <w:pPr>
        <w:spacing w:after="0" w:line="240" w:lineRule="auto"/>
        <w:jc w:val="both"/>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p>
    <w:p w14:paraId="58B89CCC"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II.2) Rodzaj zamówienia: </w:t>
      </w:r>
      <w:r w:rsidRPr="005A112A">
        <w:rPr>
          <w:rFonts w:ascii="Times New Roman" w:eastAsia="Times New Roman" w:hAnsi="Times New Roman" w:cs="Times New Roman"/>
          <w:sz w:val="24"/>
          <w:szCs w:val="24"/>
          <w:lang w:eastAsia="pl-PL"/>
        </w:rPr>
        <w:t xml:space="preserve">Usługi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II.3) Informacja o możliwości składania ofert częściowych</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Zamówienie podzielone jest na części: </w:t>
      </w:r>
    </w:p>
    <w:p w14:paraId="3D6422A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Oferty lub wnioski o dopuszczenie do udziału w postępowaniu można składać w odniesieniu do:</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p>
    <w:p w14:paraId="4592A47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II.4) Krótki opis przedmiotu zamówienia </w:t>
      </w:r>
      <w:r w:rsidRPr="005A112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A112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A112A">
        <w:rPr>
          <w:rFonts w:ascii="Times New Roman" w:eastAsia="Times New Roman" w:hAnsi="Times New Roman" w:cs="Times New Roman"/>
          <w:sz w:val="24"/>
          <w:szCs w:val="24"/>
          <w:lang w:eastAsia="pl-PL"/>
        </w:rPr>
        <w:t xml:space="preserve">Przedmiotem zamówienia jest konserwacja dróg obejmująca: a) profilowanie (równanie) istniejących nawierzchni dróg nieutwardzonych o szerokości od 3m do 6m (Ilość dróg do profilowania szacowana jest na około 250 km, tj.: około 1 350 000 m2), b) świadczenie usług związanych z mechanicznym koszeniem poboczy wzdłuż dróg gminnych i rowów przydrożnych na terenie gminy Gołdap wraz z </w:t>
      </w:r>
      <w:proofErr w:type="spellStart"/>
      <w:r w:rsidRPr="005A112A">
        <w:rPr>
          <w:rFonts w:ascii="Times New Roman" w:eastAsia="Times New Roman" w:hAnsi="Times New Roman" w:cs="Times New Roman"/>
          <w:sz w:val="24"/>
          <w:szCs w:val="24"/>
          <w:lang w:eastAsia="pl-PL"/>
        </w:rPr>
        <w:t>dokaszaniem</w:t>
      </w:r>
      <w:proofErr w:type="spellEnd"/>
      <w:r w:rsidRPr="005A112A">
        <w:rPr>
          <w:rFonts w:ascii="Times New Roman" w:eastAsia="Times New Roman" w:hAnsi="Times New Roman" w:cs="Times New Roman"/>
          <w:sz w:val="24"/>
          <w:szCs w:val="24"/>
          <w:lang w:eastAsia="pl-PL"/>
        </w:rPr>
        <w:t xml:space="preserve"> w trudno dostępnych miejscach. (Szacowana długość poboczy dróg gminnych wyniesie ok. 750 km). Zakres prac obejmuje również cięcie pojedynczych odrostów krzaków i drzew. Wysokość roślinności po skoszeniu nie może przekroczyć 5cm, c) Wycinkę około 18000 m² krzewów oraz gałęzi drzew rosnących w zwarciu dróg gminnych wraz z ich utylizacją. Rozliczenie będzie odbywać się na podstawie obmiaru powierzchni porośniętej przez krzaki. d) czyszczenie przepustów o długości 40 m i średnicy od 300 mm do 800 mm. Usługi powyższe odbywać się będą każdorazowo na pisemne lub telefoniczne zlecenie Urzędu Miejskiego, ze wskazaniem zakresu prac tj. wyszczególnieniem dróg. Ostateczny zakres i lokalizacja robót będzie określana w miarę potrzeb. Zamawiający przewiduje prawo opcji z czego bezwarunkowo zleci 50%, opisanego powyżej zadania, a pozostałe 50 % w zależności od potrzeb. Roboty należy rozpocząć w terminie 4 dni roboczych od dnia </w:t>
      </w:r>
      <w:proofErr w:type="gramStart"/>
      <w:r w:rsidRPr="005A112A">
        <w:rPr>
          <w:rFonts w:ascii="Times New Roman" w:eastAsia="Times New Roman" w:hAnsi="Times New Roman" w:cs="Times New Roman"/>
          <w:sz w:val="24"/>
          <w:szCs w:val="24"/>
          <w:lang w:eastAsia="pl-PL"/>
        </w:rPr>
        <w:t>zlecenia chyba,</w:t>
      </w:r>
      <w:proofErr w:type="gramEnd"/>
      <w:r w:rsidRPr="005A112A">
        <w:rPr>
          <w:rFonts w:ascii="Times New Roman" w:eastAsia="Times New Roman" w:hAnsi="Times New Roman" w:cs="Times New Roman"/>
          <w:sz w:val="24"/>
          <w:szCs w:val="24"/>
          <w:lang w:eastAsia="pl-PL"/>
        </w:rPr>
        <w:t xml:space="preserve"> że </w:t>
      </w:r>
      <w:r w:rsidRPr="005A112A">
        <w:rPr>
          <w:rFonts w:ascii="Times New Roman" w:eastAsia="Times New Roman" w:hAnsi="Times New Roman" w:cs="Times New Roman"/>
          <w:sz w:val="24"/>
          <w:szCs w:val="24"/>
          <w:lang w:eastAsia="pl-PL"/>
        </w:rPr>
        <w:lastRenderedPageBreak/>
        <w:t xml:space="preserve">Zamawiający ustali inny termin.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II.5) Główny kod CPV: </w:t>
      </w:r>
      <w:r w:rsidRPr="005A112A">
        <w:rPr>
          <w:rFonts w:ascii="Times New Roman" w:eastAsia="Times New Roman" w:hAnsi="Times New Roman" w:cs="Times New Roman"/>
          <w:sz w:val="24"/>
          <w:szCs w:val="24"/>
          <w:lang w:eastAsia="pl-PL"/>
        </w:rPr>
        <w:t xml:space="preserve">45112200-7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Dodatkowe kody CPV:</w:t>
      </w:r>
      <w:r w:rsidRPr="005A112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A112A" w:rsidRPr="005A112A" w14:paraId="34C15858"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25BBE809"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Kod CPV</w:t>
            </w:r>
          </w:p>
        </w:tc>
      </w:tr>
      <w:tr w:rsidR="005A112A" w:rsidRPr="005A112A" w14:paraId="1FE5F498"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7866EED9"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45112210-0</w:t>
            </w:r>
          </w:p>
        </w:tc>
      </w:tr>
      <w:tr w:rsidR="005A112A" w:rsidRPr="005A112A" w14:paraId="18CE9937"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53E52523"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77312000-0</w:t>
            </w:r>
          </w:p>
        </w:tc>
      </w:tr>
      <w:tr w:rsidR="005A112A" w:rsidRPr="005A112A" w14:paraId="39FAD684"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48D8A33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77341000-2</w:t>
            </w:r>
          </w:p>
        </w:tc>
      </w:tr>
      <w:tr w:rsidR="005A112A" w:rsidRPr="005A112A" w14:paraId="2C5A91C0"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670455C0"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77211400-6</w:t>
            </w:r>
          </w:p>
        </w:tc>
      </w:tr>
      <w:tr w:rsidR="005A112A" w:rsidRPr="005A112A" w14:paraId="0278B766"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299634E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45233141-0</w:t>
            </w:r>
          </w:p>
        </w:tc>
      </w:tr>
      <w:tr w:rsidR="005A112A" w:rsidRPr="005A112A" w14:paraId="3434B27B"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6C2074FB"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90600000-3</w:t>
            </w:r>
          </w:p>
        </w:tc>
      </w:tr>
    </w:tbl>
    <w:p w14:paraId="64AFD573"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II.6) Całkowita wartość zamówienia </w:t>
      </w:r>
      <w:r w:rsidRPr="005A112A">
        <w:rPr>
          <w:rFonts w:ascii="Times New Roman" w:eastAsia="Times New Roman" w:hAnsi="Times New Roman" w:cs="Times New Roman"/>
          <w:i/>
          <w:iCs/>
          <w:sz w:val="24"/>
          <w:szCs w:val="24"/>
          <w:lang w:eastAsia="pl-PL"/>
        </w:rPr>
        <w:t>(jeżeli zamawiający podaje informacje o wartości zamówienia)</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Wartość bez VAT: </w:t>
      </w:r>
      <w:r w:rsidRPr="005A112A">
        <w:rPr>
          <w:rFonts w:ascii="Times New Roman" w:eastAsia="Times New Roman" w:hAnsi="Times New Roman" w:cs="Times New Roman"/>
          <w:sz w:val="24"/>
          <w:szCs w:val="24"/>
          <w:lang w:eastAsia="pl-PL"/>
        </w:rPr>
        <w:br/>
        <w:t xml:space="preserve">Waluta: </w:t>
      </w:r>
    </w:p>
    <w:p w14:paraId="489C8288"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A112A">
        <w:rPr>
          <w:rFonts w:ascii="Times New Roman" w:eastAsia="Times New Roman" w:hAnsi="Times New Roman" w:cs="Times New Roman"/>
          <w:sz w:val="24"/>
          <w:szCs w:val="24"/>
          <w:lang w:eastAsia="pl-PL"/>
        </w:rPr>
        <w:t xml:space="preserve"> </w:t>
      </w:r>
    </w:p>
    <w:p w14:paraId="37486882"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A112A">
        <w:rPr>
          <w:rFonts w:ascii="Times New Roman" w:eastAsia="Times New Roman" w:hAnsi="Times New Roman" w:cs="Times New Roman"/>
          <w:b/>
          <w:bCs/>
          <w:sz w:val="24"/>
          <w:szCs w:val="24"/>
          <w:lang w:eastAsia="pl-PL"/>
        </w:rPr>
        <w:t>Pzp</w:t>
      </w:r>
      <w:proofErr w:type="spellEnd"/>
      <w:r w:rsidRPr="005A112A">
        <w:rPr>
          <w:rFonts w:ascii="Times New Roman" w:eastAsia="Times New Roman" w:hAnsi="Times New Roman" w:cs="Times New Roman"/>
          <w:b/>
          <w:bCs/>
          <w:sz w:val="24"/>
          <w:szCs w:val="24"/>
          <w:lang w:eastAsia="pl-PL"/>
        </w:rPr>
        <w:t xml:space="preserve">: </w:t>
      </w: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miesiącach:   </w:t>
      </w:r>
      <w:r w:rsidRPr="005A112A">
        <w:rPr>
          <w:rFonts w:ascii="Times New Roman" w:eastAsia="Times New Roman" w:hAnsi="Times New Roman" w:cs="Times New Roman"/>
          <w:i/>
          <w:iCs/>
          <w:sz w:val="24"/>
          <w:szCs w:val="24"/>
          <w:lang w:eastAsia="pl-PL"/>
        </w:rPr>
        <w:t xml:space="preserve"> lub </w:t>
      </w:r>
      <w:r w:rsidRPr="005A112A">
        <w:rPr>
          <w:rFonts w:ascii="Times New Roman" w:eastAsia="Times New Roman" w:hAnsi="Times New Roman" w:cs="Times New Roman"/>
          <w:b/>
          <w:bCs/>
          <w:sz w:val="24"/>
          <w:szCs w:val="24"/>
          <w:lang w:eastAsia="pl-PL"/>
        </w:rPr>
        <w:t>dniach:</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i/>
          <w:iCs/>
          <w:sz w:val="24"/>
          <w:szCs w:val="24"/>
          <w:lang w:eastAsia="pl-PL"/>
        </w:rPr>
        <w:t>lub</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data rozpoczęcia: </w:t>
      </w:r>
      <w:r w:rsidRPr="005A112A">
        <w:rPr>
          <w:rFonts w:ascii="Times New Roman" w:eastAsia="Times New Roman" w:hAnsi="Times New Roman" w:cs="Times New Roman"/>
          <w:sz w:val="24"/>
          <w:szCs w:val="24"/>
          <w:lang w:eastAsia="pl-PL"/>
        </w:rPr>
        <w:t> </w:t>
      </w:r>
      <w:r w:rsidRPr="005A112A">
        <w:rPr>
          <w:rFonts w:ascii="Times New Roman" w:eastAsia="Times New Roman" w:hAnsi="Times New Roman" w:cs="Times New Roman"/>
          <w:i/>
          <w:iCs/>
          <w:sz w:val="24"/>
          <w:szCs w:val="24"/>
          <w:lang w:eastAsia="pl-PL"/>
        </w:rPr>
        <w:t xml:space="preserve"> lub </w:t>
      </w:r>
      <w:r w:rsidRPr="005A112A">
        <w:rPr>
          <w:rFonts w:ascii="Times New Roman" w:eastAsia="Times New Roman" w:hAnsi="Times New Roman" w:cs="Times New Roman"/>
          <w:b/>
          <w:bCs/>
          <w:sz w:val="24"/>
          <w:szCs w:val="24"/>
          <w:lang w:eastAsia="pl-PL"/>
        </w:rPr>
        <w:t xml:space="preserve">zakończenia: </w:t>
      </w:r>
      <w:r w:rsidRPr="005A112A">
        <w:rPr>
          <w:rFonts w:ascii="Times New Roman" w:eastAsia="Times New Roman" w:hAnsi="Times New Roman" w:cs="Times New Roman"/>
          <w:sz w:val="24"/>
          <w:szCs w:val="24"/>
          <w:lang w:eastAsia="pl-PL"/>
        </w:rPr>
        <w:t xml:space="preserve">30.04.2022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II.9) Informacje dodatkowe: </w:t>
      </w:r>
      <w:r w:rsidRPr="005A112A">
        <w:rPr>
          <w:rFonts w:ascii="Times New Roman" w:eastAsia="Times New Roman" w:hAnsi="Times New Roman" w:cs="Times New Roman"/>
          <w:sz w:val="24"/>
          <w:szCs w:val="24"/>
          <w:lang w:eastAsia="pl-PL"/>
        </w:rPr>
        <w:t xml:space="preserve">1. Zamówienie będzie realizowane od dnia zawarcia umowy do 30.04.2022 r. lub do czasu wykorzystania, zrealizowania przewidywanego ilościowego zakresu, a tym samym wyczerpaniu kwoty maksymalnego wynagrodzenia przysługującego wykonawcy z tytułu realizacji umowy. 2. Zamawiający przewiduje wymagania, o których mowa w art. 29 ust. 3a Ustawy, a dotyczących zatrudniania przez Wykonawcę lub podwykonawcę na podstawie umowy o pracę w sposób określony w art. 22 § 1 ustawy z dnia 26 czerwca 1974 r. - Kodeks pracy (tj.: Dz. U. z 2020 </w:t>
      </w:r>
      <w:proofErr w:type="gramStart"/>
      <w:r w:rsidRPr="005A112A">
        <w:rPr>
          <w:rFonts w:ascii="Times New Roman" w:eastAsia="Times New Roman" w:hAnsi="Times New Roman" w:cs="Times New Roman"/>
          <w:sz w:val="24"/>
          <w:szCs w:val="24"/>
          <w:lang w:eastAsia="pl-PL"/>
        </w:rPr>
        <w:t>r. ,</w:t>
      </w:r>
      <w:proofErr w:type="gramEnd"/>
      <w:r w:rsidRPr="005A112A">
        <w:rPr>
          <w:rFonts w:ascii="Times New Roman" w:eastAsia="Times New Roman" w:hAnsi="Times New Roman" w:cs="Times New Roman"/>
          <w:sz w:val="24"/>
          <w:szCs w:val="24"/>
          <w:lang w:eastAsia="pl-PL"/>
        </w:rPr>
        <w:t xml:space="preserve"> poz. 1320 ze zm.) osób wykonujących czynności w zakresie realizacji zamówienia, tj.:, a) sposób dokumentowania zatrudnienia osób, o których mowa w art. 29 ust.3a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 Wykonawca przy realizacji zamówienia zobowiązany będzie do zatrudniania w ramach stosunku pracy co najmniej 1 kierowcy w pełnym wymiarze czasu pracy oraz do przedłożenia Zamawiającemu najpóźniej w dniu podpisania umowy, imiennego wykazu tych pracowników. Do wykazu dołączy zgodę pracowników na przetwarzanie danych osobowych w celu niezbędnym do realizacji niniejszego zamówienia. -dane, o których mowa powyżej, Wykonawca winien aktualizować na bieżąco, tj.: za każdym razem, gdy nastąpi zmiana tych osób. - w przypadku zmiany danych personalnych kierowcy, o których mowa w ust. 1, wykonawca, będzie przedstawiał </w:t>
      </w:r>
      <w:r w:rsidRPr="005A112A">
        <w:rPr>
          <w:rFonts w:ascii="Times New Roman" w:eastAsia="Times New Roman" w:hAnsi="Times New Roman" w:cs="Times New Roman"/>
          <w:sz w:val="24"/>
          <w:szCs w:val="24"/>
          <w:lang w:eastAsia="pl-PL"/>
        </w:rPr>
        <w:lastRenderedPageBreak/>
        <w:t xml:space="preserve">Zamawiającemu, aktualny stan zatrudnienia. - zasady określone powyżej stosuje się odpowiednio do podwykonawców. b) uprawnienia zamawiającego w zakresie kontroli spełniania przez wykonawcę wymagań, o których mowa w art. 29 ust. 3a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oraz sankcje z tytułu niespełnienia tych wymagań: - za każde stwierdzone przez Zamawiającego zatrudnienie kierowcy realizującego niniejsze zamówienie na innej podstawie niż stosunek pracy, Wykonawca zapłaci zamawiającemu karę umowną obliczoną w jako iloczyn, następujących czynników: 100 zł x ilość dni przepracowanych na innej podstawie niż stosunek pracy. - zamawiający w sytuacji, gdy poweźmie wątpliwość co do sposobu zatrudnienia personelu, tj.: kierowcy, może zwrócić się o przeprowadzenie stosownej kontroli przez Państwową Inspekcję Pracy. c) rodzaj czynności niezbędnych do realizacji zamówienia kierowanie samochodami ciężarowymi używanymi do transportu poprzez Wykonawcę lub Podwykonawcę. </w:t>
      </w:r>
    </w:p>
    <w:p w14:paraId="6FDE198B"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686CCED"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III.1) WARUNKI UDZIAŁU W POSTĘPOWANIU </w:t>
      </w:r>
    </w:p>
    <w:p w14:paraId="6C707B6F"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Określenie warunków: Zamawiający nie wyznacza szczegółowego warunku w tym zakresie a ocena spełnienia warunku udziału w postępowaniu dokonana na podstawie oświadczenia, o którym mowa w Rozdziale III pkt III.3 </w:t>
      </w:r>
      <w:proofErr w:type="spellStart"/>
      <w:r w:rsidRPr="005A112A">
        <w:rPr>
          <w:rFonts w:ascii="Times New Roman" w:eastAsia="Times New Roman" w:hAnsi="Times New Roman" w:cs="Times New Roman"/>
          <w:sz w:val="24"/>
          <w:szCs w:val="24"/>
          <w:lang w:eastAsia="pl-PL"/>
        </w:rPr>
        <w:t>ppkt</w:t>
      </w:r>
      <w:proofErr w:type="spellEnd"/>
      <w:r w:rsidRPr="005A112A">
        <w:rPr>
          <w:rFonts w:ascii="Times New Roman" w:eastAsia="Times New Roman" w:hAnsi="Times New Roman" w:cs="Times New Roman"/>
          <w:sz w:val="24"/>
          <w:szCs w:val="24"/>
          <w:lang w:eastAsia="pl-PL"/>
        </w:rPr>
        <w:t xml:space="preserve">. 1 SIWZ </w:t>
      </w:r>
      <w:r w:rsidRPr="005A112A">
        <w:rPr>
          <w:rFonts w:ascii="Times New Roman" w:eastAsia="Times New Roman" w:hAnsi="Times New Roman" w:cs="Times New Roman"/>
          <w:sz w:val="24"/>
          <w:szCs w:val="24"/>
          <w:lang w:eastAsia="pl-PL"/>
        </w:rPr>
        <w:br/>
        <w:t xml:space="preserve">Informacje dodatkowe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III.1.2) Sytuacja finansowa lub ekonomiczna </w:t>
      </w:r>
      <w:r w:rsidRPr="005A112A">
        <w:rPr>
          <w:rFonts w:ascii="Times New Roman" w:eastAsia="Times New Roman" w:hAnsi="Times New Roman" w:cs="Times New Roman"/>
          <w:sz w:val="24"/>
          <w:szCs w:val="24"/>
          <w:lang w:eastAsia="pl-PL"/>
        </w:rPr>
        <w:br/>
        <w:t xml:space="preserve">Określenie warunków: Zamawiający nie wyznacza szczegółowego warunku w tym zakresie a ocena spełnienia warunku udziału w postępowaniu dokonana na podstawie oświadczenia, o którym mowa w Rozdziale III pkt III.3 </w:t>
      </w:r>
      <w:proofErr w:type="spellStart"/>
      <w:r w:rsidRPr="005A112A">
        <w:rPr>
          <w:rFonts w:ascii="Times New Roman" w:eastAsia="Times New Roman" w:hAnsi="Times New Roman" w:cs="Times New Roman"/>
          <w:sz w:val="24"/>
          <w:szCs w:val="24"/>
          <w:lang w:eastAsia="pl-PL"/>
        </w:rPr>
        <w:t>ppkt</w:t>
      </w:r>
      <w:proofErr w:type="spellEnd"/>
      <w:r w:rsidRPr="005A112A">
        <w:rPr>
          <w:rFonts w:ascii="Times New Roman" w:eastAsia="Times New Roman" w:hAnsi="Times New Roman" w:cs="Times New Roman"/>
          <w:sz w:val="24"/>
          <w:szCs w:val="24"/>
          <w:lang w:eastAsia="pl-PL"/>
        </w:rPr>
        <w:t xml:space="preserve">. 1 SIWZ </w:t>
      </w:r>
      <w:r w:rsidRPr="005A112A">
        <w:rPr>
          <w:rFonts w:ascii="Times New Roman" w:eastAsia="Times New Roman" w:hAnsi="Times New Roman" w:cs="Times New Roman"/>
          <w:sz w:val="24"/>
          <w:szCs w:val="24"/>
          <w:lang w:eastAsia="pl-PL"/>
        </w:rPr>
        <w:br/>
        <w:t xml:space="preserve">Informacje dodatkowe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III.1.3) Zdolność techniczna lub zawodowa </w:t>
      </w:r>
      <w:r w:rsidRPr="005A112A">
        <w:rPr>
          <w:rFonts w:ascii="Times New Roman" w:eastAsia="Times New Roman" w:hAnsi="Times New Roman" w:cs="Times New Roman"/>
          <w:sz w:val="24"/>
          <w:szCs w:val="24"/>
          <w:lang w:eastAsia="pl-PL"/>
        </w:rPr>
        <w:br/>
        <w:t xml:space="preserve">Określenie warunków: Dla uznania, że wykonawca spełnia w/w warunki udziału w postępowaniu Zamawiający wymaga złożenia oświadczenia, o którym mowa w Rozdziale III pkt III.3 </w:t>
      </w:r>
      <w:proofErr w:type="spellStart"/>
      <w:r w:rsidRPr="005A112A">
        <w:rPr>
          <w:rFonts w:ascii="Times New Roman" w:eastAsia="Times New Roman" w:hAnsi="Times New Roman" w:cs="Times New Roman"/>
          <w:sz w:val="24"/>
          <w:szCs w:val="24"/>
          <w:lang w:eastAsia="pl-PL"/>
        </w:rPr>
        <w:t>ppkt</w:t>
      </w:r>
      <w:proofErr w:type="spellEnd"/>
      <w:r w:rsidRPr="005A112A">
        <w:rPr>
          <w:rFonts w:ascii="Times New Roman" w:eastAsia="Times New Roman" w:hAnsi="Times New Roman" w:cs="Times New Roman"/>
          <w:sz w:val="24"/>
          <w:szCs w:val="24"/>
          <w:lang w:eastAsia="pl-PL"/>
        </w:rPr>
        <w:t xml:space="preserve">. 1 SIWZ że wykonawca nie podlega wykluczeniu w oparciu o przesłanki o których mowa w art 24 ust 1 pkt 12-23 UPZP oraz spełnia warunki udziału w postępowaniu, o których mowa w art. 22 ust. 1 ustawy oraz wykażą, że dysponują co najmniej jedną </w:t>
      </w:r>
      <w:proofErr w:type="spellStart"/>
      <w:r w:rsidRPr="005A112A">
        <w:rPr>
          <w:rFonts w:ascii="Times New Roman" w:eastAsia="Times New Roman" w:hAnsi="Times New Roman" w:cs="Times New Roman"/>
          <w:sz w:val="24"/>
          <w:szCs w:val="24"/>
          <w:lang w:eastAsia="pl-PL"/>
        </w:rPr>
        <w:t>równarką</w:t>
      </w:r>
      <w:proofErr w:type="spellEnd"/>
      <w:r w:rsidRPr="005A112A">
        <w:rPr>
          <w:rFonts w:ascii="Times New Roman" w:eastAsia="Times New Roman" w:hAnsi="Times New Roman" w:cs="Times New Roman"/>
          <w:sz w:val="24"/>
          <w:szCs w:val="24"/>
          <w:lang w:eastAsia="pl-PL"/>
        </w:rPr>
        <w:t xml:space="preserve"> o mocy min. 100 </w:t>
      </w:r>
      <w:proofErr w:type="spellStart"/>
      <w:r w:rsidRPr="005A112A">
        <w:rPr>
          <w:rFonts w:ascii="Times New Roman" w:eastAsia="Times New Roman" w:hAnsi="Times New Roman" w:cs="Times New Roman"/>
          <w:sz w:val="24"/>
          <w:szCs w:val="24"/>
          <w:lang w:eastAsia="pl-PL"/>
        </w:rPr>
        <w:t>kM</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A112A">
        <w:rPr>
          <w:rFonts w:ascii="Times New Roman" w:eastAsia="Times New Roman" w:hAnsi="Times New Roman" w:cs="Times New Roman"/>
          <w:sz w:val="24"/>
          <w:szCs w:val="24"/>
          <w:lang w:eastAsia="pl-PL"/>
        </w:rPr>
        <w:br/>
        <w:t xml:space="preserve">Informacje dodatkowe: </w:t>
      </w:r>
    </w:p>
    <w:p w14:paraId="323C3B46"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III.2) PODSTAWY WYKLUCZENIA </w:t>
      </w:r>
    </w:p>
    <w:p w14:paraId="4BBAC046"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A112A">
        <w:rPr>
          <w:rFonts w:ascii="Times New Roman" w:eastAsia="Times New Roman" w:hAnsi="Times New Roman" w:cs="Times New Roman"/>
          <w:b/>
          <w:bCs/>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A112A">
        <w:rPr>
          <w:rFonts w:ascii="Times New Roman" w:eastAsia="Times New Roman" w:hAnsi="Times New Roman" w:cs="Times New Roman"/>
          <w:b/>
          <w:bCs/>
          <w:sz w:val="24"/>
          <w:szCs w:val="24"/>
          <w:lang w:eastAsia="pl-PL"/>
        </w:rPr>
        <w:t>Pzp</w:t>
      </w:r>
      <w:proofErr w:type="spellEnd"/>
      <w:r w:rsidRPr="005A112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w:t>
      </w:r>
    </w:p>
    <w:p w14:paraId="566F211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005512CD"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A112A">
        <w:rPr>
          <w:rFonts w:ascii="Times New Roman" w:eastAsia="Times New Roman" w:hAnsi="Times New Roman" w:cs="Times New Roman"/>
          <w:sz w:val="24"/>
          <w:szCs w:val="24"/>
          <w:lang w:eastAsia="pl-PL"/>
        </w:rPr>
        <w:br/>
        <w:t xml:space="preserve">Tak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Oświadczenie o spełnianiu kryteriów selekcji </w:t>
      </w:r>
      <w:r w:rsidRPr="005A112A">
        <w:rPr>
          <w:rFonts w:ascii="Times New Roman" w:eastAsia="Times New Roman" w:hAnsi="Times New Roman" w:cs="Times New Roman"/>
          <w:sz w:val="24"/>
          <w:szCs w:val="24"/>
          <w:lang w:eastAsia="pl-PL"/>
        </w:rPr>
        <w:br/>
        <w:t xml:space="preserve">Nie </w:t>
      </w:r>
    </w:p>
    <w:p w14:paraId="5ABEF2B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III.4) WYKAZ OŚWIADCZEŃ LUB </w:t>
      </w:r>
      <w:proofErr w:type="gramStart"/>
      <w:r w:rsidRPr="005A112A">
        <w:rPr>
          <w:rFonts w:ascii="Times New Roman" w:eastAsia="Times New Roman" w:hAnsi="Times New Roman" w:cs="Times New Roman"/>
          <w:b/>
          <w:bCs/>
          <w:sz w:val="24"/>
          <w:szCs w:val="24"/>
          <w:lang w:eastAsia="pl-PL"/>
        </w:rPr>
        <w:t>DOKUMENTÓW ,</w:t>
      </w:r>
      <w:proofErr w:type="gramEnd"/>
      <w:r w:rsidRPr="005A112A">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6A72A282"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5A112A">
        <w:rPr>
          <w:rFonts w:ascii="Times New Roman" w:eastAsia="Times New Roman" w:hAnsi="Times New Roman" w:cs="Times New Roman"/>
          <w:sz w:val="24"/>
          <w:szCs w:val="24"/>
          <w:lang w:eastAsia="pl-PL"/>
        </w:rPr>
        <w:t>ppkt</w:t>
      </w:r>
      <w:proofErr w:type="spellEnd"/>
      <w:r w:rsidRPr="005A112A">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składach przez Wykonawców zagranicznych w </w:t>
      </w:r>
      <w:proofErr w:type="spellStart"/>
      <w:r w:rsidRPr="005A112A">
        <w:rPr>
          <w:rFonts w:ascii="Times New Roman" w:eastAsia="Times New Roman" w:hAnsi="Times New Roman" w:cs="Times New Roman"/>
          <w:sz w:val="24"/>
          <w:szCs w:val="24"/>
          <w:lang w:eastAsia="pl-PL"/>
        </w:rPr>
        <w:t>ppkt</w:t>
      </w:r>
      <w:proofErr w:type="spellEnd"/>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lastRenderedPageBreak/>
        <w:t xml:space="preserve">b) i c)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 </w:t>
      </w:r>
    </w:p>
    <w:p w14:paraId="4AD154C1"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BAD4FCC"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III.5.1) W ZAKRESIE SPEŁNIANIA WARUNKÓW UDZIAŁU W POSTĘPOWANIU:</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Wykaz narzędzi, wyposażenia zakładu lub urządzeń technicznych dostępnych wykonawcy w celu wykonywania zamówienia publicznego wraz z informacją o podstawie do dysponowania tymi zasobami – przedstawiony na załączniku nr 5 do SIWZ. (potwierdzenia spełnienia warunków udziału w postępowaniu określonego w Rozdziale III.2., pkt. 1, lit. b) </w:t>
      </w:r>
      <w:proofErr w:type="spellStart"/>
      <w:r w:rsidRPr="005A112A">
        <w:rPr>
          <w:rFonts w:ascii="Times New Roman" w:eastAsia="Times New Roman" w:hAnsi="Times New Roman" w:cs="Times New Roman"/>
          <w:sz w:val="24"/>
          <w:szCs w:val="24"/>
          <w:lang w:eastAsia="pl-PL"/>
        </w:rPr>
        <w:t>tiret</w:t>
      </w:r>
      <w:proofErr w:type="spellEnd"/>
      <w:r w:rsidRPr="005A112A">
        <w:rPr>
          <w:rFonts w:ascii="Times New Roman" w:eastAsia="Times New Roman" w:hAnsi="Times New Roman" w:cs="Times New Roman"/>
          <w:sz w:val="24"/>
          <w:szCs w:val="24"/>
          <w:lang w:eastAsia="pl-PL"/>
        </w:rPr>
        <w:t xml:space="preserve"> trzecie)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III.5.2) W ZAKRESIE KRYTERIÓW SELEKCJI:</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p>
    <w:p w14:paraId="22DB1D3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AFD04EC"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III.7) INNE DOKUMENTY NIE WYMIENIONE W pkt III.3) - III.6) </w:t>
      </w:r>
    </w:p>
    <w:p w14:paraId="67B2BD2E"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14:paraId="4F1079AF"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u w:val="single"/>
          <w:lang w:eastAsia="pl-PL"/>
        </w:rPr>
        <w:t xml:space="preserve">SEKCJA IV: PROCEDURA </w:t>
      </w:r>
    </w:p>
    <w:p w14:paraId="4618FE99"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 xml:space="preserve">IV.1) OPIS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IV.1.1) Tryb udzielenia zamówienia: </w:t>
      </w:r>
      <w:r w:rsidRPr="005A112A">
        <w:rPr>
          <w:rFonts w:ascii="Times New Roman" w:eastAsia="Times New Roman" w:hAnsi="Times New Roman" w:cs="Times New Roman"/>
          <w:sz w:val="24"/>
          <w:szCs w:val="24"/>
          <w:lang w:eastAsia="pl-PL"/>
        </w:rPr>
        <w:t xml:space="preserve">Przetarg nieograniczony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IV.1.2) Zamawiający żąda wniesienia wadium:</w:t>
      </w:r>
      <w:r w:rsidRPr="005A112A">
        <w:rPr>
          <w:rFonts w:ascii="Times New Roman" w:eastAsia="Times New Roman" w:hAnsi="Times New Roman" w:cs="Times New Roman"/>
          <w:sz w:val="24"/>
          <w:szCs w:val="24"/>
          <w:lang w:eastAsia="pl-PL"/>
        </w:rPr>
        <w:t xml:space="preserve"> </w:t>
      </w:r>
    </w:p>
    <w:p w14:paraId="47EC0D1F"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Tak </w:t>
      </w:r>
      <w:r w:rsidRPr="005A112A">
        <w:rPr>
          <w:rFonts w:ascii="Times New Roman" w:eastAsia="Times New Roman" w:hAnsi="Times New Roman" w:cs="Times New Roman"/>
          <w:sz w:val="24"/>
          <w:szCs w:val="24"/>
          <w:lang w:eastAsia="pl-PL"/>
        </w:rPr>
        <w:br/>
        <w:t xml:space="preserve">Informacja na temat wadium </w:t>
      </w:r>
      <w:r w:rsidRPr="005A112A">
        <w:rPr>
          <w:rFonts w:ascii="Times New Roman" w:eastAsia="Times New Roman" w:hAnsi="Times New Roman" w:cs="Times New Roman"/>
          <w:sz w:val="24"/>
          <w:szCs w:val="24"/>
          <w:lang w:eastAsia="pl-PL"/>
        </w:rPr>
        <w:br/>
        <w:t xml:space="preserve">1. Przystępując do przetargu wykonawca zobowiązany jest do wniesienia wadium w wysokości 3000,00 zł (słownie: trzy tysiące złotych). Wadium powinno być wniesione najpóźniej do dnia 29.12.2020 r. do godz. 11.00, tj. przed upływem terminu składania ofert. 2. Wadium może być wnoszone w następujących formach: </w:t>
      </w:r>
      <w:r w:rsidRPr="005A112A">
        <w:rPr>
          <w:rFonts w:ascii="Times New Roman" w:eastAsia="Times New Roman" w:hAnsi="Times New Roman" w:cs="Times New Roman"/>
          <w:sz w:val="24"/>
          <w:szCs w:val="24"/>
          <w:lang w:eastAsia="pl-PL"/>
        </w:rPr>
        <w:sym w:font="Symbol" w:char="F02D"/>
      </w:r>
      <w:r w:rsidRPr="005A112A">
        <w:rPr>
          <w:rFonts w:ascii="Times New Roman" w:eastAsia="Times New Roman" w:hAnsi="Times New Roman" w:cs="Times New Roman"/>
          <w:sz w:val="24"/>
          <w:szCs w:val="24"/>
          <w:lang w:eastAsia="pl-PL"/>
        </w:rPr>
        <w:t xml:space="preserve"> pieniądzu; </w:t>
      </w:r>
      <w:r w:rsidRPr="005A112A">
        <w:rPr>
          <w:rFonts w:ascii="Times New Roman" w:eastAsia="Times New Roman" w:hAnsi="Times New Roman" w:cs="Times New Roman"/>
          <w:sz w:val="24"/>
          <w:szCs w:val="24"/>
          <w:lang w:eastAsia="pl-PL"/>
        </w:rPr>
        <w:sym w:font="Symbol" w:char="F02D"/>
      </w:r>
      <w:r w:rsidRPr="005A112A">
        <w:rPr>
          <w:rFonts w:ascii="Times New Roman" w:eastAsia="Times New Roman" w:hAnsi="Times New Roman" w:cs="Times New Roman"/>
          <w:sz w:val="24"/>
          <w:szCs w:val="24"/>
          <w:lang w:eastAsia="pl-PL"/>
        </w:rPr>
        <w:t xml:space="preserve"> poręczeniach bankowych lub poręczeniach spółdzielczej kasy oszczędnościowo - kredytowej, z </w:t>
      </w:r>
      <w:proofErr w:type="spellStart"/>
      <w:proofErr w:type="gramStart"/>
      <w:r w:rsidRPr="005A112A">
        <w:rPr>
          <w:rFonts w:ascii="Times New Roman" w:eastAsia="Times New Roman" w:hAnsi="Times New Roman" w:cs="Times New Roman"/>
          <w:sz w:val="24"/>
          <w:szCs w:val="24"/>
          <w:lang w:eastAsia="pl-PL"/>
        </w:rPr>
        <w:t>tym,że</w:t>
      </w:r>
      <w:proofErr w:type="spellEnd"/>
      <w:proofErr w:type="gramEnd"/>
      <w:r w:rsidRPr="005A112A">
        <w:rPr>
          <w:rFonts w:ascii="Times New Roman" w:eastAsia="Times New Roman" w:hAnsi="Times New Roman" w:cs="Times New Roman"/>
          <w:sz w:val="24"/>
          <w:szCs w:val="24"/>
          <w:lang w:eastAsia="pl-PL"/>
        </w:rPr>
        <w:t xml:space="preserve"> poręczenie kasy jest zawsze poręczeniem pieniężnym; </w:t>
      </w:r>
      <w:r w:rsidRPr="005A112A">
        <w:rPr>
          <w:rFonts w:ascii="Times New Roman" w:eastAsia="Times New Roman" w:hAnsi="Times New Roman" w:cs="Times New Roman"/>
          <w:sz w:val="24"/>
          <w:szCs w:val="24"/>
          <w:lang w:eastAsia="pl-PL"/>
        </w:rPr>
        <w:sym w:font="Symbol" w:char="F02D"/>
      </w:r>
      <w:r w:rsidRPr="005A112A">
        <w:rPr>
          <w:rFonts w:ascii="Times New Roman" w:eastAsia="Times New Roman" w:hAnsi="Times New Roman" w:cs="Times New Roman"/>
          <w:sz w:val="24"/>
          <w:szCs w:val="24"/>
          <w:lang w:eastAsia="pl-PL"/>
        </w:rPr>
        <w:t xml:space="preserve"> gwarancjach bankowych; </w:t>
      </w:r>
      <w:r w:rsidRPr="005A112A">
        <w:rPr>
          <w:rFonts w:ascii="Times New Roman" w:eastAsia="Times New Roman" w:hAnsi="Times New Roman" w:cs="Times New Roman"/>
          <w:sz w:val="24"/>
          <w:szCs w:val="24"/>
          <w:lang w:eastAsia="pl-PL"/>
        </w:rPr>
        <w:sym w:font="Symbol" w:char="F02D"/>
      </w:r>
      <w:r w:rsidRPr="005A112A">
        <w:rPr>
          <w:rFonts w:ascii="Times New Roman" w:eastAsia="Times New Roman" w:hAnsi="Times New Roman" w:cs="Times New Roman"/>
          <w:sz w:val="24"/>
          <w:szCs w:val="24"/>
          <w:lang w:eastAsia="pl-PL"/>
        </w:rPr>
        <w:t xml:space="preserve"> gwarancjach ubezpieczeniowych; </w:t>
      </w:r>
      <w:r w:rsidRPr="005A112A">
        <w:rPr>
          <w:rFonts w:ascii="Times New Roman" w:eastAsia="Times New Roman" w:hAnsi="Times New Roman" w:cs="Times New Roman"/>
          <w:sz w:val="24"/>
          <w:szCs w:val="24"/>
          <w:lang w:eastAsia="pl-PL"/>
        </w:rPr>
        <w:sym w:font="Symbol" w:char="F02D"/>
      </w:r>
      <w:r w:rsidRPr="005A112A">
        <w:rPr>
          <w:rFonts w:ascii="Times New Roman" w:eastAsia="Times New Roman" w:hAnsi="Times New Roman" w:cs="Times New Roman"/>
          <w:sz w:val="24"/>
          <w:szCs w:val="24"/>
          <w:lang w:eastAsia="pl-PL"/>
        </w:rPr>
        <w:t xml:space="preserve"> poręczeniach udzielanych przez podmioty, o których mowa w art. 6b ust. 5 pkt. 2 ustawy z dnia 9 listopada 2000 r. o utworzeniu Polskiej Agencji Rozwoju Przedsiębiorczości (</w:t>
      </w:r>
      <w:proofErr w:type="spellStart"/>
      <w:r w:rsidRPr="005A112A">
        <w:rPr>
          <w:rFonts w:ascii="Times New Roman" w:eastAsia="Times New Roman" w:hAnsi="Times New Roman" w:cs="Times New Roman"/>
          <w:sz w:val="24"/>
          <w:szCs w:val="24"/>
          <w:lang w:eastAsia="pl-PL"/>
        </w:rPr>
        <w:t>t.j</w:t>
      </w:r>
      <w:proofErr w:type="spellEnd"/>
      <w:r w:rsidRPr="005A112A">
        <w:rPr>
          <w:rFonts w:ascii="Times New Roman" w:eastAsia="Times New Roman" w:hAnsi="Times New Roman" w:cs="Times New Roman"/>
          <w:sz w:val="24"/>
          <w:szCs w:val="24"/>
          <w:lang w:eastAsia="pl-PL"/>
        </w:rPr>
        <w:t xml:space="preserve">.: Dz. U. z 2019 r., poz. 310 ze zm.). 3. Zamawiający zaleca, aby w przypadku wnoszenia wadium w formie innej niż pieniądz, oryginalny dokument złożyć w kasie tutejszego Urzędu Miejskiego, parter budynku, przed upływem wyznaczonego terminu składania ofert, tj.: 29.12.2020 r. do godz. 11.00 4. Wadium musi obejmować cały okres związania ofertą. 5. Wadium wnoszone w pieniądzu wpłaca się przelewem na rachunek </w:t>
      </w:r>
      <w:r w:rsidRPr="005A112A">
        <w:rPr>
          <w:rFonts w:ascii="Times New Roman" w:eastAsia="Times New Roman" w:hAnsi="Times New Roman" w:cs="Times New Roman"/>
          <w:sz w:val="24"/>
          <w:szCs w:val="24"/>
          <w:lang w:eastAsia="pl-PL"/>
        </w:rPr>
        <w:lastRenderedPageBreak/>
        <w:t xml:space="preserve">bankowy Zamawiającego: PKO BP S.A. O/ EŁK 89 1020 4724 0000 3602 0007 6463 6. Zgodnie z art. 89 ust. 1 pkt. 7b Ustawy, Zamawiający odrzuci ofertę, jeżeli wadium nie zostało wniesione lub zostało wniesione w sposób nieprawidłowy. 7. Skuteczne wniesienie wadium w pieniądzu następuje z chwilą uznania środków pieniężnych na rachunku bankowym Zamawiającego, o którym mowa w pkt. 5, przed upływem terminu składania ofert (tj. przed upływem dnia i godziny wyznaczonej jako ostateczny termin składania ofert). 8. Zamawiający zwraca wadium wszystkim wykonawcom niezwłocznie po wyborze oferty najkorzystniejszej lub unieważnieniu postępowania, z wyjątkiem wykonawcy, którego oferta została wybrana jako najkorzystniejsza, z zastrzeżeniem art. 46 ust.4a ustawy.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 12. Zamawiający zatrzymuje wadium wraz z odsetkami, jeżeli wykonawca, w odpowiedzi na wezwanie, o którym mowa w art. 26 ust. 3 i 3a, z przyczyn leżących po jego stronie, nie złoży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13. 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 14. Wykonawca traci wadium wraz z odsetkami na rzecz Zamawiającego, jeżeli: - odmówił podpisania umowy w sprawie zamówienia publicznego na warunkach określonych w ofercie; - nie wniósł wymaganego zabezpieczenia należytego wykonania umowy; - zawarcie umowy w sprawie zamówienia publicznego stało się nie możliwe z przyczyn leżących po stronie wykonawcy. 15. Z treści gwarancji lub poręczenia musi jednoznacznie wynikać bezwarunkowe, zobowiązanie gwaranta do wypłaty Zamawiającemu pełnej kwoty wadium w okolicznościach określonych w art. 46 ust. 4a i 5 ustawy (jw. - pkt. 8.1. </w:t>
      </w:r>
      <w:proofErr w:type="spellStart"/>
      <w:r w:rsidRPr="005A112A">
        <w:rPr>
          <w:rFonts w:ascii="Times New Roman" w:eastAsia="Times New Roman" w:hAnsi="Times New Roman" w:cs="Times New Roman"/>
          <w:sz w:val="24"/>
          <w:szCs w:val="24"/>
          <w:lang w:eastAsia="pl-PL"/>
        </w:rPr>
        <w:t>ppkt</w:t>
      </w:r>
      <w:proofErr w:type="spellEnd"/>
      <w:r w:rsidRPr="005A112A">
        <w:rPr>
          <w:rFonts w:ascii="Times New Roman" w:eastAsia="Times New Roman" w:hAnsi="Times New Roman" w:cs="Times New Roman"/>
          <w:sz w:val="24"/>
          <w:szCs w:val="24"/>
          <w:lang w:eastAsia="pl-PL"/>
        </w:rPr>
        <w:t xml:space="preserve">. 13), na każde pisemne żądanie zgłoszone przez Zamawiającego w terminie związania ofertą. </w:t>
      </w:r>
    </w:p>
    <w:p w14:paraId="45C03A6C"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IV.1.3) Przewiduje się udzielenie zaliczek na poczet wykonania zamówienia:</w:t>
      </w:r>
      <w:r w:rsidRPr="005A112A">
        <w:rPr>
          <w:rFonts w:ascii="Times New Roman" w:eastAsia="Times New Roman" w:hAnsi="Times New Roman" w:cs="Times New Roman"/>
          <w:sz w:val="24"/>
          <w:szCs w:val="24"/>
          <w:lang w:eastAsia="pl-PL"/>
        </w:rPr>
        <w:t xml:space="preserve"> </w:t>
      </w:r>
    </w:p>
    <w:p w14:paraId="7A8E2B1B"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t xml:space="preserve">Należy podać informacje na temat udzielania zaliczek: </w:t>
      </w:r>
      <w:r w:rsidRPr="005A112A">
        <w:rPr>
          <w:rFonts w:ascii="Times New Roman" w:eastAsia="Times New Roman" w:hAnsi="Times New Roman" w:cs="Times New Roman"/>
          <w:sz w:val="24"/>
          <w:szCs w:val="24"/>
          <w:lang w:eastAsia="pl-PL"/>
        </w:rPr>
        <w:br/>
      </w:r>
    </w:p>
    <w:p w14:paraId="3B189DE6"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A6E5A6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A112A">
        <w:rPr>
          <w:rFonts w:ascii="Times New Roman" w:eastAsia="Times New Roman" w:hAnsi="Times New Roman" w:cs="Times New Roman"/>
          <w:sz w:val="24"/>
          <w:szCs w:val="24"/>
          <w:lang w:eastAsia="pl-PL"/>
        </w:rPr>
        <w:br/>
        <w:t xml:space="preserve">Nie </w:t>
      </w:r>
      <w:r w:rsidRPr="005A112A">
        <w:rPr>
          <w:rFonts w:ascii="Times New Roman" w:eastAsia="Times New Roman" w:hAnsi="Times New Roman" w:cs="Times New Roman"/>
          <w:sz w:val="24"/>
          <w:szCs w:val="24"/>
          <w:lang w:eastAsia="pl-PL"/>
        </w:rPr>
        <w:br/>
        <w:t xml:space="preserve">Informacje dodatkowe: </w:t>
      </w:r>
      <w:r w:rsidRPr="005A112A">
        <w:rPr>
          <w:rFonts w:ascii="Times New Roman" w:eastAsia="Times New Roman" w:hAnsi="Times New Roman" w:cs="Times New Roman"/>
          <w:sz w:val="24"/>
          <w:szCs w:val="24"/>
          <w:lang w:eastAsia="pl-PL"/>
        </w:rPr>
        <w:br/>
      </w:r>
    </w:p>
    <w:p w14:paraId="368EA65D"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lastRenderedPageBreak/>
        <w:br/>
      </w:r>
      <w:r w:rsidRPr="005A112A">
        <w:rPr>
          <w:rFonts w:ascii="Times New Roman" w:eastAsia="Times New Roman" w:hAnsi="Times New Roman" w:cs="Times New Roman"/>
          <w:b/>
          <w:bCs/>
          <w:sz w:val="24"/>
          <w:szCs w:val="24"/>
          <w:lang w:eastAsia="pl-PL"/>
        </w:rPr>
        <w:t xml:space="preserve">IV.1.5.) Wymaga się złożenia oferty wariantowej: </w:t>
      </w:r>
    </w:p>
    <w:p w14:paraId="1991172D"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t xml:space="preserve">Dopuszcza się złożenie oferty wariantowej </w:t>
      </w:r>
      <w:r w:rsidRPr="005A112A">
        <w:rPr>
          <w:rFonts w:ascii="Times New Roman" w:eastAsia="Times New Roman" w:hAnsi="Times New Roman" w:cs="Times New Roman"/>
          <w:sz w:val="24"/>
          <w:szCs w:val="24"/>
          <w:lang w:eastAsia="pl-PL"/>
        </w:rPr>
        <w:br/>
        <w:t xml:space="preserve">Nie </w:t>
      </w:r>
      <w:r w:rsidRPr="005A112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A112A">
        <w:rPr>
          <w:rFonts w:ascii="Times New Roman" w:eastAsia="Times New Roman" w:hAnsi="Times New Roman" w:cs="Times New Roman"/>
          <w:sz w:val="24"/>
          <w:szCs w:val="24"/>
          <w:lang w:eastAsia="pl-PL"/>
        </w:rPr>
        <w:br/>
      </w:r>
    </w:p>
    <w:p w14:paraId="6E32E792"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1EABE28"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Liczba wykonawców   </w:t>
      </w:r>
      <w:r w:rsidRPr="005A112A">
        <w:rPr>
          <w:rFonts w:ascii="Times New Roman" w:eastAsia="Times New Roman" w:hAnsi="Times New Roman" w:cs="Times New Roman"/>
          <w:sz w:val="24"/>
          <w:szCs w:val="24"/>
          <w:lang w:eastAsia="pl-PL"/>
        </w:rPr>
        <w:br/>
        <w:t xml:space="preserve">Przewidywana minimalna liczba wykonawców </w:t>
      </w:r>
      <w:r w:rsidRPr="005A112A">
        <w:rPr>
          <w:rFonts w:ascii="Times New Roman" w:eastAsia="Times New Roman" w:hAnsi="Times New Roman" w:cs="Times New Roman"/>
          <w:sz w:val="24"/>
          <w:szCs w:val="24"/>
          <w:lang w:eastAsia="pl-PL"/>
        </w:rPr>
        <w:br/>
        <w:t xml:space="preserve">Maksymalna liczba wykonawców   </w:t>
      </w:r>
      <w:r w:rsidRPr="005A112A">
        <w:rPr>
          <w:rFonts w:ascii="Times New Roman" w:eastAsia="Times New Roman" w:hAnsi="Times New Roman" w:cs="Times New Roman"/>
          <w:sz w:val="24"/>
          <w:szCs w:val="24"/>
          <w:lang w:eastAsia="pl-PL"/>
        </w:rPr>
        <w:br/>
        <w:t xml:space="preserve">Kryteria selekcji wykonawców: </w:t>
      </w:r>
      <w:r w:rsidRPr="005A112A">
        <w:rPr>
          <w:rFonts w:ascii="Times New Roman" w:eastAsia="Times New Roman" w:hAnsi="Times New Roman" w:cs="Times New Roman"/>
          <w:sz w:val="24"/>
          <w:szCs w:val="24"/>
          <w:lang w:eastAsia="pl-PL"/>
        </w:rPr>
        <w:br/>
      </w:r>
    </w:p>
    <w:p w14:paraId="158DD096"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IV.1.7) Informacje na temat umowy ramowej lub dynamicznego systemu zakupów: </w:t>
      </w:r>
    </w:p>
    <w:p w14:paraId="7C87CBF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Umowa ramowa będzie zawarta: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Czy przewiduje się ograniczenie liczby uczestników umowy ramowej: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Przewidziana maksymalna liczba uczestników umowy ramowej: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Informacje dodatkowe: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Zamówienie obejmuje ustanowienie dynamicznego systemu zakupów: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Informacje dodatkowe: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A112A">
        <w:rPr>
          <w:rFonts w:ascii="Times New Roman" w:eastAsia="Times New Roman" w:hAnsi="Times New Roman" w:cs="Times New Roman"/>
          <w:sz w:val="24"/>
          <w:szCs w:val="24"/>
          <w:lang w:eastAsia="pl-PL"/>
        </w:rPr>
        <w:br/>
      </w:r>
    </w:p>
    <w:p w14:paraId="00A92C96"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IV.1.8) Aukcja elektroniczna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Przewidziane jest przeprowadzenie aukcji elektronicznej </w:t>
      </w:r>
      <w:r w:rsidRPr="005A112A">
        <w:rPr>
          <w:rFonts w:ascii="Times New Roman" w:eastAsia="Times New Roman" w:hAnsi="Times New Roman" w:cs="Times New Roman"/>
          <w:i/>
          <w:iCs/>
          <w:sz w:val="24"/>
          <w:szCs w:val="24"/>
          <w:lang w:eastAsia="pl-PL"/>
        </w:rPr>
        <w:t xml:space="preserve">(przetarg nieograniczony, przetarg ograniczony, negocjacje z ogłoszeniem) </w:t>
      </w:r>
      <w:r w:rsidRPr="005A112A">
        <w:rPr>
          <w:rFonts w:ascii="Times New Roman" w:eastAsia="Times New Roman" w:hAnsi="Times New Roman" w:cs="Times New Roman"/>
          <w:sz w:val="24"/>
          <w:szCs w:val="24"/>
          <w:lang w:eastAsia="pl-PL"/>
        </w:rPr>
        <w:t xml:space="preserve">Nie </w:t>
      </w:r>
      <w:r w:rsidRPr="005A112A">
        <w:rPr>
          <w:rFonts w:ascii="Times New Roman" w:eastAsia="Times New Roman" w:hAnsi="Times New Roman" w:cs="Times New Roman"/>
          <w:sz w:val="24"/>
          <w:szCs w:val="24"/>
          <w:lang w:eastAsia="pl-PL"/>
        </w:rPr>
        <w:br/>
        <w:t xml:space="preserve">Należy podać adres strony internetowej, na której aukcja będzie prowadzona: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5A112A">
        <w:rPr>
          <w:rFonts w:ascii="Times New Roman" w:eastAsia="Times New Roman" w:hAnsi="Times New Roman" w:cs="Times New Roman"/>
          <w:sz w:val="24"/>
          <w:szCs w:val="24"/>
          <w:lang w:eastAsia="pl-PL"/>
        </w:rPr>
        <w:br/>
        <w:t xml:space="preserve">Informacje dotyczące przebiegu aukcji elektronicznej: </w:t>
      </w:r>
      <w:r w:rsidRPr="005A112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A112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A112A">
        <w:rPr>
          <w:rFonts w:ascii="Times New Roman" w:eastAsia="Times New Roman" w:hAnsi="Times New Roman" w:cs="Times New Roman"/>
          <w:sz w:val="24"/>
          <w:szCs w:val="24"/>
          <w:lang w:eastAsia="pl-PL"/>
        </w:rPr>
        <w:br/>
        <w:t xml:space="preserve">Wymagania dotyczące rejestracji i identyfikacji wykonawców w aukcji elektronicznej: </w:t>
      </w:r>
      <w:r w:rsidRPr="005A112A">
        <w:rPr>
          <w:rFonts w:ascii="Times New Roman" w:eastAsia="Times New Roman" w:hAnsi="Times New Roman" w:cs="Times New Roman"/>
          <w:sz w:val="24"/>
          <w:szCs w:val="24"/>
          <w:lang w:eastAsia="pl-PL"/>
        </w:rPr>
        <w:br/>
        <w:t xml:space="preserve">Informacje o liczbie etapów aukcji elektronicznej i czasie ich trwania: </w:t>
      </w:r>
    </w:p>
    <w:p w14:paraId="75202638"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t xml:space="preserve">Czas trwania: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A112A">
        <w:rPr>
          <w:rFonts w:ascii="Times New Roman" w:eastAsia="Times New Roman" w:hAnsi="Times New Roman" w:cs="Times New Roman"/>
          <w:sz w:val="24"/>
          <w:szCs w:val="24"/>
          <w:lang w:eastAsia="pl-PL"/>
        </w:rPr>
        <w:br/>
        <w:t xml:space="preserve">Warunki zamknięcia aukcji elektronicznej: </w:t>
      </w:r>
      <w:r w:rsidRPr="005A112A">
        <w:rPr>
          <w:rFonts w:ascii="Times New Roman" w:eastAsia="Times New Roman" w:hAnsi="Times New Roman" w:cs="Times New Roman"/>
          <w:sz w:val="24"/>
          <w:szCs w:val="24"/>
          <w:lang w:eastAsia="pl-PL"/>
        </w:rPr>
        <w:br/>
      </w:r>
    </w:p>
    <w:p w14:paraId="6D67273B"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IV.2) KRYTERIA OCENY OFERT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IV.2.1) Kryteria oceny ofert: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IV.2.2) Kryteria</w:t>
      </w:r>
      <w:r w:rsidRPr="005A112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5A112A" w:rsidRPr="005A112A" w14:paraId="366DDCC0"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2958F59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2CF77"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Znaczenie</w:t>
            </w:r>
          </w:p>
        </w:tc>
      </w:tr>
      <w:tr w:rsidR="005A112A" w:rsidRPr="005A112A" w14:paraId="019C778F"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2FBA876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8F8C6"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60,00</w:t>
            </w:r>
          </w:p>
        </w:tc>
      </w:tr>
      <w:tr w:rsidR="005A112A" w:rsidRPr="005A112A" w14:paraId="6CD57C80" w14:textId="77777777" w:rsidTr="005A112A">
        <w:tc>
          <w:tcPr>
            <w:tcW w:w="0" w:type="auto"/>
            <w:tcBorders>
              <w:top w:val="single" w:sz="6" w:space="0" w:color="000000"/>
              <w:left w:val="single" w:sz="6" w:space="0" w:color="000000"/>
              <w:bottom w:val="single" w:sz="6" w:space="0" w:color="000000"/>
              <w:right w:val="single" w:sz="6" w:space="0" w:color="000000"/>
            </w:tcBorders>
            <w:vAlign w:val="center"/>
            <w:hideMark/>
          </w:tcPr>
          <w:p w14:paraId="6AA36231"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E951"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40,00</w:t>
            </w:r>
          </w:p>
        </w:tc>
      </w:tr>
    </w:tbl>
    <w:p w14:paraId="55161D8E"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A112A">
        <w:rPr>
          <w:rFonts w:ascii="Times New Roman" w:eastAsia="Times New Roman" w:hAnsi="Times New Roman" w:cs="Times New Roman"/>
          <w:b/>
          <w:bCs/>
          <w:sz w:val="24"/>
          <w:szCs w:val="24"/>
          <w:lang w:eastAsia="pl-PL"/>
        </w:rPr>
        <w:t>Pzp</w:t>
      </w:r>
      <w:proofErr w:type="spellEnd"/>
      <w:r w:rsidRPr="005A112A">
        <w:rPr>
          <w:rFonts w:ascii="Times New Roman" w:eastAsia="Times New Roman" w:hAnsi="Times New Roman" w:cs="Times New Roman"/>
          <w:b/>
          <w:bCs/>
          <w:sz w:val="24"/>
          <w:szCs w:val="24"/>
          <w:lang w:eastAsia="pl-PL"/>
        </w:rPr>
        <w:t xml:space="preserve"> </w:t>
      </w:r>
      <w:r w:rsidRPr="005A112A">
        <w:rPr>
          <w:rFonts w:ascii="Times New Roman" w:eastAsia="Times New Roman" w:hAnsi="Times New Roman" w:cs="Times New Roman"/>
          <w:sz w:val="24"/>
          <w:szCs w:val="24"/>
          <w:lang w:eastAsia="pl-PL"/>
        </w:rPr>
        <w:t xml:space="preserve">(przetarg nieograniczony) </w:t>
      </w:r>
      <w:r w:rsidRPr="005A112A">
        <w:rPr>
          <w:rFonts w:ascii="Times New Roman" w:eastAsia="Times New Roman" w:hAnsi="Times New Roman" w:cs="Times New Roman"/>
          <w:sz w:val="24"/>
          <w:szCs w:val="24"/>
          <w:lang w:eastAsia="pl-PL"/>
        </w:rPr>
        <w:br/>
        <w:t xml:space="preserve">Tak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IV.3) Negocjacje z ogłoszeniem, dialog konkurencyjny, partnerstwo innowacyjne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IV.3.1) Informacje na temat negocjacji z ogłoszeniem</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Minimalne wymagania, które muszą spełniać wszystkie oferty: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A112A">
        <w:rPr>
          <w:rFonts w:ascii="Times New Roman" w:eastAsia="Times New Roman" w:hAnsi="Times New Roman" w:cs="Times New Roman"/>
          <w:sz w:val="24"/>
          <w:szCs w:val="24"/>
          <w:lang w:eastAsia="pl-PL"/>
        </w:rPr>
        <w:br/>
        <w:t xml:space="preserve">Przewidziany jest podział negocjacji na etapy w celu ograniczenia liczby ofert: </w:t>
      </w:r>
      <w:r w:rsidRPr="005A112A">
        <w:rPr>
          <w:rFonts w:ascii="Times New Roman" w:eastAsia="Times New Roman" w:hAnsi="Times New Roman" w:cs="Times New Roman"/>
          <w:sz w:val="24"/>
          <w:szCs w:val="24"/>
          <w:lang w:eastAsia="pl-PL"/>
        </w:rPr>
        <w:br/>
        <w:t xml:space="preserve">Należy podać informacje na temat etapów negocjacji (w tym liczbę etapów):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Informacje dodatkowe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IV.3.2) Informacje na temat dialogu konkurencyjnego</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Wstępny harmonogram postępowania: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Podział dialogu na etapy w celu ograniczenia liczby rozwiązań: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lastRenderedPageBreak/>
        <w:t xml:space="preserve">Należy podać informacje na temat etapów dialogu: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Informacje dodatkowe: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IV.3.3) Informacje na temat partnerstwa innowacyjnego</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Informacje dodatkowe: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IV.4) Licytacja elektroniczna </w:t>
      </w:r>
      <w:r w:rsidRPr="005A112A">
        <w:rPr>
          <w:rFonts w:ascii="Times New Roman" w:eastAsia="Times New Roman" w:hAnsi="Times New Roman" w:cs="Times New Roman"/>
          <w:sz w:val="24"/>
          <w:szCs w:val="24"/>
          <w:lang w:eastAsia="pl-PL"/>
        </w:rPr>
        <w:br/>
        <w:t xml:space="preserve">Adres strony internetowej, na której będzie prowadzona licytacja elektroniczna: </w:t>
      </w:r>
    </w:p>
    <w:p w14:paraId="4C78AF8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CF2607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96BF606"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DCA058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Informacje o liczbie etapów licytacji elektronicznej i czasie ich trwania: </w:t>
      </w:r>
    </w:p>
    <w:p w14:paraId="1A4281C8"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Czas trwania: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4798D8F"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Termin składania wniosków o dopuszczenie do udziału w licytacji elektronicznej: </w:t>
      </w:r>
      <w:r w:rsidRPr="005A112A">
        <w:rPr>
          <w:rFonts w:ascii="Times New Roman" w:eastAsia="Times New Roman" w:hAnsi="Times New Roman" w:cs="Times New Roman"/>
          <w:sz w:val="24"/>
          <w:szCs w:val="24"/>
          <w:lang w:eastAsia="pl-PL"/>
        </w:rPr>
        <w:br/>
        <w:t xml:space="preserve">Data: godzina: </w:t>
      </w:r>
      <w:r w:rsidRPr="005A112A">
        <w:rPr>
          <w:rFonts w:ascii="Times New Roman" w:eastAsia="Times New Roman" w:hAnsi="Times New Roman" w:cs="Times New Roman"/>
          <w:sz w:val="24"/>
          <w:szCs w:val="24"/>
          <w:lang w:eastAsia="pl-PL"/>
        </w:rPr>
        <w:br/>
        <w:t xml:space="preserve">Termin otwarcia licytacji elektronicznej: </w:t>
      </w:r>
    </w:p>
    <w:p w14:paraId="4638476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t xml:space="preserve">Termin i warunki zamknięcia licytacji elektronicznej: </w:t>
      </w:r>
    </w:p>
    <w:p w14:paraId="7817BA1D"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14BF53A"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t xml:space="preserve">Wymagania dotyczące zabezpieczenia należytego wykonania umowy: </w:t>
      </w:r>
    </w:p>
    <w:p w14:paraId="1A0B944E"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sz w:val="24"/>
          <w:szCs w:val="24"/>
          <w:lang w:eastAsia="pl-PL"/>
        </w:rPr>
        <w:br/>
        <w:t xml:space="preserve">Informacje dodatkowe: </w:t>
      </w:r>
    </w:p>
    <w:p w14:paraId="49452CD5" w14:textId="77777777" w:rsidR="005A112A" w:rsidRPr="005A112A" w:rsidRDefault="005A112A" w:rsidP="005A112A">
      <w:pPr>
        <w:spacing w:after="0" w:line="240" w:lineRule="auto"/>
        <w:rPr>
          <w:rFonts w:ascii="Times New Roman" w:eastAsia="Times New Roman" w:hAnsi="Times New Roman" w:cs="Times New Roman"/>
          <w:sz w:val="24"/>
          <w:szCs w:val="24"/>
          <w:lang w:eastAsia="pl-PL"/>
        </w:rPr>
      </w:pPr>
      <w:r w:rsidRPr="005A112A">
        <w:rPr>
          <w:rFonts w:ascii="Times New Roman" w:eastAsia="Times New Roman" w:hAnsi="Times New Roman" w:cs="Times New Roman"/>
          <w:b/>
          <w:bCs/>
          <w:sz w:val="24"/>
          <w:szCs w:val="24"/>
          <w:lang w:eastAsia="pl-PL"/>
        </w:rPr>
        <w:t>IV.5) ZMIANA UMOWY</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A112A">
        <w:rPr>
          <w:rFonts w:ascii="Times New Roman" w:eastAsia="Times New Roman" w:hAnsi="Times New Roman" w:cs="Times New Roman"/>
          <w:sz w:val="24"/>
          <w:szCs w:val="24"/>
          <w:lang w:eastAsia="pl-PL"/>
        </w:rPr>
        <w:t xml:space="preserve"> Tak </w:t>
      </w:r>
      <w:r w:rsidRPr="005A112A">
        <w:rPr>
          <w:rFonts w:ascii="Times New Roman" w:eastAsia="Times New Roman" w:hAnsi="Times New Roman" w:cs="Times New Roman"/>
          <w:sz w:val="24"/>
          <w:szCs w:val="24"/>
          <w:lang w:eastAsia="pl-PL"/>
        </w:rPr>
        <w:br/>
        <w:t xml:space="preserve">Należy wskazać zakres, charakter zmian oraz warunki wprowadzenia zmian: </w:t>
      </w:r>
      <w:r w:rsidRPr="005A112A">
        <w:rPr>
          <w:rFonts w:ascii="Times New Roman" w:eastAsia="Times New Roman" w:hAnsi="Times New Roman" w:cs="Times New Roman"/>
          <w:sz w:val="24"/>
          <w:szCs w:val="24"/>
          <w:lang w:eastAsia="pl-PL"/>
        </w:rPr>
        <w:br/>
        <w:t>Zamawiający przewiduje zmiany postanowień niniejszej umowy na zasadach określonych w art. 142 ust. 5 Ustawy z dnia 29 stycznia 2004 r. Prawo zamówień publicznych (</w:t>
      </w:r>
      <w:proofErr w:type="spellStart"/>
      <w:r w:rsidRPr="005A112A">
        <w:rPr>
          <w:rFonts w:ascii="Times New Roman" w:eastAsia="Times New Roman" w:hAnsi="Times New Roman" w:cs="Times New Roman"/>
          <w:sz w:val="24"/>
          <w:szCs w:val="24"/>
          <w:lang w:eastAsia="pl-PL"/>
        </w:rPr>
        <w:t>t.j</w:t>
      </w:r>
      <w:proofErr w:type="spellEnd"/>
      <w:r w:rsidRPr="005A112A">
        <w:rPr>
          <w:rFonts w:ascii="Times New Roman" w:eastAsia="Times New Roman" w:hAnsi="Times New Roman" w:cs="Times New Roman"/>
          <w:sz w:val="24"/>
          <w:szCs w:val="24"/>
          <w:lang w:eastAsia="pl-PL"/>
        </w:rPr>
        <w:t xml:space="preserve">.: Dz. U. z 2019 r. poz. 1843 ze zm.) w przypadku zmiany: 1) stawki podatku od towarów i usług, 2) wysokości minimalnego wynagrodzenia za pracę albo wysokości minimalnej stawki godzinowej, ustalanych na podstawie przepisów ustawy z dnia 10 października 2002 r. o minimalnym wynagrodzeniu za pracę, 3) zasad podlegania ubezpieczeniom społecznym lub ubezpieczeniu zdrowotnemu lub wysokości składki na ubezpieczenie społeczne lub </w:t>
      </w:r>
      <w:r w:rsidRPr="005A112A">
        <w:rPr>
          <w:rFonts w:ascii="Times New Roman" w:eastAsia="Times New Roman" w:hAnsi="Times New Roman" w:cs="Times New Roman"/>
          <w:sz w:val="24"/>
          <w:szCs w:val="24"/>
          <w:lang w:eastAsia="pl-PL"/>
        </w:rPr>
        <w:lastRenderedPageBreak/>
        <w:t xml:space="preserve">zdrowotne, 4) zasad gromadzenia i wysokości wpłat do pracowniczych planów kapitałowych, o których mowa w ustawie z dnia 4 października 2018 r. o pracowniczych planach kapitałowych;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IV.6) INFORMACJE ADMINISTRACYJNE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IV.6.1) Sposób udostępniania informacji o charakterze poufnym </w:t>
      </w:r>
      <w:r w:rsidRPr="005A112A">
        <w:rPr>
          <w:rFonts w:ascii="Times New Roman" w:eastAsia="Times New Roman" w:hAnsi="Times New Roman" w:cs="Times New Roman"/>
          <w:i/>
          <w:iCs/>
          <w:sz w:val="24"/>
          <w:szCs w:val="24"/>
          <w:lang w:eastAsia="pl-PL"/>
        </w:rPr>
        <w:t xml:space="preserve">(jeżeli dotyczy):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Środki służące ochronie informacji o charakterze poufnym</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A112A">
        <w:rPr>
          <w:rFonts w:ascii="Times New Roman" w:eastAsia="Times New Roman" w:hAnsi="Times New Roman" w:cs="Times New Roman"/>
          <w:sz w:val="24"/>
          <w:szCs w:val="24"/>
          <w:lang w:eastAsia="pl-PL"/>
        </w:rPr>
        <w:br/>
        <w:t xml:space="preserve">Data: 29.12.2020, godzina: 11:00, </w:t>
      </w:r>
      <w:r w:rsidRPr="005A112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A112A">
        <w:rPr>
          <w:rFonts w:ascii="Times New Roman" w:eastAsia="Times New Roman" w:hAnsi="Times New Roman" w:cs="Times New Roman"/>
          <w:sz w:val="24"/>
          <w:szCs w:val="24"/>
          <w:lang w:eastAsia="pl-PL"/>
        </w:rPr>
        <w:br/>
        <w:t xml:space="preserve">Nie </w:t>
      </w:r>
      <w:r w:rsidRPr="005A112A">
        <w:rPr>
          <w:rFonts w:ascii="Times New Roman" w:eastAsia="Times New Roman" w:hAnsi="Times New Roman" w:cs="Times New Roman"/>
          <w:sz w:val="24"/>
          <w:szCs w:val="24"/>
          <w:lang w:eastAsia="pl-PL"/>
        </w:rPr>
        <w:br/>
        <w:t xml:space="preserve">Wskazać powody: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A112A">
        <w:rPr>
          <w:rFonts w:ascii="Times New Roman" w:eastAsia="Times New Roman" w:hAnsi="Times New Roman" w:cs="Times New Roman"/>
          <w:sz w:val="24"/>
          <w:szCs w:val="24"/>
          <w:lang w:eastAsia="pl-PL"/>
        </w:rPr>
        <w:br/>
        <w:t xml:space="preserve">&gt; język polski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 xml:space="preserve">IV.6.3) Termin związania ofertą: </w:t>
      </w:r>
      <w:r w:rsidRPr="005A112A">
        <w:rPr>
          <w:rFonts w:ascii="Times New Roman" w:eastAsia="Times New Roman" w:hAnsi="Times New Roman" w:cs="Times New Roman"/>
          <w:sz w:val="24"/>
          <w:szCs w:val="24"/>
          <w:lang w:eastAsia="pl-PL"/>
        </w:rPr>
        <w:t xml:space="preserve">do: okres w dniach: 30 (od ostatecznego terminu składania ofert)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A112A">
        <w:rPr>
          <w:rFonts w:ascii="Times New Roman" w:eastAsia="Times New Roman" w:hAnsi="Times New Roman" w:cs="Times New Roman"/>
          <w:sz w:val="24"/>
          <w:szCs w:val="24"/>
          <w:lang w:eastAsia="pl-PL"/>
        </w:rPr>
        <w:t xml:space="preserve"> Nie </w:t>
      </w:r>
      <w:r w:rsidRPr="005A112A">
        <w:rPr>
          <w:rFonts w:ascii="Times New Roman" w:eastAsia="Times New Roman" w:hAnsi="Times New Roman" w:cs="Times New Roman"/>
          <w:sz w:val="24"/>
          <w:szCs w:val="24"/>
          <w:lang w:eastAsia="pl-PL"/>
        </w:rPr>
        <w:br/>
      </w:r>
      <w:r w:rsidRPr="005A112A">
        <w:rPr>
          <w:rFonts w:ascii="Times New Roman" w:eastAsia="Times New Roman" w:hAnsi="Times New Roman" w:cs="Times New Roman"/>
          <w:b/>
          <w:bCs/>
          <w:sz w:val="24"/>
          <w:szCs w:val="24"/>
          <w:lang w:eastAsia="pl-PL"/>
        </w:rPr>
        <w:t>IV.6.5) Informacje dodatkowe:</w:t>
      </w:r>
      <w:r w:rsidRPr="005A112A">
        <w:rPr>
          <w:rFonts w:ascii="Times New Roman" w:eastAsia="Times New Roman" w:hAnsi="Times New Roman" w:cs="Times New Roman"/>
          <w:sz w:val="24"/>
          <w:szCs w:val="24"/>
          <w:lang w:eastAsia="pl-PL"/>
        </w:rPr>
        <w:t xml:space="preserve"> </w:t>
      </w:r>
      <w:r w:rsidRPr="005A112A">
        <w:rPr>
          <w:rFonts w:ascii="Times New Roman" w:eastAsia="Times New Roman" w:hAnsi="Times New Roman" w:cs="Times New Roman"/>
          <w:sz w:val="24"/>
          <w:szCs w:val="24"/>
          <w:lang w:eastAsia="pl-PL"/>
        </w:rPr>
        <w:br/>
        <w:t xml:space="preserve">W przypadku zadeklarowania przez Wykonawcę, terminu płatności, krótszego niż 7 dni, tj. terminu wymaganego przez Zamawiającego, oferta zostanie odrzucona na podstawie art. 89 ust 1 pkt. 2) Ustawy </w:t>
      </w:r>
      <w:proofErr w:type="spellStart"/>
      <w:r w:rsidRPr="005A112A">
        <w:rPr>
          <w:rFonts w:ascii="Times New Roman" w:eastAsia="Times New Roman" w:hAnsi="Times New Roman" w:cs="Times New Roman"/>
          <w:sz w:val="24"/>
          <w:szCs w:val="24"/>
          <w:lang w:eastAsia="pl-PL"/>
        </w:rPr>
        <w:t>Pzp</w:t>
      </w:r>
      <w:proofErr w:type="spellEnd"/>
      <w:r w:rsidRPr="005A112A">
        <w:rPr>
          <w:rFonts w:ascii="Times New Roman" w:eastAsia="Times New Roman" w:hAnsi="Times New Roman" w:cs="Times New Roman"/>
          <w:sz w:val="24"/>
          <w:szCs w:val="24"/>
          <w:lang w:eastAsia="pl-PL"/>
        </w:rPr>
        <w:t xml:space="preserve"> jako oferta, której treść nie odpowiada treści SIWZ. W przypadku zadeklarowania przez Wykonawcę terminu płatności dłuższego niż 30 dni oferta w tym kryterium otrzyma maksymalną ilość punktów – 40 pkt. </w:t>
      </w:r>
    </w:p>
    <w:p w14:paraId="6EEC6A41" w14:textId="77777777" w:rsidR="005A112A" w:rsidRDefault="005A112A"/>
    <w:sectPr w:rsidR="005A1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2A"/>
    <w:rsid w:val="005A1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1E68"/>
  <w15:chartTrackingRefBased/>
  <w15:docId w15:val="{E9AB095E-7D90-4D34-8926-145362E5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83702">
      <w:bodyDiv w:val="1"/>
      <w:marLeft w:val="0"/>
      <w:marRight w:val="0"/>
      <w:marTop w:val="0"/>
      <w:marBottom w:val="0"/>
      <w:divBdr>
        <w:top w:val="none" w:sz="0" w:space="0" w:color="auto"/>
        <w:left w:val="none" w:sz="0" w:space="0" w:color="auto"/>
        <w:bottom w:val="none" w:sz="0" w:space="0" w:color="auto"/>
        <w:right w:val="none" w:sz="0" w:space="0" w:color="auto"/>
      </w:divBdr>
      <w:divsChild>
        <w:div w:id="1658873525">
          <w:marLeft w:val="0"/>
          <w:marRight w:val="0"/>
          <w:marTop w:val="0"/>
          <w:marBottom w:val="0"/>
          <w:divBdr>
            <w:top w:val="none" w:sz="0" w:space="0" w:color="auto"/>
            <w:left w:val="none" w:sz="0" w:space="0" w:color="auto"/>
            <w:bottom w:val="none" w:sz="0" w:space="0" w:color="auto"/>
            <w:right w:val="none" w:sz="0" w:space="0" w:color="auto"/>
          </w:divBdr>
          <w:divsChild>
            <w:div w:id="861095643">
              <w:marLeft w:val="0"/>
              <w:marRight w:val="0"/>
              <w:marTop w:val="0"/>
              <w:marBottom w:val="0"/>
              <w:divBdr>
                <w:top w:val="none" w:sz="0" w:space="0" w:color="auto"/>
                <w:left w:val="none" w:sz="0" w:space="0" w:color="auto"/>
                <w:bottom w:val="none" w:sz="0" w:space="0" w:color="auto"/>
                <w:right w:val="none" w:sz="0" w:space="0" w:color="auto"/>
              </w:divBdr>
            </w:div>
            <w:div w:id="1448815516">
              <w:marLeft w:val="0"/>
              <w:marRight w:val="0"/>
              <w:marTop w:val="0"/>
              <w:marBottom w:val="0"/>
              <w:divBdr>
                <w:top w:val="none" w:sz="0" w:space="0" w:color="auto"/>
                <w:left w:val="none" w:sz="0" w:space="0" w:color="auto"/>
                <w:bottom w:val="none" w:sz="0" w:space="0" w:color="auto"/>
                <w:right w:val="none" w:sz="0" w:space="0" w:color="auto"/>
              </w:divBdr>
            </w:div>
            <w:div w:id="2143420432">
              <w:marLeft w:val="0"/>
              <w:marRight w:val="0"/>
              <w:marTop w:val="0"/>
              <w:marBottom w:val="0"/>
              <w:divBdr>
                <w:top w:val="none" w:sz="0" w:space="0" w:color="auto"/>
                <w:left w:val="none" w:sz="0" w:space="0" w:color="auto"/>
                <w:bottom w:val="none" w:sz="0" w:space="0" w:color="auto"/>
                <w:right w:val="none" w:sz="0" w:space="0" w:color="auto"/>
              </w:divBdr>
              <w:divsChild>
                <w:div w:id="663704311">
                  <w:marLeft w:val="0"/>
                  <w:marRight w:val="0"/>
                  <w:marTop w:val="0"/>
                  <w:marBottom w:val="0"/>
                  <w:divBdr>
                    <w:top w:val="none" w:sz="0" w:space="0" w:color="auto"/>
                    <w:left w:val="none" w:sz="0" w:space="0" w:color="auto"/>
                    <w:bottom w:val="none" w:sz="0" w:space="0" w:color="auto"/>
                    <w:right w:val="none" w:sz="0" w:space="0" w:color="auto"/>
                  </w:divBdr>
                </w:div>
              </w:divsChild>
            </w:div>
            <w:div w:id="565145440">
              <w:marLeft w:val="0"/>
              <w:marRight w:val="0"/>
              <w:marTop w:val="0"/>
              <w:marBottom w:val="0"/>
              <w:divBdr>
                <w:top w:val="none" w:sz="0" w:space="0" w:color="auto"/>
                <w:left w:val="none" w:sz="0" w:space="0" w:color="auto"/>
                <w:bottom w:val="none" w:sz="0" w:space="0" w:color="auto"/>
                <w:right w:val="none" w:sz="0" w:space="0" w:color="auto"/>
              </w:divBdr>
              <w:divsChild>
                <w:div w:id="2110272983">
                  <w:marLeft w:val="0"/>
                  <w:marRight w:val="0"/>
                  <w:marTop w:val="0"/>
                  <w:marBottom w:val="0"/>
                  <w:divBdr>
                    <w:top w:val="none" w:sz="0" w:space="0" w:color="auto"/>
                    <w:left w:val="none" w:sz="0" w:space="0" w:color="auto"/>
                    <w:bottom w:val="none" w:sz="0" w:space="0" w:color="auto"/>
                    <w:right w:val="none" w:sz="0" w:space="0" w:color="auto"/>
                  </w:divBdr>
                </w:div>
              </w:divsChild>
            </w:div>
            <w:div w:id="758331149">
              <w:marLeft w:val="0"/>
              <w:marRight w:val="0"/>
              <w:marTop w:val="0"/>
              <w:marBottom w:val="0"/>
              <w:divBdr>
                <w:top w:val="none" w:sz="0" w:space="0" w:color="auto"/>
                <w:left w:val="none" w:sz="0" w:space="0" w:color="auto"/>
                <w:bottom w:val="none" w:sz="0" w:space="0" w:color="auto"/>
                <w:right w:val="none" w:sz="0" w:space="0" w:color="auto"/>
              </w:divBdr>
              <w:divsChild>
                <w:div w:id="1616718005">
                  <w:marLeft w:val="0"/>
                  <w:marRight w:val="0"/>
                  <w:marTop w:val="0"/>
                  <w:marBottom w:val="0"/>
                  <w:divBdr>
                    <w:top w:val="none" w:sz="0" w:space="0" w:color="auto"/>
                    <w:left w:val="none" w:sz="0" w:space="0" w:color="auto"/>
                    <w:bottom w:val="none" w:sz="0" w:space="0" w:color="auto"/>
                    <w:right w:val="none" w:sz="0" w:space="0" w:color="auto"/>
                  </w:divBdr>
                </w:div>
                <w:div w:id="925186155">
                  <w:marLeft w:val="0"/>
                  <w:marRight w:val="0"/>
                  <w:marTop w:val="0"/>
                  <w:marBottom w:val="0"/>
                  <w:divBdr>
                    <w:top w:val="none" w:sz="0" w:space="0" w:color="auto"/>
                    <w:left w:val="none" w:sz="0" w:space="0" w:color="auto"/>
                    <w:bottom w:val="none" w:sz="0" w:space="0" w:color="auto"/>
                    <w:right w:val="none" w:sz="0" w:space="0" w:color="auto"/>
                  </w:divBdr>
                </w:div>
                <w:div w:id="1951890421">
                  <w:marLeft w:val="0"/>
                  <w:marRight w:val="0"/>
                  <w:marTop w:val="0"/>
                  <w:marBottom w:val="0"/>
                  <w:divBdr>
                    <w:top w:val="none" w:sz="0" w:space="0" w:color="auto"/>
                    <w:left w:val="none" w:sz="0" w:space="0" w:color="auto"/>
                    <w:bottom w:val="none" w:sz="0" w:space="0" w:color="auto"/>
                    <w:right w:val="none" w:sz="0" w:space="0" w:color="auto"/>
                  </w:divBdr>
                </w:div>
                <w:div w:id="234361521">
                  <w:marLeft w:val="0"/>
                  <w:marRight w:val="0"/>
                  <w:marTop w:val="0"/>
                  <w:marBottom w:val="0"/>
                  <w:divBdr>
                    <w:top w:val="none" w:sz="0" w:space="0" w:color="auto"/>
                    <w:left w:val="none" w:sz="0" w:space="0" w:color="auto"/>
                    <w:bottom w:val="none" w:sz="0" w:space="0" w:color="auto"/>
                    <w:right w:val="none" w:sz="0" w:space="0" w:color="auto"/>
                  </w:divBdr>
                </w:div>
              </w:divsChild>
            </w:div>
            <w:div w:id="2032297648">
              <w:marLeft w:val="0"/>
              <w:marRight w:val="0"/>
              <w:marTop w:val="0"/>
              <w:marBottom w:val="0"/>
              <w:divBdr>
                <w:top w:val="none" w:sz="0" w:space="0" w:color="auto"/>
                <w:left w:val="none" w:sz="0" w:space="0" w:color="auto"/>
                <w:bottom w:val="none" w:sz="0" w:space="0" w:color="auto"/>
                <w:right w:val="none" w:sz="0" w:space="0" w:color="auto"/>
              </w:divBdr>
              <w:divsChild>
                <w:div w:id="1954247233">
                  <w:marLeft w:val="0"/>
                  <w:marRight w:val="0"/>
                  <w:marTop w:val="0"/>
                  <w:marBottom w:val="0"/>
                  <w:divBdr>
                    <w:top w:val="none" w:sz="0" w:space="0" w:color="auto"/>
                    <w:left w:val="none" w:sz="0" w:space="0" w:color="auto"/>
                    <w:bottom w:val="none" w:sz="0" w:space="0" w:color="auto"/>
                    <w:right w:val="none" w:sz="0" w:space="0" w:color="auto"/>
                  </w:divBdr>
                </w:div>
                <w:div w:id="1408461742">
                  <w:marLeft w:val="0"/>
                  <w:marRight w:val="0"/>
                  <w:marTop w:val="0"/>
                  <w:marBottom w:val="0"/>
                  <w:divBdr>
                    <w:top w:val="none" w:sz="0" w:space="0" w:color="auto"/>
                    <w:left w:val="none" w:sz="0" w:space="0" w:color="auto"/>
                    <w:bottom w:val="none" w:sz="0" w:space="0" w:color="auto"/>
                    <w:right w:val="none" w:sz="0" w:space="0" w:color="auto"/>
                  </w:divBdr>
                </w:div>
                <w:div w:id="372848541">
                  <w:marLeft w:val="0"/>
                  <w:marRight w:val="0"/>
                  <w:marTop w:val="0"/>
                  <w:marBottom w:val="0"/>
                  <w:divBdr>
                    <w:top w:val="none" w:sz="0" w:space="0" w:color="auto"/>
                    <w:left w:val="none" w:sz="0" w:space="0" w:color="auto"/>
                    <w:bottom w:val="none" w:sz="0" w:space="0" w:color="auto"/>
                    <w:right w:val="none" w:sz="0" w:space="0" w:color="auto"/>
                  </w:divBdr>
                </w:div>
                <w:div w:id="753012423">
                  <w:marLeft w:val="0"/>
                  <w:marRight w:val="0"/>
                  <w:marTop w:val="0"/>
                  <w:marBottom w:val="0"/>
                  <w:divBdr>
                    <w:top w:val="none" w:sz="0" w:space="0" w:color="auto"/>
                    <w:left w:val="none" w:sz="0" w:space="0" w:color="auto"/>
                    <w:bottom w:val="none" w:sz="0" w:space="0" w:color="auto"/>
                    <w:right w:val="none" w:sz="0" w:space="0" w:color="auto"/>
                  </w:divBdr>
                </w:div>
                <w:div w:id="1662927406">
                  <w:marLeft w:val="0"/>
                  <w:marRight w:val="0"/>
                  <w:marTop w:val="0"/>
                  <w:marBottom w:val="0"/>
                  <w:divBdr>
                    <w:top w:val="none" w:sz="0" w:space="0" w:color="auto"/>
                    <w:left w:val="none" w:sz="0" w:space="0" w:color="auto"/>
                    <w:bottom w:val="none" w:sz="0" w:space="0" w:color="auto"/>
                    <w:right w:val="none" w:sz="0" w:space="0" w:color="auto"/>
                  </w:divBdr>
                </w:div>
                <w:div w:id="46078567">
                  <w:marLeft w:val="0"/>
                  <w:marRight w:val="0"/>
                  <w:marTop w:val="0"/>
                  <w:marBottom w:val="0"/>
                  <w:divBdr>
                    <w:top w:val="none" w:sz="0" w:space="0" w:color="auto"/>
                    <w:left w:val="none" w:sz="0" w:space="0" w:color="auto"/>
                    <w:bottom w:val="none" w:sz="0" w:space="0" w:color="auto"/>
                    <w:right w:val="none" w:sz="0" w:space="0" w:color="auto"/>
                  </w:divBdr>
                </w:div>
                <w:div w:id="1599483977">
                  <w:marLeft w:val="0"/>
                  <w:marRight w:val="0"/>
                  <w:marTop w:val="0"/>
                  <w:marBottom w:val="0"/>
                  <w:divBdr>
                    <w:top w:val="none" w:sz="0" w:space="0" w:color="auto"/>
                    <w:left w:val="none" w:sz="0" w:space="0" w:color="auto"/>
                    <w:bottom w:val="none" w:sz="0" w:space="0" w:color="auto"/>
                    <w:right w:val="none" w:sz="0" w:space="0" w:color="auto"/>
                  </w:divBdr>
                </w:div>
              </w:divsChild>
            </w:div>
            <w:div w:id="1022392715">
              <w:marLeft w:val="0"/>
              <w:marRight w:val="0"/>
              <w:marTop w:val="0"/>
              <w:marBottom w:val="0"/>
              <w:divBdr>
                <w:top w:val="none" w:sz="0" w:space="0" w:color="auto"/>
                <w:left w:val="none" w:sz="0" w:space="0" w:color="auto"/>
                <w:bottom w:val="none" w:sz="0" w:space="0" w:color="auto"/>
                <w:right w:val="none" w:sz="0" w:space="0" w:color="auto"/>
              </w:divBdr>
              <w:divsChild>
                <w:div w:id="525100951">
                  <w:marLeft w:val="0"/>
                  <w:marRight w:val="0"/>
                  <w:marTop w:val="0"/>
                  <w:marBottom w:val="0"/>
                  <w:divBdr>
                    <w:top w:val="none" w:sz="0" w:space="0" w:color="auto"/>
                    <w:left w:val="none" w:sz="0" w:space="0" w:color="auto"/>
                    <w:bottom w:val="none" w:sz="0" w:space="0" w:color="auto"/>
                    <w:right w:val="none" w:sz="0" w:space="0" w:color="auto"/>
                  </w:divBdr>
                </w:div>
                <w:div w:id="1326860228">
                  <w:marLeft w:val="0"/>
                  <w:marRight w:val="0"/>
                  <w:marTop w:val="0"/>
                  <w:marBottom w:val="0"/>
                  <w:divBdr>
                    <w:top w:val="none" w:sz="0" w:space="0" w:color="auto"/>
                    <w:left w:val="none" w:sz="0" w:space="0" w:color="auto"/>
                    <w:bottom w:val="none" w:sz="0" w:space="0" w:color="auto"/>
                    <w:right w:val="none" w:sz="0" w:space="0" w:color="auto"/>
                  </w:divBdr>
                </w:div>
              </w:divsChild>
            </w:div>
            <w:div w:id="288435112">
              <w:marLeft w:val="0"/>
              <w:marRight w:val="0"/>
              <w:marTop w:val="0"/>
              <w:marBottom w:val="0"/>
              <w:divBdr>
                <w:top w:val="none" w:sz="0" w:space="0" w:color="auto"/>
                <w:left w:val="none" w:sz="0" w:space="0" w:color="auto"/>
                <w:bottom w:val="none" w:sz="0" w:space="0" w:color="auto"/>
                <w:right w:val="none" w:sz="0" w:space="0" w:color="auto"/>
              </w:divBdr>
              <w:divsChild>
                <w:div w:id="1785609008">
                  <w:marLeft w:val="0"/>
                  <w:marRight w:val="0"/>
                  <w:marTop w:val="0"/>
                  <w:marBottom w:val="0"/>
                  <w:divBdr>
                    <w:top w:val="none" w:sz="0" w:space="0" w:color="auto"/>
                    <w:left w:val="none" w:sz="0" w:space="0" w:color="auto"/>
                    <w:bottom w:val="none" w:sz="0" w:space="0" w:color="auto"/>
                    <w:right w:val="none" w:sz="0" w:space="0" w:color="auto"/>
                  </w:divBdr>
                </w:div>
                <w:div w:id="741485312">
                  <w:marLeft w:val="0"/>
                  <w:marRight w:val="0"/>
                  <w:marTop w:val="0"/>
                  <w:marBottom w:val="0"/>
                  <w:divBdr>
                    <w:top w:val="none" w:sz="0" w:space="0" w:color="auto"/>
                    <w:left w:val="none" w:sz="0" w:space="0" w:color="auto"/>
                    <w:bottom w:val="none" w:sz="0" w:space="0" w:color="auto"/>
                    <w:right w:val="none" w:sz="0" w:space="0" w:color="auto"/>
                  </w:divBdr>
                </w:div>
                <w:div w:id="671035014">
                  <w:marLeft w:val="0"/>
                  <w:marRight w:val="0"/>
                  <w:marTop w:val="0"/>
                  <w:marBottom w:val="0"/>
                  <w:divBdr>
                    <w:top w:val="none" w:sz="0" w:space="0" w:color="auto"/>
                    <w:left w:val="none" w:sz="0" w:space="0" w:color="auto"/>
                    <w:bottom w:val="none" w:sz="0" w:space="0" w:color="auto"/>
                    <w:right w:val="none" w:sz="0" w:space="0" w:color="auto"/>
                  </w:divBdr>
                </w:div>
                <w:div w:id="1897202077">
                  <w:marLeft w:val="0"/>
                  <w:marRight w:val="0"/>
                  <w:marTop w:val="0"/>
                  <w:marBottom w:val="0"/>
                  <w:divBdr>
                    <w:top w:val="none" w:sz="0" w:space="0" w:color="auto"/>
                    <w:left w:val="none" w:sz="0" w:space="0" w:color="auto"/>
                    <w:bottom w:val="none" w:sz="0" w:space="0" w:color="auto"/>
                    <w:right w:val="none" w:sz="0" w:space="0" w:color="auto"/>
                  </w:divBdr>
                </w:div>
                <w:div w:id="1912617116">
                  <w:marLeft w:val="0"/>
                  <w:marRight w:val="0"/>
                  <w:marTop w:val="0"/>
                  <w:marBottom w:val="0"/>
                  <w:divBdr>
                    <w:top w:val="none" w:sz="0" w:space="0" w:color="auto"/>
                    <w:left w:val="none" w:sz="0" w:space="0" w:color="auto"/>
                    <w:bottom w:val="none" w:sz="0" w:space="0" w:color="auto"/>
                    <w:right w:val="none" w:sz="0" w:space="0" w:color="auto"/>
                  </w:divBdr>
                </w:div>
                <w:div w:id="1486629237">
                  <w:marLeft w:val="0"/>
                  <w:marRight w:val="0"/>
                  <w:marTop w:val="0"/>
                  <w:marBottom w:val="0"/>
                  <w:divBdr>
                    <w:top w:val="none" w:sz="0" w:space="0" w:color="auto"/>
                    <w:left w:val="none" w:sz="0" w:space="0" w:color="auto"/>
                    <w:bottom w:val="none" w:sz="0" w:space="0" w:color="auto"/>
                    <w:right w:val="none" w:sz="0" w:space="0" w:color="auto"/>
                  </w:divBdr>
                </w:div>
              </w:divsChild>
            </w:div>
            <w:div w:id="1662350890">
              <w:marLeft w:val="0"/>
              <w:marRight w:val="0"/>
              <w:marTop w:val="0"/>
              <w:marBottom w:val="0"/>
              <w:divBdr>
                <w:top w:val="none" w:sz="0" w:space="0" w:color="auto"/>
                <w:left w:val="none" w:sz="0" w:space="0" w:color="auto"/>
                <w:bottom w:val="none" w:sz="0" w:space="0" w:color="auto"/>
                <w:right w:val="none" w:sz="0" w:space="0" w:color="auto"/>
              </w:divBdr>
              <w:divsChild>
                <w:div w:id="1668944305">
                  <w:marLeft w:val="0"/>
                  <w:marRight w:val="0"/>
                  <w:marTop w:val="0"/>
                  <w:marBottom w:val="0"/>
                  <w:divBdr>
                    <w:top w:val="none" w:sz="0" w:space="0" w:color="auto"/>
                    <w:left w:val="none" w:sz="0" w:space="0" w:color="auto"/>
                    <w:bottom w:val="none" w:sz="0" w:space="0" w:color="auto"/>
                    <w:right w:val="none" w:sz="0" w:space="0" w:color="auto"/>
                  </w:divBdr>
                </w:div>
                <w:div w:id="1293637972">
                  <w:marLeft w:val="0"/>
                  <w:marRight w:val="0"/>
                  <w:marTop w:val="0"/>
                  <w:marBottom w:val="0"/>
                  <w:divBdr>
                    <w:top w:val="none" w:sz="0" w:space="0" w:color="auto"/>
                    <w:left w:val="none" w:sz="0" w:space="0" w:color="auto"/>
                    <w:bottom w:val="none" w:sz="0" w:space="0" w:color="auto"/>
                    <w:right w:val="none" w:sz="0" w:space="0" w:color="auto"/>
                  </w:divBdr>
                </w:div>
                <w:div w:id="187259223">
                  <w:marLeft w:val="0"/>
                  <w:marRight w:val="0"/>
                  <w:marTop w:val="0"/>
                  <w:marBottom w:val="0"/>
                  <w:divBdr>
                    <w:top w:val="none" w:sz="0" w:space="0" w:color="auto"/>
                    <w:left w:val="none" w:sz="0" w:space="0" w:color="auto"/>
                    <w:bottom w:val="none" w:sz="0" w:space="0" w:color="auto"/>
                    <w:right w:val="none" w:sz="0" w:space="0" w:color="auto"/>
                  </w:divBdr>
                </w:div>
                <w:div w:id="1979795885">
                  <w:marLeft w:val="0"/>
                  <w:marRight w:val="0"/>
                  <w:marTop w:val="0"/>
                  <w:marBottom w:val="0"/>
                  <w:divBdr>
                    <w:top w:val="none" w:sz="0" w:space="0" w:color="auto"/>
                    <w:left w:val="none" w:sz="0" w:space="0" w:color="auto"/>
                    <w:bottom w:val="none" w:sz="0" w:space="0" w:color="auto"/>
                    <w:right w:val="none" w:sz="0" w:space="0" w:color="auto"/>
                  </w:divBdr>
                </w:div>
                <w:div w:id="549150664">
                  <w:marLeft w:val="0"/>
                  <w:marRight w:val="0"/>
                  <w:marTop w:val="0"/>
                  <w:marBottom w:val="0"/>
                  <w:divBdr>
                    <w:top w:val="none" w:sz="0" w:space="0" w:color="auto"/>
                    <w:left w:val="none" w:sz="0" w:space="0" w:color="auto"/>
                    <w:bottom w:val="none" w:sz="0" w:space="0" w:color="auto"/>
                    <w:right w:val="none" w:sz="0" w:space="0" w:color="auto"/>
                  </w:divBdr>
                </w:div>
                <w:div w:id="283847696">
                  <w:marLeft w:val="0"/>
                  <w:marRight w:val="0"/>
                  <w:marTop w:val="0"/>
                  <w:marBottom w:val="0"/>
                  <w:divBdr>
                    <w:top w:val="none" w:sz="0" w:space="0" w:color="auto"/>
                    <w:left w:val="none" w:sz="0" w:space="0" w:color="auto"/>
                    <w:bottom w:val="none" w:sz="0" w:space="0" w:color="auto"/>
                    <w:right w:val="none" w:sz="0" w:space="0" w:color="auto"/>
                  </w:divBdr>
                </w:div>
                <w:div w:id="1679229404">
                  <w:marLeft w:val="0"/>
                  <w:marRight w:val="0"/>
                  <w:marTop w:val="0"/>
                  <w:marBottom w:val="0"/>
                  <w:divBdr>
                    <w:top w:val="none" w:sz="0" w:space="0" w:color="auto"/>
                    <w:left w:val="none" w:sz="0" w:space="0" w:color="auto"/>
                    <w:bottom w:val="none" w:sz="0" w:space="0" w:color="auto"/>
                    <w:right w:val="none" w:sz="0" w:space="0" w:color="auto"/>
                  </w:divBdr>
                </w:div>
                <w:div w:id="1438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4291</Words>
  <Characters>25748</Characters>
  <Application>Microsoft Office Word</Application>
  <DocSecurity>0</DocSecurity>
  <Lines>214</Lines>
  <Paragraphs>59</Paragraphs>
  <ScaleCrop>false</ScaleCrop>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2020-12-21T12:27:00Z</dcterms:created>
  <dcterms:modified xsi:type="dcterms:W3CDTF">2020-12-21T12:29:00Z</dcterms:modified>
</cp:coreProperties>
</file>