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6A1" w:rsidRPr="00AF66A1" w:rsidRDefault="00AF66A1" w:rsidP="00AF66A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</w:pPr>
      <w:r w:rsidRPr="00AF66A1"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  <w:t>ZAPYTANIE   OFERTOWE</w:t>
      </w:r>
    </w:p>
    <w:p w:rsidR="00AF66A1" w:rsidRPr="00AF66A1" w:rsidRDefault="00AF66A1" w:rsidP="00AF6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66A1">
        <w:rPr>
          <w:rFonts w:ascii="Times New Roman" w:eastAsia="Tahoma" w:hAnsi="Times New Roman" w:cs="Times New Roman"/>
          <w:b/>
          <w:bCs/>
          <w:kern w:val="1"/>
          <w:sz w:val="24"/>
          <w:szCs w:val="24"/>
        </w:rPr>
        <w:t>dotyczące dostawy materiałów biurowych</w:t>
      </w:r>
    </w:p>
    <w:p w:rsidR="00AF66A1" w:rsidRPr="00AF66A1" w:rsidRDefault="00AF66A1" w:rsidP="00AF6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F66A1" w:rsidRPr="00AF66A1" w:rsidRDefault="00AF66A1" w:rsidP="00AF66A1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720" w:hanging="716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66A1">
        <w:rPr>
          <w:rFonts w:ascii="Times New Roman" w:eastAsia="Tahoma" w:hAnsi="Times New Roman" w:cs="Times New Roman"/>
          <w:b/>
          <w:bCs/>
          <w:kern w:val="1"/>
          <w:sz w:val="24"/>
          <w:szCs w:val="24"/>
          <w:u w:val="single"/>
        </w:rPr>
        <w:t>Nazwa i adres Zamawiającego</w:t>
      </w:r>
    </w:p>
    <w:p w:rsidR="00AF66A1" w:rsidRPr="00AF66A1" w:rsidRDefault="00AF66A1" w:rsidP="00AF66A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F66A1" w:rsidRPr="00AF66A1" w:rsidRDefault="00AF66A1" w:rsidP="00AF66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>Gmina Gołdap,</w:t>
      </w:r>
      <w:r w:rsidRPr="00AF6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reprezentowana przez </w:t>
      </w:r>
      <w:r w:rsidRPr="00AF6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AF6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F66A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Burmistrz Gołdapi – Tomasza Rafała Luto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AF6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siedziba w Gołdapi </w:t>
      </w:r>
      <w:r w:rsidRPr="00AF66A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Plac Zwycięstwa 14, 19 – 500 Gołdap,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</w:pPr>
      <w:r w:rsidRPr="00AF66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  <w:t>NIP 847-158-70-61, REGON 790671231</w:t>
      </w:r>
      <w:r w:rsidRPr="00AF66A1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br/>
        <w:t xml:space="preserve">tel.  87 615-60-00,  87 615-08-00 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/>
        <w:rPr>
          <w:rFonts w:ascii="Arial" w:eastAsia="Times New Roman" w:hAnsi="Arial" w:cs="Times New Roman"/>
          <w:kern w:val="1"/>
          <w:sz w:val="20"/>
          <w:szCs w:val="20"/>
          <w:lang w:val="en-US" w:eastAsia="ar-SA"/>
        </w:rPr>
      </w:pPr>
      <w:r w:rsidRPr="00AF66A1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 xml:space="preserve">e-mail: </w:t>
      </w:r>
      <w:hyperlink r:id="rId5" w:history="1">
        <w:r w:rsidRPr="00AF66A1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val="en-US" w:eastAsia="ar-SA"/>
          </w:rPr>
          <w:t>sekretariat@goldap.pl</w:t>
        </w:r>
      </w:hyperlink>
    </w:p>
    <w:p w:rsidR="00AF66A1" w:rsidRPr="00AF66A1" w:rsidRDefault="00766C62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/>
        <w:rPr>
          <w:rFonts w:ascii="Times New Roman" w:eastAsia="Tahoma" w:hAnsi="Times New Roman" w:cs="Times New Roman"/>
          <w:kern w:val="1"/>
          <w:sz w:val="24"/>
          <w:szCs w:val="24"/>
          <w:lang w:val="en-US"/>
        </w:rPr>
      </w:pPr>
      <w:hyperlink r:id="rId6" w:history="1">
        <w:r w:rsidR="00AF66A1" w:rsidRPr="00AF66A1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val="en-US" w:eastAsia="ar-SA"/>
          </w:rPr>
          <w:t>www.goldap.pl</w:t>
        </w:r>
      </w:hyperlink>
      <w:r w:rsidR="00AF66A1" w:rsidRPr="00AF66A1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 xml:space="preserve">, </w:t>
      </w:r>
      <w:hyperlink r:id="rId7" w:history="1">
        <w:r w:rsidR="00AF66A1" w:rsidRPr="00AF66A1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val="en-US" w:eastAsia="ar-SA"/>
          </w:rPr>
          <w:t>www.bip.goldap.pl</w:t>
        </w:r>
      </w:hyperlink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/>
        <w:rPr>
          <w:rFonts w:ascii="Times New Roman" w:eastAsia="Tahoma" w:hAnsi="Times New Roman" w:cs="Times New Roman"/>
          <w:kern w:val="1"/>
          <w:sz w:val="24"/>
          <w:szCs w:val="24"/>
          <w:lang w:val="en-US"/>
        </w:rPr>
      </w:pP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jc w:val="both"/>
        <w:rPr>
          <w:rFonts w:ascii="Arial" w:eastAsia="Times New Roman" w:hAnsi="Arial" w:cs="Times New Roman"/>
          <w:kern w:val="1"/>
          <w:sz w:val="20"/>
          <w:szCs w:val="20"/>
          <w:lang w:val="en-US" w:eastAsia="ar-SA"/>
        </w:rPr>
      </w:pPr>
    </w:p>
    <w:p w:rsidR="00AF66A1" w:rsidRPr="00AF66A1" w:rsidRDefault="00AF66A1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720" w:hanging="716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t>Nazwa i opis przedmiotu zamówienia:</w:t>
      </w:r>
    </w:p>
    <w:p w:rsidR="00AF66A1" w:rsidRPr="00AF66A1" w:rsidRDefault="00AF66A1" w:rsidP="00AF66A1">
      <w:pPr>
        <w:numPr>
          <w:ilvl w:val="1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324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suppressAutoHyphens/>
        <w:spacing w:after="0" w:line="240" w:lineRule="auto"/>
        <w:ind w:left="398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Przedmiotem zamówienia jest jednorazowa dostawa fabrycznie nowych materiałów biurowych wraz z zapewnieniem transportu oraz wniesienia do wskazanego pomieszczenia w siedzibie Zamawiającego (Urząd Miejski w Gołdapi) </w:t>
      </w:r>
    </w:p>
    <w:p w:rsidR="00AF66A1" w:rsidRPr="00AF66A1" w:rsidRDefault="00AF66A1" w:rsidP="00AF66A1">
      <w:pPr>
        <w:suppressAutoHyphens/>
        <w:spacing w:after="0" w:line="240" w:lineRule="auto"/>
        <w:ind w:left="398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suppressAutoHyphens/>
        <w:spacing w:after="0" w:line="240" w:lineRule="auto"/>
        <w:ind w:left="398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Szczegółowy wykaz materiałów wraz z określeniem cen jednostkowych ilości stanowi formularz cenowy – załącznik nr 2 do niniejszego zapytania cenowego</w:t>
      </w:r>
    </w:p>
    <w:p w:rsidR="00AF66A1" w:rsidRPr="00AF66A1" w:rsidRDefault="00AF66A1" w:rsidP="00AF66A1">
      <w:pPr>
        <w:suppressAutoHyphens/>
        <w:spacing w:after="0" w:line="240" w:lineRule="auto"/>
        <w:ind w:left="398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Celem niniejszego zapytania ofertowego jest zakup produktów wymienionych w poszczególnych formularzach cenowych, a nie nabycie konkretnego produktu  lub konkretnej marki. W związku z tym wszędzie tam gdzie występują znaki towarowe należy je traktować jako elementy informacyjne, a wskazane parametry funkcjonale jako cechy i wymagania minimalne danego produktu.</w:t>
      </w:r>
    </w:p>
    <w:p w:rsidR="00AF66A1" w:rsidRDefault="00AF66A1" w:rsidP="00AF66A1">
      <w:pPr>
        <w:tabs>
          <w:tab w:val="left" w:pos="615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AF66A1" w:rsidRPr="00AF66A1" w:rsidRDefault="00AF66A1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720" w:hanging="716"/>
        <w:rPr>
          <w:rFonts w:ascii="Times New Roman" w:eastAsia="Tahoma" w:hAnsi="Times New Roman" w:cs="Times New Roman"/>
          <w:color w:val="000000" w:themeColor="text1"/>
          <w:kern w:val="1"/>
          <w:sz w:val="24"/>
          <w:szCs w:val="24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t>Termin realizacji</w:t>
      </w:r>
    </w:p>
    <w:p w:rsidR="00AF66A1" w:rsidRPr="00AF66A1" w:rsidRDefault="00766C62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66C62">
        <w:rPr>
          <w:rFonts w:ascii="Times New Roman" w:eastAsia="Tahoma" w:hAnsi="Times New Roman" w:cs="Times New Roman"/>
          <w:b/>
          <w:bCs/>
          <w:color w:val="000000" w:themeColor="text1"/>
          <w:kern w:val="1"/>
          <w:sz w:val="24"/>
          <w:szCs w:val="24"/>
        </w:rPr>
        <w:t>14</w:t>
      </w:r>
      <w:r w:rsidR="00AF66A1" w:rsidRPr="00766C62">
        <w:rPr>
          <w:rFonts w:ascii="Times New Roman" w:eastAsia="Tahoma" w:hAnsi="Times New Roman" w:cs="Times New Roman"/>
          <w:b/>
          <w:bCs/>
          <w:color w:val="000000" w:themeColor="text1"/>
          <w:kern w:val="1"/>
          <w:sz w:val="24"/>
          <w:szCs w:val="24"/>
        </w:rPr>
        <w:t xml:space="preserve"> </w:t>
      </w:r>
      <w:r w:rsidR="00AF66A1" w:rsidRPr="00AF66A1">
        <w:rPr>
          <w:rFonts w:ascii="Times New Roman" w:eastAsia="Tahoma" w:hAnsi="Times New Roman" w:cs="Times New Roman"/>
          <w:b/>
          <w:bCs/>
          <w:color w:val="000000" w:themeColor="text1"/>
          <w:kern w:val="1"/>
          <w:sz w:val="24"/>
          <w:szCs w:val="24"/>
        </w:rPr>
        <w:t>dni od daty podpisania umowy</w:t>
      </w:r>
    </w:p>
    <w:p w:rsidR="00AF66A1" w:rsidRPr="00AF66A1" w:rsidRDefault="00AF66A1" w:rsidP="00AF66A1">
      <w:p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720" w:hanging="360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F66A1" w:rsidRPr="00AF66A1" w:rsidRDefault="00AF66A1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720" w:hanging="730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t>Forma złożenia oferty: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31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Ofertę należy złożyć w terminie do dnia </w:t>
      </w: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12 lipca 2019 r. do godz. 10.00 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350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 jednej z form: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350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a) pisemnej na adres Urząd Miejski w Gołdapi, Plac Zwycięstwa 14, 19-500 Gołdap, Punkt Obsługi Mieszkańców, parter budynku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350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b) faksem na nr 87 615 08 00 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350"/>
        <w:rPr>
          <w:rFonts w:ascii="Times New Roman" w:eastAsia="Tahoma" w:hAnsi="Times New Roman" w:cs="Times New Roman"/>
          <w:color w:val="000000" w:themeColor="text1"/>
          <w:kern w:val="1"/>
          <w:sz w:val="24"/>
          <w:szCs w:val="24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c) drogą elektroniczną na adres e-mail: pom@goldap.pl</w:t>
      </w: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rPr>
          <w:rFonts w:ascii="Times New Roman" w:eastAsia="Tahoma" w:hAnsi="Times New Roman" w:cs="Times New Roman"/>
          <w:color w:val="000000" w:themeColor="text1"/>
          <w:kern w:val="1"/>
          <w:sz w:val="24"/>
          <w:szCs w:val="24"/>
        </w:rPr>
      </w:pPr>
    </w:p>
    <w:p w:rsidR="00AF66A1" w:rsidRPr="00AF66A1" w:rsidRDefault="00AF66A1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720" w:hanging="689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t>Miejsce złożenia oferty: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320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Urząd Miejski w Gołdapi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330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Plac Zwycięstwa 14, 19-500 Gołdap – Punkt Obsługi Mieszkańców - parter budynku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 w:hanging="716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 w:hanging="716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t>Tryb postępowania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</w:pP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225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Zamawiający zastrzega sobie prawo odstąpienia od niniejszego zapytania ofertowego na każdym jego etapie, bez podania przyczyn. 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766C62" w:rsidRDefault="00766C62" w:rsidP="00AF66A1">
      <w:pPr>
        <w:tabs>
          <w:tab w:val="center" w:pos="6336"/>
          <w:tab w:val="right" w:pos="10872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lastRenderedPageBreak/>
        <w:t>Kryteria oceny ofert: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 w:hanging="351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Cena – 100 %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 w:hanging="351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tabs>
          <w:tab w:val="left" w:pos="720"/>
          <w:tab w:val="center" w:pos="4896"/>
          <w:tab w:val="right" w:pos="9432"/>
        </w:tabs>
        <w:suppressAutoHyphens/>
        <w:spacing w:after="0" w:line="200" w:lineRule="atLeast"/>
        <w:jc w:val="both"/>
        <w:rPr>
          <w:rFonts w:ascii="Times New Roman" w:eastAsia="Tahoma" w:hAnsi="Times New Roman" w:cs="Times New Roman"/>
          <w:color w:val="000000" w:themeColor="text1"/>
          <w:kern w:val="1"/>
          <w:sz w:val="24"/>
          <w:szCs w:val="24"/>
        </w:rPr>
      </w:pPr>
      <w:r w:rsidRPr="00AF66A1">
        <w:rPr>
          <w:rFonts w:ascii="Times New Roman" w:eastAsia="Tahoma" w:hAnsi="Times New Roman" w:cs="Times New Roman"/>
          <w:color w:val="000000" w:themeColor="text1"/>
          <w:kern w:val="1"/>
          <w:sz w:val="24"/>
          <w:szCs w:val="24"/>
        </w:rPr>
        <w:t>Oferta o najniższej cenie uzyska maksymalną ilość punktów tj.: 10 pkt., pozostałym Wykonawcom  przyznana zostanie odpowiednio mniejsza (proporcjonalnie mniejsza) ilość punktów wg. wzoru</w:t>
      </w:r>
    </w:p>
    <w:p w:rsidR="00AF66A1" w:rsidRPr="00AF66A1" w:rsidRDefault="00AF66A1" w:rsidP="00AF66A1">
      <w:pPr>
        <w:tabs>
          <w:tab w:val="left" w:pos="720"/>
          <w:tab w:val="center" w:pos="4896"/>
          <w:tab w:val="right" w:pos="9432"/>
        </w:tabs>
        <w:suppressAutoHyphens/>
        <w:spacing w:after="0" w:line="200" w:lineRule="atLeast"/>
        <w:jc w:val="both"/>
        <w:rPr>
          <w:rFonts w:ascii="Times New Roman" w:eastAsia="Tahoma" w:hAnsi="Times New Roman" w:cs="Times New Roman"/>
          <w:color w:val="000000" w:themeColor="text1"/>
          <w:kern w:val="1"/>
          <w:sz w:val="24"/>
          <w:szCs w:val="24"/>
        </w:rPr>
      </w:pPr>
    </w:p>
    <w:p w:rsidR="00AF66A1" w:rsidRPr="00AF66A1" w:rsidRDefault="00AF66A1" w:rsidP="00AF66A1">
      <w:pPr>
        <w:tabs>
          <w:tab w:val="left" w:pos="0"/>
          <w:tab w:val="left" w:pos="2520"/>
        </w:tabs>
        <w:suppressAutoHyphens/>
        <w:spacing w:after="0" w:line="200" w:lineRule="atLeast"/>
        <w:ind w:left="720" w:hanging="635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  <w:t>[(cena najniższa : cena badanej oferty) x 10] x 100 %</w:t>
      </w:r>
    </w:p>
    <w:p w:rsidR="00AF66A1" w:rsidRPr="00AF66A1" w:rsidRDefault="00AF66A1" w:rsidP="00AF66A1">
      <w:pPr>
        <w:tabs>
          <w:tab w:val="left" w:pos="0"/>
          <w:tab w:val="left" w:pos="2520"/>
        </w:tabs>
        <w:suppressAutoHyphens/>
        <w:spacing w:after="0" w:line="200" w:lineRule="atLeast"/>
        <w:ind w:left="720" w:hanging="635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tabs>
          <w:tab w:val="left" w:pos="0"/>
          <w:tab w:val="left" w:pos="2520"/>
        </w:tabs>
        <w:suppressAutoHyphens/>
        <w:spacing w:after="0" w:line="200" w:lineRule="atLeast"/>
        <w:ind w:left="720" w:hanging="635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 w:hanging="70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t xml:space="preserve">Instrukcja dla Wykonawców 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 w:hanging="70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AF66A1" w:rsidRPr="00AF66A1" w:rsidRDefault="00AF66A1" w:rsidP="00AF6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shd w:val="clear" w:color="auto" w:fill="FFFFFF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1. </w:t>
      </w: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Wykonawca wypełni formularz ofertowy </w:t>
      </w:r>
      <w:r w:rsidRPr="00AF66A1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u w:val="single"/>
          <w:shd w:val="clear" w:color="auto" w:fill="FFFFFF"/>
          <w:lang w:eastAsia="ar-SA"/>
        </w:rPr>
        <w:t>– załącznik nr 1.</w:t>
      </w:r>
    </w:p>
    <w:p w:rsidR="00AF66A1" w:rsidRPr="00AF66A1" w:rsidRDefault="00AF66A1" w:rsidP="00AF6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2. </w:t>
      </w: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Wynagrodzenie - cena brutto podana w ofercie musi obejmować wszystkie koszty związane z wykonaniem dostawy materiałów biurowych w tym transportu oraz wniesienia do siedziby Zamawiającego </w:t>
      </w:r>
    </w:p>
    <w:p w:rsidR="00AF66A1" w:rsidRPr="00AF66A1" w:rsidRDefault="00AF66A1" w:rsidP="00AF6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3. Wykonawca zobowiązany jest do podania ceny jednostkowych netto za poszczególne materiały biurowe zgodnie z przyjętymi elementami wskazanymi w formularzu cenowym oraz łącznego wynagrodzenia w wysokości brutto (kol. 6 – formularza cenowego – załącznik nr 2) </w:t>
      </w:r>
    </w:p>
    <w:p w:rsidR="00AF66A1" w:rsidRPr="00AF66A1" w:rsidRDefault="00AF66A1" w:rsidP="00AF66A1">
      <w:pPr>
        <w:tabs>
          <w:tab w:val="left" w:pos="717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- ceny jednostkowe na poszczególne materiały biurowe będą obowiązywały przez okres realizacji umowy oraz nie będą ulegały przez ten okres żadnym zmianom,</w:t>
      </w:r>
    </w:p>
    <w:p w:rsidR="00AF66A1" w:rsidRPr="00AF66A1" w:rsidRDefault="00AF66A1" w:rsidP="00AF66A1">
      <w:pPr>
        <w:tabs>
          <w:tab w:val="left" w:pos="717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- łączne wynagrodzenie brutto powinno być obliczone jako iloczyn ilości materiałów biurowych (kol. 4.) oraz cen jednostkowych (kol. 5); tak </w:t>
      </w:r>
      <w:bookmarkStart w:id="0" w:name="_GoBack"/>
      <w:bookmarkEnd w:id="0"/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obliczoną cenę łączną brutto (kol. 6); Suma wierszy z kolumny nr 6 daje ostateczną cenę ofertową, która powinna zgodna wynagrodzeniem wskazanym z formularzem ofertowym Wykonawcy – załącznik nr 1   </w:t>
      </w:r>
    </w:p>
    <w:p w:rsidR="00AF66A1" w:rsidRPr="00AF66A1" w:rsidRDefault="00AF66A1" w:rsidP="00AF6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4. </w:t>
      </w: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Cena musi być wyrażona w złotych polskich, do dwóch miejsc po przecinku.</w:t>
      </w:r>
    </w:p>
    <w:p w:rsidR="00AF66A1" w:rsidRPr="00AF66A1" w:rsidRDefault="00AF66A1" w:rsidP="00AF66A1">
      <w:pPr>
        <w:tabs>
          <w:tab w:val="left" w:pos="360"/>
          <w:tab w:val="center" w:pos="4332"/>
          <w:tab w:val="right" w:pos="8868"/>
        </w:tabs>
        <w:suppressAutoHyphens/>
        <w:spacing w:after="0" w:line="200" w:lineRule="atLeast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5. Cena może być tylko jedna, nie dopuszcza się wariantowości cen.</w:t>
      </w:r>
    </w:p>
    <w:p w:rsidR="00AF66A1" w:rsidRPr="00AF66A1" w:rsidRDefault="00AF66A1" w:rsidP="00AF66A1">
      <w:pPr>
        <w:tabs>
          <w:tab w:val="center" w:pos="6336"/>
          <w:tab w:val="right" w:pos="10872"/>
        </w:tabs>
        <w:suppressAutoHyphens/>
        <w:spacing w:after="0" w:line="200" w:lineRule="atLeast"/>
        <w:ind w:left="720" w:hanging="703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426" w:hanging="43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</w:rPr>
      </w:pP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426" w:hanging="432"/>
        <w:jc w:val="both"/>
        <w:rPr>
          <w:rFonts w:ascii="Arial" w:eastAsia="Times New Roman" w:hAnsi="Arial" w:cs="Times New Roman"/>
          <w:b/>
          <w:bCs/>
          <w:color w:val="000000" w:themeColor="text1"/>
          <w:kern w:val="1"/>
          <w:sz w:val="20"/>
          <w:szCs w:val="20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</w:rPr>
        <w:t>Miejsce i termin otwarcia ofert</w:t>
      </w: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426" w:hanging="432"/>
        <w:jc w:val="both"/>
        <w:rPr>
          <w:rFonts w:ascii="Arial" w:eastAsia="Times New Roman" w:hAnsi="Arial" w:cs="Times New Roman"/>
          <w:b/>
          <w:bCs/>
          <w:color w:val="000000" w:themeColor="text1"/>
          <w:kern w:val="1"/>
          <w:sz w:val="20"/>
          <w:szCs w:val="20"/>
          <w:u w:val="single"/>
          <w:lang w:eastAsia="ar-SA"/>
        </w:rPr>
      </w:pP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jc w:val="both"/>
        <w:rPr>
          <w:rFonts w:ascii="Arial" w:eastAsia="Times New Roman" w:hAnsi="Arial" w:cs="Times New Roman"/>
          <w:b/>
          <w:bCs/>
          <w:color w:val="000000" w:themeColor="text1"/>
          <w:kern w:val="1"/>
          <w:sz w:val="20"/>
          <w:szCs w:val="20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>Otwarcie ofert nastąpi dnia</w:t>
      </w: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12.07.2019 r.</w:t>
      </w: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</w:rPr>
        <w:t xml:space="preserve"> </w:t>
      </w: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shd w:val="clear" w:color="auto" w:fill="FFFFFF"/>
        </w:rPr>
        <w:t>o godz.</w:t>
      </w: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shd w:val="clear" w:color="auto" w:fill="FFFFFF"/>
        </w:rPr>
        <w:t>10.15</w:t>
      </w: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w siedzibie Zamawiającego –  pokój       nr 10 - I piętro.</w:t>
      </w: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426" w:hanging="432"/>
        <w:jc w:val="both"/>
        <w:rPr>
          <w:rFonts w:ascii="Arial" w:eastAsia="Times New Roman" w:hAnsi="Arial" w:cs="Times New Roman"/>
          <w:b/>
          <w:bCs/>
          <w:color w:val="000000" w:themeColor="text1"/>
          <w:kern w:val="1"/>
          <w:sz w:val="20"/>
          <w:szCs w:val="20"/>
          <w:u w:val="single"/>
          <w:lang w:eastAsia="ar-SA"/>
        </w:rPr>
      </w:pP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426" w:hanging="432"/>
        <w:jc w:val="both"/>
        <w:rPr>
          <w:rFonts w:ascii="Arial" w:eastAsia="Times New Roman" w:hAnsi="Arial" w:cs="Times New Roman"/>
          <w:b/>
          <w:bCs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shd w:val="clear" w:color="auto" w:fill="FFFFFF"/>
        </w:rPr>
        <w:t xml:space="preserve">Ogłoszenie wyników </w:t>
      </w: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426"/>
        <w:jc w:val="both"/>
        <w:rPr>
          <w:rFonts w:ascii="Arial" w:eastAsia="Times New Roman" w:hAnsi="Arial" w:cs="Times New Roman"/>
          <w:b/>
          <w:bCs/>
          <w:color w:val="000000" w:themeColor="text1"/>
          <w:kern w:val="1"/>
          <w:sz w:val="20"/>
          <w:szCs w:val="20"/>
          <w:lang w:eastAsia="ar-SA"/>
        </w:rPr>
      </w:pPr>
    </w:p>
    <w:p w:rsidR="00AF66A1" w:rsidRPr="00AF66A1" w:rsidRDefault="00AF66A1" w:rsidP="00AF66A1">
      <w:pPr>
        <w:tabs>
          <w:tab w:val="left" w:pos="12600"/>
          <w:tab w:val="center" w:pos="22896"/>
          <w:tab w:val="right" w:pos="27432"/>
        </w:tabs>
        <w:suppressAutoHyphens/>
        <w:spacing w:after="0" w:line="200" w:lineRule="atLeast"/>
        <w:ind w:left="-10" w:firstLine="1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>Zamawiający udzieli zamówienia Wykonawcy, którego oferta odpowiada wszystkim wymaganiom określonym w niniejszym zapytaniu ofertowym, a która została oceniona jako najkorzystniejsza w oparciu o podane kryterium ceny.</w:t>
      </w:r>
    </w:p>
    <w:p w:rsidR="00AF66A1" w:rsidRPr="00AF66A1" w:rsidRDefault="00AF66A1" w:rsidP="00AF66A1">
      <w:pPr>
        <w:tabs>
          <w:tab w:val="left" w:pos="12600"/>
          <w:tab w:val="center" w:pos="22896"/>
          <w:tab w:val="right" w:pos="27432"/>
        </w:tabs>
        <w:suppressAutoHyphens/>
        <w:spacing w:after="0" w:line="200" w:lineRule="atLeast"/>
        <w:ind w:left="-10" w:firstLine="1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</w:pPr>
    </w:p>
    <w:p w:rsidR="00AF66A1" w:rsidRPr="00AF66A1" w:rsidRDefault="00AF66A1" w:rsidP="00AF66A1">
      <w:pPr>
        <w:tabs>
          <w:tab w:val="left" w:pos="12600"/>
          <w:tab w:val="center" w:pos="22896"/>
          <w:tab w:val="right" w:pos="2743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shd w:val="clear" w:color="auto" w:fill="FFFFFF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O wyborze oferty najkorzystniejszej Zamawiający niezwłocznie zawiadomi Wykonawców, którzy brali udział w przedmiotowym zapytaniu ofertowym oraz wywiesi informację o wyborze oferty najkorzystniejszej w swojej siedzibie na tablicach ogłoszeń.  </w:t>
      </w: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-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shd w:val="clear" w:color="auto" w:fill="FFFFFF"/>
        </w:rPr>
      </w:pPr>
    </w:p>
    <w:p w:rsid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-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shd w:val="clear" w:color="auto" w:fill="FFFFFF"/>
        </w:rPr>
      </w:pP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-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shd w:val="clear" w:color="auto" w:fill="FFFFFF"/>
        </w:rPr>
      </w:pP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-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shd w:val="clear" w:color="auto" w:fill="FFFFFF"/>
        </w:rPr>
        <w:t xml:space="preserve">Zawarcie umowy </w:t>
      </w:r>
    </w:p>
    <w:p w:rsidR="00AF66A1" w:rsidRPr="00AF66A1" w:rsidRDefault="00AF66A1" w:rsidP="00AF66A1">
      <w:pPr>
        <w:tabs>
          <w:tab w:val="center" w:pos="4896"/>
          <w:tab w:val="right" w:pos="9432"/>
        </w:tabs>
        <w:suppressAutoHyphens/>
        <w:spacing w:after="0" w:line="200" w:lineRule="atLeast"/>
        <w:ind w:left="426" w:hanging="432"/>
        <w:jc w:val="both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ab/>
        <w:t xml:space="preserve">Zawarcie umowy z wybranym wykonawca nastąpi na warunkach określonych we wzorze umowy stanowiącej </w:t>
      </w: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załącznik nr 3. </w:t>
      </w:r>
    </w:p>
    <w:p w:rsidR="00AF66A1" w:rsidRDefault="00AF66A1" w:rsidP="00AF66A1">
      <w:p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AF66A1" w:rsidRDefault="00AF66A1" w:rsidP="00AF66A1">
      <w:p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AF66A1" w:rsidRDefault="00AF66A1" w:rsidP="00AF66A1">
      <w:p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lastRenderedPageBreak/>
        <w:t>Załączniki:</w:t>
      </w:r>
    </w:p>
    <w:p w:rsidR="00AF66A1" w:rsidRPr="00AF66A1" w:rsidRDefault="00AF66A1" w:rsidP="00AF66A1">
      <w:p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AF66A1" w:rsidRPr="00AF66A1" w:rsidRDefault="00AF66A1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419" w:hanging="419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  <w:t xml:space="preserve">1. </w:t>
      </w: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t xml:space="preserve">Załącznik nr 1 – formularz ofertowym </w:t>
      </w:r>
    </w:p>
    <w:p w:rsidR="00AF66A1" w:rsidRPr="00AF66A1" w:rsidRDefault="00AF66A1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419" w:hanging="419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  </w:t>
      </w:r>
    </w:p>
    <w:p w:rsidR="00AF66A1" w:rsidRPr="00AF66A1" w:rsidRDefault="00AF66A1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419" w:hanging="419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  <w:t>2.</w:t>
      </w: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t xml:space="preserve"> Załącznik nr 2 – formularz cenowy</w:t>
      </w:r>
    </w:p>
    <w:p w:rsidR="00AF66A1" w:rsidRPr="00AF66A1" w:rsidRDefault="00AF66A1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   </w:t>
      </w:r>
    </w:p>
    <w:p w:rsidR="00AF66A1" w:rsidRPr="00AF66A1" w:rsidRDefault="00AF66A1" w:rsidP="00AF66A1">
      <w:pPr>
        <w:numPr>
          <w:ilvl w:val="0"/>
          <w:numId w:val="2"/>
        </w:numPr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ind w:left="419" w:hanging="419"/>
        <w:rPr>
          <w:rFonts w:ascii="Arial" w:eastAsia="Times New Roman" w:hAnsi="Arial" w:cs="Times New Roman"/>
          <w:color w:val="000000" w:themeColor="text1"/>
          <w:kern w:val="1"/>
          <w:sz w:val="20"/>
          <w:szCs w:val="20"/>
          <w:lang w:eastAsia="ar-SA"/>
        </w:rPr>
      </w:pPr>
      <w:r w:rsidRPr="00AF66A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  <w:t xml:space="preserve">3. </w:t>
      </w:r>
      <w:r w:rsidRPr="00AF66A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  <w:t>Załącznik nr 3 – wzór umowy</w:t>
      </w:r>
    </w:p>
    <w:p w:rsidR="000A2CB4" w:rsidRPr="00AF66A1" w:rsidRDefault="000A2CB4">
      <w:pPr>
        <w:rPr>
          <w:color w:val="000000" w:themeColor="text1"/>
        </w:rPr>
      </w:pPr>
    </w:p>
    <w:sectPr w:rsidR="000A2CB4" w:rsidRPr="00AF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shd w:val="clear" w:color="auto" w:fill="FFFFFF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sz w:val="24"/>
        <w:szCs w:val="24"/>
        <w:shd w:val="clear" w:color="auto" w:fill="FFFFFF"/>
        <w:lang w:val="pl-PL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A1"/>
    <w:rsid w:val="000A2CB4"/>
    <w:rsid w:val="00766C62"/>
    <w:rsid w:val="00A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2C2C"/>
  <w15:chartTrackingRefBased/>
  <w15:docId w15:val="{EA1508C1-9298-4A79-B96F-F46ED79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ap.pl/" TargetMode="External"/><Relationship Id="rId5" Type="http://schemas.openxmlformats.org/officeDocument/2006/relationships/hyperlink" Target="mailto:sekretariat@golda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2019-07-05T11:09:00Z</dcterms:created>
  <dcterms:modified xsi:type="dcterms:W3CDTF">2019-07-05T12:31:00Z</dcterms:modified>
</cp:coreProperties>
</file>