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F79" w:rsidRPr="00C47F79" w:rsidRDefault="00C47F79" w:rsidP="00C47F79">
      <w:pPr>
        <w:spacing w:after="24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Ogłoszenie nr 651290-N-2018 z dnia 2018-11-22 r. </w:t>
      </w:r>
    </w:p>
    <w:p w:rsidR="00C47F79" w:rsidRPr="00C47F79" w:rsidRDefault="00C47F79" w:rsidP="00C47F79">
      <w:pPr>
        <w:spacing w:after="0" w:line="240" w:lineRule="auto"/>
        <w:jc w:val="center"/>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Gmina Gołdap: Utrzymanie i konserwacja terenów zieleni miejskiej i parkowej na terenie miasta Gołdap</w:t>
      </w:r>
      <w:r w:rsidRPr="00C47F79">
        <w:rPr>
          <w:rFonts w:ascii="Times New Roman" w:eastAsia="Times New Roman" w:hAnsi="Times New Roman" w:cs="Times New Roman"/>
          <w:sz w:val="24"/>
          <w:szCs w:val="24"/>
          <w:lang w:eastAsia="pl-PL"/>
        </w:rPr>
        <w:br/>
        <w:t xml:space="preserve">OGŁOSZENIE O ZAMÓWIENIU - Usługi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Zamieszczanie ogłoszenia:</w:t>
      </w:r>
      <w:r w:rsidRPr="00C47F79">
        <w:rPr>
          <w:rFonts w:ascii="Times New Roman" w:eastAsia="Times New Roman" w:hAnsi="Times New Roman" w:cs="Times New Roman"/>
          <w:sz w:val="24"/>
          <w:szCs w:val="24"/>
          <w:lang w:eastAsia="pl-PL"/>
        </w:rPr>
        <w:t xml:space="preserve"> Zamieszczanie obowiązkowe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Ogłoszenie dotyczy:</w:t>
      </w:r>
      <w:r w:rsidRPr="00C47F79">
        <w:rPr>
          <w:rFonts w:ascii="Times New Roman" w:eastAsia="Times New Roman" w:hAnsi="Times New Roman" w:cs="Times New Roman"/>
          <w:sz w:val="24"/>
          <w:szCs w:val="24"/>
          <w:lang w:eastAsia="pl-PL"/>
        </w:rPr>
        <w:t xml:space="preserve"> Zamówienia publicznego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Nazwa projektu lub programu</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u w:val="single"/>
          <w:lang w:eastAsia="pl-PL"/>
        </w:rPr>
        <w:t>SEKCJA I: ZAMAWIAJĄCY</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Postępowanie przeprowadza centralny zamawiający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Informacje na temat </w:t>
      </w:r>
      <w:proofErr w:type="gramStart"/>
      <w:r w:rsidRPr="00C47F79">
        <w:rPr>
          <w:rFonts w:ascii="Times New Roman" w:eastAsia="Times New Roman" w:hAnsi="Times New Roman" w:cs="Times New Roman"/>
          <w:b/>
          <w:bCs/>
          <w:sz w:val="24"/>
          <w:szCs w:val="24"/>
          <w:lang w:eastAsia="pl-PL"/>
        </w:rPr>
        <w:t>podmiotu</w:t>
      </w:r>
      <w:proofErr w:type="gramEnd"/>
      <w:r w:rsidRPr="00C47F79">
        <w:rPr>
          <w:rFonts w:ascii="Times New Roman" w:eastAsia="Times New Roman" w:hAnsi="Times New Roman" w:cs="Times New Roman"/>
          <w:b/>
          <w:bCs/>
          <w:sz w:val="24"/>
          <w:szCs w:val="24"/>
          <w:lang w:eastAsia="pl-PL"/>
        </w:rPr>
        <w:t xml:space="preserve"> któremu zamawiający powierzył/powierzyli prowadzenie postępowania:</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Postępowanie jest przeprowadzane wspólnie przez zamawiających</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Informacje dodatkowe:</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 1) NAZWA I ADRES: </w:t>
      </w:r>
      <w:r w:rsidRPr="00C47F79">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C47F79">
        <w:rPr>
          <w:rFonts w:ascii="Times New Roman" w:eastAsia="Times New Roman" w:hAnsi="Times New Roman" w:cs="Times New Roman"/>
          <w:sz w:val="24"/>
          <w:szCs w:val="24"/>
          <w:lang w:eastAsia="pl-PL"/>
        </w:rPr>
        <w:t>Zwycięstwa  14</w:t>
      </w:r>
      <w:proofErr w:type="gramEnd"/>
      <w:r w:rsidRPr="00C47F79">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lastRenderedPageBreak/>
        <w:t xml:space="preserve">Adres strony internetowej (URL): www.goldap.pl </w:t>
      </w:r>
      <w:r w:rsidRPr="00C47F79">
        <w:rPr>
          <w:rFonts w:ascii="Times New Roman" w:eastAsia="Times New Roman" w:hAnsi="Times New Roman" w:cs="Times New Roman"/>
          <w:sz w:val="24"/>
          <w:szCs w:val="24"/>
          <w:lang w:eastAsia="pl-PL"/>
        </w:rPr>
        <w:br/>
        <w:t xml:space="preserve">Adres profilu nabywcy: </w:t>
      </w:r>
      <w:r w:rsidRPr="00C47F7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 2) RODZAJ ZAMAWIAJĄCEGO: </w:t>
      </w:r>
      <w:r w:rsidRPr="00C47F79">
        <w:rPr>
          <w:rFonts w:ascii="Times New Roman" w:eastAsia="Times New Roman" w:hAnsi="Times New Roman" w:cs="Times New Roman"/>
          <w:sz w:val="24"/>
          <w:szCs w:val="24"/>
          <w:lang w:eastAsia="pl-PL"/>
        </w:rPr>
        <w:t xml:space="preserve">Administracja samorządowa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I.3) WSPÓLNE UDZIELANIE ZAMÓWIENIA </w:t>
      </w:r>
      <w:r w:rsidRPr="00C47F79">
        <w:rPr>
          <w:rFonts w:ascii="Times New Roman" w:eastAsia="Times New Roman" w:hAnsi="Times New Roman" w:cs="Times New Roman"/>
          <w:b/>
          <w:bCs/>
          <w:i/>
          <w:iCs/>
          <w:sz w:val="24"/>
          <w:szCs w:val="24"/>
          <w:lang w:eastAsia="pl-PL"/>
        </w:rPr>
        <w:t>(jeżeli dotyczy)</w:t>
      </w:r>
      <w:r w:rsidRPr="00C47F79">
        <w:rPr>
          <w:rFonts w:ascii="Times New Roman" w:eastAsia="Times New Roman" w:hAnsi="Times New Roman" w:cs="Times New Roman"/>
          <w:b/>
          <w:bCs/>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I.4) KOMUNIKACJA: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Tak </w:t>
      </w:r>
      <w:r w:rsidRPr="00C47F79">
        <w:rPr>
          <w:rFonts w:ascii="Times New Roman" w:eastAsia="Times New Roman" w:hAnsi="Times New Roman" w:cs="Times New Roman"/>
          <w:sz w:val="24"/>
          <w:szCs w:val="24"/>
          <w:lang w:eastAsia="pl-PL"/>
        </w:rPr>
        <w:br/>
        <w:t xml:space="preserve">www.bip.goldap.pl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Oferty lub wnioski o dopuszczenie do udziału w postępowaniu należy przesyłać:</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Elektronicznie</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t xml:space="preserve">adres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Nie </w:t>
      </w:r>
      <w:r w:rsidRPr="00C47F79">
        <w:rPr>
          <w:rFonts w:ascii="Times New Roman" w:eastAsia="Times New Roman" w:hAnsi="Times New Roman" w:cs="Times New Roman"/>
          <w:sz w:val="24"/>
          <w:szCs w:val="24"/>
          <w:lang w:eastAsia="pl-PL"/>
        </w:rPr>
        <w:br/>
        <w:t xml:space="preserve">Inny sposób: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Tak </w:t>
      </w:r>
      <w:r w:rsidRPr="00C47F79">
        <w:rPr>
          <w:rFonts w:ascii="Times New Roman" w:eastAsia="Times New Roman" w:hAnsi="Times New Roman" w:cs="Times New Roman"/>
          <w:sz w:val="24"/>
          <w:szCs w:val="24"/>
          <w:lang w:eastAsia="pl-PL"/>
        </w:rPr>
        <w:br/>
        <w:t xml:space="preserve">Inny sposób: </w:t>
      </w:r>
      <w:r w:rsidRPr="00C47F79">
        <w:rPr>
          <w:rFonts w:ascii="Times New Roman" w:eastAsia="Times New Roman" w:hAnsi="Times New Roman" w:cs="Times New Roman"/>
          <w:sz w:val="24"/>
          <w:szCs w:val="24"/>
          <w:lang w:eastAsia="pl-PL"/>
        </w:rPr>
        <w:br/>
        <w:t xml:space="preserve">w formie pisemnej </w:t>
      </w:r>
      <w:r w:rsidRPr="00C47F79">
        <w:rPr>
          <w:rFonts w:ascii="Times New Roman" w:eastAsia="Times New Roman" w:hAnsi="Times New Roman" w:cs="Times New Roman"/>
          <w:sz w:val="24"/>
          <w:szCs w:val="24"/>
          <w:lang w:eastAsia="pl-PL"/>
        </w:rPr>
        <w:br/>
        <w:t xml:space="preserve">Adres: </w:t>
      </w:r>
      <w:r w:rsidRPr="00C47F79">
        <w:rPr>
          <w:rFonts w:ascii="Times New Roman" w:eastAsia="Times New Roman" w:hAnsi="Times New Roman" w:cs="Times New Roman"/>
          <w:sz w:val="24"/>
          <w:szCs w:val="24"/>
          <w:lang w:eastAsia="pl-PL"/>
        </w:rPr>
        <w:br/>
        <w:t xml:space="preserve">Urząd Miejski w Gołdapi, Plac Zwycięstwa 14, 19-500 Gołdap, Punkt Obsługi Mieszkańców - parter budynku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lastRenderedPageBreak/>
        <w:br/>
      </w:r>
      <w:r w:rsidRPr="00C47F7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u w:val="single"/>
          <w:lang w:eastAsia="pl-PL"/>
        </w:rPr>
        <w:t xml:space="preserve">SEKCJA II: PRZEDMIOT ZAMÓWIENIA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II.1) Nazwa nadana zamówieniu przez zamawiającego: </w:t>
      </w:r>
      <w:r w:rsidRPr="00C47F79">
        <w:rPr>
          <w:rFonts w:ascii="Times New Roman" w:eastAsia="Times New Roman" w:hAnsi="Times New Roman" w:cs="Times New Roman"/>
          <w:sz w:val="24"/>
          <w:szCs w:val="24"/>
          <w:lang w:eastAsia="pl-PL"/>
        </w:rPr>
        <w:t xml:space="preserve">Utrzymanie i konserwacja terenów zieleni miejskiej i parkowej na terenie miasta Gołdap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Numer referencyjny: </w:t>
      </w:r>
      <w:r w:rsidRPr="00C47F79">
        <w:rPr>
          <w:rFonts w:ascii="Times New Roman" w:eastAsia="Times New Roman" w:hAnsi="Times New Roman" w:cs="Times New Roman"/>
          <w:sz w:val="24"/>
          <w:szCs w:val="24"/>
          <w:lang w:eastAsia="pl-PL"/>
        </w:rPr>
        <w:t xml:space="preserve">WIK-ZP.271.51.2018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47F79" w:rsidRPr="00C47F79" w:rsidRDefault="00C47F79" w:rsidP="00C47F79">
      <w:pPr>
        <w:spacing w:after="0" w:line="240" w:lineRule="auto"/>
        <w:jc w:val="both"/>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II.2) Rodzaj zamówienia: </w:t>
      </w:r>
      <w:r w:rsidRPr="00C47F79">
        <w:rPr>
          <w:rFonts w:ascii="Times New Roman" w:eastAsia="Times New Roman" w:hAnsi="Times New Roman" w:cs="Times New Roman"/>
          <w:sz w:val="24"/>
          <w:szCs w:val="24"/>
          <w:lang w:eastAsia="pl-PL"/>
        </w:rPr>
        <w:t xml:space="preserve">Usługi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II.3) Informacja o możliwości składania ofert częściowych</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Zamówienie podzielone jest na części: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Tak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Oferty lub wnioski o dopuszczenie do udziału w postępowaniu można składać w odniesieniu do:</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wszystkich części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II.4) Krótki opis przedmiotu zamówienia </w:t>
      </w:r>
      <w:r w:rsidRPr="00C47F7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47F7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47F79">
        <w:rPr>
          <w:rFonts w:ascii="Times New Roman" w:eastAsia="Times New Roman" w:hAnsi="Times New Roman" w:cs="Times New Roman"/>
          <w:sz w:val="24"/>
          <w:szCs w:val="24"/>
          <w:lang w:eastAsia="pl-PL"/>
        </w:rPr>
        <w:t xml:space="preserve">Zamówienie obejmuje letnie utrzymanie terenów zielonych oraz letnie i zimowe utrzymanie parków miejskich w mieście Gołdap: a) park bankowy – ul. </w:t>
      </w:r>
      <w:proofErr w:type="spellStart"/>
      <w:r w:rsidRPr="00C47F79">
        <w:rPr>
          <w:rFonts w:ascii="Times New Roman" w:eastAsia="Times New Roman" w:hAnsi="Times New Roman" w:cs="Times New Roman"/>
          <w:sz w:val="24"/>
          <w:szCs w:val="24"/>
          <w:lang w:eastAsia="pl-PL"/>
        </w:rPr>
        <w:t>Lipowa,b</w:t>
      </w:r>
      <w:proofErr w:type="spellEnd"/>
      <w:r w:rsidRPr="00C47F79">
        <w:rPr>
          <w:rFonts w:ascii="Times New Roman" w:eastAsia="Times New Roman" w:hAnsi="Times New Roman" w:cs="Times New Roman"/>
          <w:sz w:val="24"/>
          <w:szCs w:val="24"/>
          <w:lang w:eastAsia="pl-PL"/>
        </w:rPr>
        <w:t xml:space="preserve">) park Internowanych – ul. </w:t>
      </w:r>
      <w:proofErr w:type="spellStart"/>
      <w:r w:rsidRPr="00C47F79">
        <w:rPr>
          <w:rFonts w:ascii="Times New Roman" w:eastAsia="Times New Roman" w:hAnsi="Times New Roman" w:cs="Times New Roman"/>
          <w:sz w:val="24"/>
          <w:szCs w:val="24"/>
          <w:lang w:eastAsia="pl-PL"/>
        </w:rPr>
        <w:t>Warszawska,c</w:t>
      </w:r>
      <w:proofErr w:type="spellEnd"/>
      <w:r w:rsidRPr="00C47F79">
        <w:rPr>
          <w:rFonts w:ascii="Times New Roman" w:eastAsia="Times New Roman" w:hAnsi="Times New Roman" w:cs="Times New Roman"/>
          <w:sz w:val="24"/>
          <w:szCs w:val="24"/>
          <w:lang w:eastAsia="pl-PL"/>
        </w:rPr>
        <w:t xml:space="preserve">) park przy ul. Wojska </w:t>
      </w:r>
      <w:proofErr w:type="spellStart"/>
      <w:r w:rsidRPr="00C47F79">
        <w:rPr>
          <w:rFonts w:ascii="Times New Roman" w:eastAsia="Times New Roman" w:hAnsi="Times New Roman" w:cs="Times New Roman"/>
          <w:sz w:val="24"/>
          <w:szCs w:val="24"/>
          <w:lang w:eastAsia="pl-PL"/>
        </w:rPr>
        <w:t>Polskiego,d</w:t>
      </w:r>
      <w:proofErr w:type="spellEnd"/>
      <w:r w:rsidRPr="00C47F79">
        <w:rPr>
          <w:rFonts w:ascii="Times New Roman" w:eastAsia="Times New Roman" w:hAnsi="Times New Roman" w:cs="Times New Roman"/>
          <w:sz w:val="24"/>
          <w:szCs w:val="24"/>
          <w:lang w:eastAsia="pl-PL"/>
        </w:rPr>
        <w:t xml:space="preserve">) park przy budynku Lipowa 6,e) park przy ul. </w:t>
      </w:r>
      <w:proofErr w:type="spellStart"/>
      <w:r w:rsidRPr="00C47F79">
        <w:rPr>
          <w:rFonts w:ascii="Times New Roman" w:eastAsia="Times New Roman" w:hAnsi="Times New Roman" w:cs="Times New Roman"/>
          <w:sz w:val="24"/>
          <w:szCs w:val="24"/>
          <w:lang w:eastAsia="pl-PL"/>
        </w:rPr>
        <w:t>Kościuszki,f</w:t>
      </w:r>
      <w:proofErr w:type="spellEnd"/>
      <w:r w:rsidRPr="00C47F79">
        <w:rPr>
          <w:rFonts w:ascii="Times New Roman" w:eastAsia="Times New Roman" w:hAnsi="Times New Roman" w:cs="Times New Roman"/>
          <w:sz w:val="24"/>
          <w:szCs w:val="24"/>
          <w:lang w:eastAsia="pl-PL"/>
        </w:rPr>
        <w:t>) park przy Placu Zwycięstwa, g) tereny zielone przy ul. Paderewskiego, Żeromskiego, Cmentarnej, 1-go Maja, A. Krajowej, Osiedle II, Źródlanej, Wczasowej, Wojska Polskiego, Bagiennej, Partyzantów, Wąskiej (nieurządzone tereny zielone). Ogółem powierzchnia do utrzymania: trawniki 37.914,00 m2, alejki parkowe, chodniki, schody, deptak drewniany wokół fontanny, mostek oraz place (wraz z zegarem słonecznym) 11.009,00 m</w:t>
      </w:r>
      <w:proofErr w:type="gramStart"/>
      <w:r w:rsidRPr="00C47F79">
        <w:rPr>
          <w:rFonts w:ascii="Times New Roman" w:eastAsia="Times New Roman" w:hAnsi="Times New Roman" w:cs="Times New Roman"/>
          <w:sz w:val="24"/>
          <w:szCs w:val="24"/>
          <w:lang w:eastAsia="pl-PL"/>
        </w:rPr>
        <w:t>2,żywopłoty</w:t>
      </w:r>
      <w:proofErr w:type="gramEnd"/>
      <w:r w:rsidRPr="00C47F79">
        <w:rPr>
          <w:rFonts w:ascii="Times New Roman" w:eastAsia="Times New Roman" w:hAnsi="Times New Roman" w:cs="Times New Roman"/>
          <w:sz w:val="24"/>
          <w:szCs w:val="24"/>
          <w:lang w:eastAsia="pl-PL"/>
        </w:rPr>
        <w:t xml:space="preserve"> 558,00 m2 ,opróżnianie 49 koszy ulicznych. Niniejsze zamówienie zostało podzielone na 2 części oznaczone odpowiednio: Część 1 – Utrzymanie i konserwacja terenów zieleni miejskiej i parkowej na terenie miasta Gołdap- rejon I Część 2 - Utrzymanie i konserwacja terenów zieleni miejskiej i parkowej na terenie miasta Gołdap- rejon II CZĘŚĆ 1 zamówienia obejmuje letnie i zimowe utrzymanie parków miejskich w mieście Gołdap tj.: a) park miejski przy Placu Zwycięstwa, b) park przy budynku na ul. Lipowej 6, c) park bankowy – ul. </w:t>
      </w:r>
      <w:proofErr w:type="spellStart"/>
      <w:r w:rsidRPr="00C47F79">
        <w:rPr>
          <w:rFonts w:ascii="Times New Roman" w:eastAsia="Times New Roman" w:hAnsi="Times New Roman" w:cs="Times New Roman"/>
          <w:sz w:val="24"/>
          <w:szCs w:val="24"/>
          <w:lang w:eastAsia="pl-PL"/>
        </w:rPr>
        <w:t>Lipowa,d</w:t>
      </w:r>
      <w:proofErr w:type="spellEnd"/>
      <w:r w:rsidRPr="00C47F79">
        <w:rPr>
          <w:rFonts w:ascii="Times New Roman" w:eastAsia="Times New Roman" w:hAnsi="Times New Roman" w:cs="Times New Roman"/>
          <w:sz w:val="24"/>
          <w:szCs w:val="24"/>
          <w:lang w:eastAsia="pl-PL"/>
        </w:rPr>
        <w:t xml:space="preserve">) tereny zielone przy ul. Paderewskiego, Żeromskiego, Cmentarnej, 1-go Maja, Wczasowej, Wąskiej, Bagiennej (nieurządzone tereny </w:t>
      </w:r>
      <w:r w:rsidRPr="00C47F79">
        <w:rPr>
          <w:rFonts w:ascii="Times New Roman" w:eastAsia="Times New Roman" w:hAnsi="Times New Roman" w:cs="Times New Roman"/>
          <w:sz w:val="24"/>
          <w:szCs w:val="24"/>
          <w:lang w:eastAsia="pl-PL"/>
        </w:rPr>
        <w:lastRenderedPageBreak/>
        <w:t xml:space="preserve">zielone)o ogólnej powierzchni 25 188 m2 przeznaczonej do utrzymania CZEŚĆ 2 zamówienia obejmuje letnie utrzymanie terenów zielonych oraz letnie i zimowe utrzymanie parków miejskich w mieście Gołdap, w tym: a) park przy ul. Wojska Polskiego, b) park Internowanych – ul. Warszawska, c) park przy ul. Kościuszki, d) tereny zielone przy ul. A. Krajowej, Osiedle II, Źródlanej, Partyzantów (nieurządzone tereny zielone) o ogólnej powierzchni 24 293 m2 przeznaczonej do utrzymania. Wyszczególnienie terenów objętych zamówieniem zawarto w załączniku nr 6 w którym zawarto wykaz terenów z uwzględnieniem poszczególnych części zamówienia. Warunki szczegółowe podlegające realizacji w ramach niniejszego zamówienia zostały określone w załączniku nr 5.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II.5) Główny kod CPV: </w:t>
      </w:r>
      <w:r w:rsidRPr="00C47F79">
        <w:rPr>
          <w:rFonts w:ascii="Times New Roman" w:eastAsia="Times New Roman" w:hAnsi="Times New Roman" w:cs="Times New Roman"/>
          <w:sz w:val="24"/>
          <w:szCs w:val="24"/>
          <w:lang w:eastAsia="pl-PL"/>
        </w:rPr>
        <w:t xml:space="preserve">77310000-7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Dodatkowe kody CPV:</w:t>
      </w:r>
      <w:r w:rsidRPr="00C47F7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Kod CPV</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77310000-6</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77312000-0</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90511300-5</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90610000-6</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90620000-9</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90630000-2</w:t>
            </w:r>
          </w:p>
        </w:tc>
      </w:tr>
    </w:tbl>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II.6) Całkowita wartość zamówienia </w:t>
      </w:r>
      <w:r w:rsidRPr="00C47F79">
        <w:rPr>
          <w:rFonts w:ascii="Times New Roman" w:eastAsia="Times New Roman" w:hAnsi="Times New Roman" w:cs="Times New Roman"/>
          <w:i/>
          <w:iCs/>
          <w:sz w:val="24"/>
          <w:szCs w:val="24"/>
          <w:lang w:eastAsia="pl-PL"/>
        </w:rPr>
        <w:t>(jeżeli zamawiający podaje informacje o wartości zamówienia)</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Wartość bez VAT: </w:t>
      </w:r>
      <w:r w:rsidRPr="00C47F79">
        <w:rPr>
          <w:rFonts w:ascii="Times New Roman" w:eastAsia="Times New Roman" w:hAnsi="Times New Roman" w:cs="Times New Roman"/>
          <w:sz w:val="24"/>
          <w:szCs w:val="24"/>
          <w:lang w:eastAsia="pl-PL"/>
        </w:rPr>
        <w:br/>
        <w:t xml:space="preserve">Waluta: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47F79">
        <w:rPr>
          <w:rFonts w:ascii="Times New Roman" w:eastAsia="Times New Roman" w:hAnsi="Times New Roman" w:cs="Times New Roman"/>
          <w:b/>
          <w:bCs/>
          <w:sz w:val="24"/>
          <w:szCs w:val="24"/>
          <w:lang w:eastAsia="pl-PL"/>
        </w:rPr>
        <w:t>Pzp</w:t>
      </w:r>
      <w:proofErr w:type="spellEnd"/>
      <w:r w:rsidRPr="00C47F79">
        <w:rPr>
          <w:rFonts w:ascii="Times New Roman" w:eastAsia="Times New Roman" w:hAnsi="Times New Roman" w:cs="Times New Roman"/>
          <w:b/>
          <w:bCs/>
          <w:sz w:val="24"/>
          <w:szCs w:val="24"/>
          <w:lang w:eastAsia="pl-PL"/>
        </w:rPr>
        <w:t xml:space="preserve">: </w:t>
      </w: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miesiącach:   </w:t>
      </w:r>
      <w:r w:rsidRPr="00C47F79">
        <w:rPr>
          <w:rFonts w:ascii="Times New Roman" w:eastAsia="Times New Roman" w:hAnsi="Times New Roman" w:cs="Times New Roman"/>
          <w:i/>
          <w:iCs/>
          <w:sz w:val="24"/>
          <w:szCs w:val="24"/>
          <w:lang w:eastAsia="pl-PL"/>
        </w:rPr>
        <w:t xml:space="preserve"> lub </w:t>
      </w:r>
      <w:r w:rsidRPr="00C47F79">
        <w:rPr>
          <w:rFonts w:ascii="Times New Roman" w:eastAsia="Times New Roman" w:hAnsi="Times New Roman" w:cs="Times New Roman"/>
          <w:b/>
          <w:bCs/>
          <w:sz w:val="24"/>
          <w:szCs w:val="24"/>
          <w:lang w:eastAsia="pl-PL"/>
        </w:rPr>
        <w:t>dniach:</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i/>
          <w:iCs/>
          <w:sz w:val="24"/>
          <w:szCs w:val="24"/>
          <w:lang w:eastAsia="pl-PL"/>
        </w:rPr>
        <w:t>lub</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data rozpoczęcia: </w:t>
      </w:r>
      <w:r w:rsidRPr="00C47F79">
        <w:rPr>
          <w:rFonts w:ascii="Times New Roman" w:eastAsia="Times New Roman" w:hAnsi="Times New Roman" w:cs="Times New Roman"/>
          <w:sz w:val="24"/>
          <w:szCs w:val="24"/>
          <w:lang w:eastAsia="pl-PL"/>
        </w:rPr>
        <w:t> </w:t>
      </w:r>
      <w:r w:rsidRPr="00C47F79">
        <w:rPr>
          <w:rFonts w:ascii="Times New Roman" w:eastAsia="Times New Roman" w:hAnsi="Times New Roman" w:cs="Times New Roman"/>
          <w:i/>
          <w:iCs/>
          <w:sz w:val="24"/>
          <w:szCs w:val="24"/>
          <w:lang w:eastAsia="pl-PL"/>
        </w:rPr>
        <w:t xml:space="preserve"> lub </w:t>
      </w:r>
      <w:r w:rsidRPr="00C47F7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Data zakończenia</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2019-01-01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2020-12-31</w:t>
            </w:r>
          </w:p>
        </w:tc>
      </w:tr>
    </w:tbl>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II.9) Informacje dodatkowe: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III.1) WARUNKI UDZIAŁU W POSTĘPOWANIU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lastRenderedPageBreak/>
        <w:t xml:space="preserve">Określenie warunków: Zamawiający przewiduje </w:t>
      </w:r>
      <w:proofErr w:type="gramStart"/>
      <w:r w:rsidRPr="00C47F79">
        <w:rPr>
          <w:rFonts w:ascii="Times New Roman" w:eastAsia="Times New Roman" w:hAnsi="Times New Roman" w:cs="Times New Roman"/>
          <w:sz w:val="24"/>
          <w:szCs w:val="24"/>
          <w:lang w:eastAsia="pl-PL"/>
        </w:rPr>
        <w:t>wymagania</w:t>
      </w:r>
      <w:proofErr w:type="gramEnd"/>
      <w:r w:rsidRPr="00C47F79">
        <w:rPr>
          <w:rFonts w:ascii="Times New Roman" w:eastAsia="Times New Roman" w:hAnsi="Times New Roman" w:cs="Times New Roman"/>
          <w:sz w:val="24"/>
          <w:szCs w:val="24"/>
          <w:lang w:eastAsia="pl-PL"/>
        </w:rPr>
        <w:t xml:space="preserve"> o których mowa w art. 29 ust. 3a Ustawy, a dotyczących zatrudniania przez Wykonawcę lub podwykonawcę na podstawie umowy o pracę w sposób określony w art. 22 § 1 ustawy z dnia 26 czerwca 1974 r. - Kodeks pracy (tj.: Dz. U. z 2018 </w:t>
      </w:r>
      <w:proofErr w:type="gramStart"/>
      <w:r w:rsidRPr="00C47F79">
        <w:rPr>
          <w:rFonts w:ascii="Times New Roman" w:eastAsia="Times New Roman" w:hAnsi="Times New Roman" w:cs="Times New Roman"/>
          <w:sz w:val="24"/>
          <w:szCs w:val="24"/>
          <w:lang w:eastAsia="pl-PL"/>
        </w:rPr>
        <w:t>r. ,</w:t>
      </w:r>
      <w:proofErr w:type="gramEnd"/>
      <w:r w:rsidRPr="00C47F79">
        <w:rPr>
          <w:rFonts w:ascii="Times New Roman" w:eastAsia="Times New Roman" w:hAnsi="Times New Roman" w:cs="Times New Roman"/>
          <w:sz w:val="24"/>
          <w:szCs w:val="24"/>
          <w:lang w:eastAsia="pl-PL"/>
        </w:rPr>
        <w:t xml:space="preserve"> poz. 917 ze zm.) osób wykonujących czynności objętych przedmiotem zamówienia. Wykonawca przyjmując do realizacji zamówienie zobowiązany będzie do zatrudnienia przy jego wykonywaniu co najmniej 2 osoby w pełnym wymiarze czasu pracy, na podstawie umowy o pracę (opisany wymów zatrudnienia na podstawie umowy o pracę dotyczy każdej części zamówienia tzn.: że jest tożsamy dla obu części postępowania): a) sposób dokumentowania zatrudnienia osób, o których mowa w art. 29 ust.3a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 Wykonawca przy realizacji zamówienia zobowiązany będzie do zatrudniania w ramach stosunku pracy co najmniej 2 osoby w pełnym wymiarze czasu pracy oraz do przedłożenia Zamawiającemu najpóźniej w dniu podpisania umowy, imiennego wykazu tych pracowników. Do wykazu dołączy zgodę pracowników na przetwarzanie danych osobowych w celu niezbędnym do realizacji niniejszego zamówienia. - Zatrudnienie co najmniej 2 osób przy realizacji zamówienia powinno trwać przez cały okres wykonywania zamówienia. W przypadku rozwiązania stosunku pracy przez osobę zatrudnioną lub pracodawcę przed zakończeniem okresu realizacji zamówienia, Wykonawca zobowiązany będzie do zatrudnienia w to miejsce innej osoby. - Zasady określone powyżej stosuje się odpowiednio do podwykonawców, b) uprawnienia zamawiającego w zakresie kontroli spełniania przez wykonawcę wymagań, o których mowa w art. 29 ust. 3a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oraz sankcje z tytułu niespełnienia tych wymagań: - Za każde stwierdzone przez Zamawiającego zatrudnienie kierowcy realizującego niniejsze zamówienie na innej podstawie niż stosunek pracy, Wykonawca zapłaci zamawiającemu karę umowną obliczoną w jako iloczyn, następujących czynników: 100 zł x osoba x ilość dni przepracowanych na innej podstawie niż stosunek pracy c) rodzaj czynności niezbędnych do realizacji zamówienia, których dotyczą wymagania zatrudnienia na podstawie umowy o pracę przez Wykonawcę lub Podwykonawcę osób wykonujących czynności w trakcie realizacji zamówienia: - pracownik fizyczny wykonujący prace określone w szczegółowym opisie sposobu wykonania przedmiotu zamówienia. </w:t>
      </w:r>
      <w:r w:rsidRPr="00C47F79">
        <w:rPr>
          <w:rFonts w:ascii="Times New Roman" w:eastAsia="Times New Roman" w:hAnsi="Times New Roman" w:cs="Times New Roman"/>
          <w:sz w:val="24"/>
          <w:szCs w:val="24"/>
          <w:lang w:eastAsia="pl-PL"/>
        </w:rPr>
        <w:br/>
        <w:t xml:space="preserve">Informacje dodatkowe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III.1.2) Sytuacja finansowa lub ekonomiczna </w:t>
      </w:r>
      <w:r w:rsidRPr="00C47F79">
        <w:rPr>
          <w:rFonts w:ascii="Times New Roman" w:eastAsia="Times New Roman" w:hAnsi="Times New Roman" w:cs="Times New Roman"/>
          <w:sz w:val="24"/>
          <w:szCs w:val="24"/>
          <w:lang w:eastAsia="pl-PL"/>
        </w:rPr>
        <w:br/>
        <w:t xml:space="preserve">Określenie warunków: Zamawiający nie wyznacza szczegółowego warunku w tym zakresie. Zamawiający dokona oceny spełnienia warunków udziału w postępowaniu w tym zakresie na podstawie </w:t>
      </w:r>
      <w:proofErr w:type="gramStart"/>
      <w:r w:rsidRPr="00C47F79">
        <w:rPr>
          <w:rFonts w:ascii="Times New Roman" w:eastAsia="Times New Roman" w:hAnsi="Times New Roman" w:cs="Times New Roman"/>
          <w:sz w:val="24"/>
          <w:szCs w:val="24"/>
          <w:lang w:eastAsia="pl-PL"/>
        </w:rPr>
        <w:t>oświadczenia</w:t>
      </w:r>
      <w:proofErr w:type="gramEnd"/>
      <w:r w:rsidRPr="00C47F79">
        <w:rPr>
          <w:rFonts w:ascii="Times New Roman" w:eastAsia="Times New Roman" w:hAnsi="Times New Roman" w:cs="Times New Roman"/>
          <w:sz w:val="24"/>
          <w:szCs w:val="24"/>
          <w:lang w:eastAsia="pl-PL"/>
        </w:rPr>
        <w:t xml:space="preserve"> o którym mowa w Rozdziale III, pkt.III.3, ppkt.1 niniejszej SIWZ. </w:t>
      </w:r>
      <w:r w:rsidRPr="00C47F79">
        <w:rPr>
          <w:rFonts w:ascii="Times New Roman" w:eastAsia="Times New Roman" w:hAnsi="Times New Roman" w:cs="Times New Roman"/>
          <w:sz w:val="24"/>
          <w:szCs w:val="24"/>
          <w:lang w:eastAsia="pl-PL"/>
        </w:rPr>
        <w:br/>
        <w:t xml:space="preserve">Informacje dodatkowe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III.1.3) Zdolność techniczna lub zawodowa </w:t>
      </w:r>
      <w:r w:rsidRPr="00C47F79">
        <w:rPr>
          <w:rFonts w:ascii="Times New Roman" w:eastAsia="Times New Roman" w:hAnsi="Times New Roman" w:cs="Times New Roman"/>
          <w:sz w:val="24"/>
          <w:szCs w:val="24"/>
          <w:lang w:eastAsia="pl-PL"/>
        </w:rPr>
        <w:br/>
        <w:t xml:space="preserve">Określenie warunków: Zamawiający nie wyznacza szczegółowego warunku w tym zakresie. Zamawiający dokona oceny spełnienia warunków udziału w postępowaniu w tym zakresie na podstawie oświadczenia o którym mowa w Rozdziale III, pkt.III.3, ppkt.1 niniejszej SIWZ </w:t>
      </w:r>
      <w:r w:rsidRPr="00C47F7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47F79">
        <w:rPr>
          <w:rFonts w:ascii="Times New Roman" w:eastAsia="Times New Roman" w:hAnsi="Times New Roman" w:cs="Times New Roman"/>
          <w:sz w:val="24"/>
          <w:szCs w:val="24"/>
          <w:lang w:eastAsia="pl-PL"/>
        </w:rPr>
        <w:br/>
        <w:t xml:space="preserve">Informacje dodatkowe: Zamawiający przewiduje wymagania o których mowa w art. 29 ust. 3a Ustawy, a dotyczących zatrudniania przez Wykonawcę lub podwykonawcę na podstawie umowy o pracę w sposób określony w art. 22 § 1 ustawy z dnia 26 czerwca 1974 r. - Kodeks pracy (tj.: Dz. U. z 2018 </w:t>
      </w:r>
      <w:proofErr w:type="gramStart"/>
      <w:r w:rsidRPr="00C47F79">
        <w:rPr>
          <w:rFonts w:ascii="Times New Roman" w:eastAsia="Times New Roman" w:hAnsi="Times New Roman" w:cs="Times New Roman"/>
          <w:sz w:val="24"/>
          <w:szCs w:val="24"/>
          <w:lang w:eastAsia="pl-PL"/>
        </w:rPr>
        <w:t>r. ,</w:t>
      </w:r>
      <w:proofErr w:type="gramEnd"/>
      <w:r w:rsidRPr="00C47F79">
        <w:rPr>
          <w:rFonts w:ascii="Times New Roman" w:eastAsia="Times New Roman" w:hAnsi="Times New Roman" w:cs="Times New Roman"/>
          <w:sz w:val="24"/>
          <w:szCs w:val="24"/>
          <w:lang w:eastAsia="pl-PL"/>
        </w:rPr>
        <w:t xml:space="preserve"> poz. 917 ze zm.) osób wykonujących czynności objętych przedmiotem zamówienia. Wykonawca przyjmując do realizacji zamówienie zobowiązany będzie do zatrudnienia przy jego wykonywaniu co najmniej 2 osoby w pełnym wymiarze czasu pracy, na podstawie umowy o pracę (opisany wymów zatrudnienia na podstawie </w:t>
      </w:r>
      <w:r w:rsidRPr="00C47F79">
        <w:rPr>
          <w:rFonts w:ascii="Times New Roman" w:eastAsia="Times New Roman" w:hAnsi="Times New Roman" w:cs="Times New Roman"/>
          <w:sz w:val="24"/>
          <w:szCs w:val="24"/>
          <w:lang w:eastAsia="pl-PL"/>
        </w:rPr>
        <w:lastRenderedPageBreak/>
        <w:t xml:space="preserve">umowy o pracę dotyczy każdej części zamówienia tzn.: że jest tożsamy dla obu części postępowania) a) sposób dokumentowania zatrudnienia osób, o których mowa w art. 29 ust.3a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 Wykonawca przy realizacji zamówienia zobowiązany będzie do zatrudniania w ramach stosunku pracy co najmniej 2 osoby w pełnym wymiarze czasu pracy oraz do przedłożenia Zamawiającemu najpóźniej w dniu podpisania umowy, imiennego wykazu tych pracowników. Do wykazu dołączy zgodę pracowników na przetwarzanie danych osobowych w celu niezbędnym do realizacji niniejszego zamówienia. - Zatrudnienie co najmniej 2 osób przy realizacji zamówienia powinno trwać przez cały okres wykonywania zamówienia. W przypadku rozwiązania stosunku pracy przez osobę zatrudnioną lub pracodawcę przed zakończeniem okresu realizacji zamówienia, Wykonawca zobowiązany będzie do zatrudnienia w to miejsce innej osoby. - Zasady określone powyżej stosuje się odpowiednio do podwykonawców. b) uprawnienia zamawiającego w zakresie kontroli spełniania przez wykonawcę wymagań, o których mowa w art. 29 ust. 3a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oraz sankcje z tytułu niespełnienia tych wymagań: - Za każde stwierdzone przez Zamawiającego zatrudnienie kierowcy realizującego niniejsze zamówienie na innej podstawie niż stosunek pracy, Wykonawca zapłaci zamawiającemu karę umowną obliczoną w jako iloczyn, następujących czynników: 100 zł x osoba x ilość dni przepracowanych na innej podstawie niż stosunek pracy c) rodzaj czynności niezbędnych do realizacji zamówienia, których dotyczą wymagania zatrudnienia na podstawie umowy o pracę przez Wykonawcę lub Podwykonawcę osób wykonujących czynności w trakcie realizacji zamówienia: - pracownik fizyczny wykonujący prace określone w szczegółowym opisie sposobu wykonania przedmiotu zamówienia.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III.2) PODSTAWY WYKLUCZENIA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47F79">
        <w:rPr>
          <w:rFonts w:ascii="Times New Roman" w:eastAsia="Times New Roman" w:hAnsi="Times New Roman" w:cs="Times New Roman"/>
          <w:b/>
          <w:bCs/>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47F79">
        <w:rPr>
          <w:rFonts w:ascii="Times New Roman" w:eastAsia="Times New Roman" w:hAnsi="Times New Roman" w:cs="Times New Roman"/>
          <w:b/>
          <w:bCs/>
          <w:sz w:val="24"/>
          <w:szCs w:val="24"/>
          <w:lang w:eastAsia="pl-PL"/>
        </w:rPr>
        <w:t>Pzp</w:t>
      </w:r>
      <w:proofErr w:type="spellEnd"/>
      <w:r w:rsidRPr="00C47F7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C47F79">
        <w:rPr>
          <w:rFonts w:ascii="Times New Roman" w:eastAsia="Times New Roman" w:hAnsi="Times New Roman" w:cs="Times New Roman"/>
          <w:sz w:val="24"/>
          <w:szCs w:val="24"/>
          <w:lang w:eastAsia="pl-PL"/>
        </w:rPr>
        <w:t>Pzp</w:t>
      </w:r>
      <w:proofErr w:type="spellEnd"/>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47F79">
        <w:rPr>
          <w:rFonts w:ascii="Times New Roman" w:eastAsia="Times New Roman" w:hAnsi="Times New Roman" w:cs="Times New Roman"/>
          <w:sz w:val="24"/>
          <w:szCs w:val="24"/>
          <w:lang w:eastAsia="pl-PL"/>
        </w:rPr>
        <w:br/>
        <w:t xml:space="preserve">Tak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Oświadczenie o spełnianiu kryteriów selekcji </w:t>
      </w:r>
      <w:r w:rsidRPr="00C47F79">
        <w:rPr>
          <w:rFonts w:ascii="Times New Roman" w:eastAsia="Times New Roman" w:hAnsi="Times New Roman" w:cs="Times New Roman"/>
          <w:sz w:val="24"/>
          <w:szCs w:val="24"/>
          <w:lang w:eastAsia="pl-PL"/>
        </w:rPr>
        <w:b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III.4) WYKAZ OŚWIADCZEŃ LUB </w:t>
      </w:r>
      <w:proofErr w:type="gramStart"/>
      <w:r w:rsidRPr="00C47F79">
        <w:rPr>
          <w:rFonts w:ascii="Times New Roman" w:eastAsia="Times New Roman" w:hAnsi="Times New Roman" w:cs="Times New Roman"/>
          <w:b/>
          <w:bCs/>
          <w:sz w:val="24"/>
          <w:szCs w:val="24"/>
          <w:lang w:eastAsia="pl-PL"/>
        </w:rPr>
        <w:t>DOKUMENTÓW ,</w:t>
      </w:r>
      <w:proofErr w:type="gramEnd"/>
      <w:r w:rsidRPr="00C47F79">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w:t>
      </w:r>
      <w:r w:rsidRPr="00C47F79">
        <w:rPr>
          <w:rFonts w:ascii="Times New Roman" w:eastAsia="Times New Roman" w:hAnsi="Times New Roman" w:cs="Times New Roman"/>
          <w:sz w:val="24"/>
          <w:szCs w:val="24"/>
          <w:lang w:eastAsia="pl-PL"/>
        </w:rPr>
        <w:lastRenderedPageBreak/>
        <w:t xml:space="preserve">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C47F79">
        <w:rPr>
          <w:rFonts w:ascii="Times New Roman" w:eastAsia="Times New Roman" w:hAnsi="Times New Roman" w:cs="Times New Roman"/>
          <w:sz w:val="24"/>
          <w:szCs w:val="24"/>
          <w:lang w:eastAsia="pl-PL"/>
        </w:rPr>
        <w:t>ppkt</w:t>
      </w:r>
      <w:proofErr w:type="spellEnd"/>
      <w:r w:rsidRPr="00C47F79">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w </w:t>
      </w:r>
      <w:proofErr w:type="spellStart"/>
      <w:r w:rsidRPr="00C47F79">
        <w:rPr>
          <w:rFonts w:ascii="Times New Roman" w:eastAsia="Times New Roman" w:hAnsi="Times New Roman" w:cs="Times New Roman"/>
          <w:sz w:val="24"/>
          <w:szCs w:val="24"/>
          <w:lang w:eastAsia="pl-PL"/>
        </w:rPr>
        <w:t>ppkt</w:t>
      </w:r>
      <w:proofErr w:type="spellEnd"/>
      <w:r w:rsidRPr="00C47F79">
        <w:rPr>
          <w:rFonts w:ascii="Times New Roman" w:eastAsia="Times New Roman" w:hAnsi="Times New Roman" w:cs="Times New Roman"/>
          <w:sz w:val="24"/>
          <w:szCs w:val="24"/>
          <w:lang w:eastAsia="pl-PL"/>
        </w:rPr>
        <w:t xml:space="preserve">. b) i c)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III.5.1) W ZAKRESIE SPEŁNIANIA WARUNKÓW UDZIAŁU W POSTĘPOWANIU:</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III.5.2) W ZAKRESIE KRYTERIÓW SELEKCJI:</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III.7) INNE DOKUMENTY NIE WYMIENIONE W pkt III.3) - III.6)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(Załącznik nr 4), o której mowa w art. 24 ust. 1 pkt. 23) Ustawy. Wraz ze złożeniem oświadczenia, wykonawca może przedstawić dowody, że powiązania z innym wykonawcą nie prowadzą do zakłócenia konkurencji w postępowaniu o udzielenie zamówienia. (art. 24 ust. 11 Ustawy);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u w:val="single"/>
          <w:lang w:eastAsia="pl-PL"/>
        </w:rPr>
        <w:t xml:space="preserve">SEKCJA IV: PROCEDURA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IV.1) OPIS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IV.1.1) Tryb udzielenia zamówienia: </w:t>
      </w:r>
      <w:r w:rsidRPr="00C47F79">
        <w:rPr>
          <w:rFonts w:ascii="Times New Roman" w:eastAsia="Times New Roman" w:hAnsi="Times New Roman" w:cs="Times New Roman"/>
          <w:sz w:val="24"/>
          <w:szCs w:val="24"/>
          <w:lang w:eastAsia="pl-PL"/>
        </w:rPr>
        <w:t xml:space="preserve">Przetarg nieograniczony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IV.1.2) Zamawiający żąda wniesienia wadium:</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t xml:space="preserve">Informacja na temat wadium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IV.1.3) Przewiduje się udzielenie zaliczek na poczet wykonania zamówienia:</w:t>
      </w:r>
      <w:r w:rsidRPr="00C47F79">
        <w:rPr>
          <w:rFonts w:ascii="Times New Roman" w:eastAsia="Times New Roman" w:hAnsi="Times New Roman" w:cs="Times New Roman"/>
          <w:sz w:val="24"/>
          <w:szCs w:val="24"/>
          <w:lang w:eastAsia="pl-PL"/>
        </w:rPr>
        <w:t xml:space="preserv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t xml:space="preserve">Należy podać informacje na temat udzielania zaliczek: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47F79">
        <w:rPr>
          <w:rFonts w:ascii="Times New Roman" w:eastAsia="Times New Roman" w:hAnsi="Times New Roman" w:cs="Times New Roman"/>
          <w:sz w:val="24"/>
          <w:szCs w:val="24"/>
          <w:lang w:eastAsia="pl-PL"/>
        </w:rPr>
        <w:br/>
        <w:t xml:space="preserve">Nie </w:t>
      </w:r>
      <w:r w:rsidRPr="00C47F79">
        <w:rPr>
          <w:rFonts w:ascii="Times New Roman" w:eastAsia="Times New Roman" w:hAnsi="Times New Roman" w:cs="Times New Roman"/>
          <w:sz w:val="24"/>
          <w:szCs w:val="24"/>
          <w:lang w:eastAsia="pl-PL"/>
        </w:rPr>
        <w:br/>
        <w:t xml:space="preserve">Informacje dodatkowe: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IV.1.5.) Wymaga się złożenia oferty wariantowej: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t xml:space="preserve">Dopuszcza się złożenie oferty wariantowej </w:t>
      </w:r>
      <w:r w:rsidRPr="00C47F79">
        <w:rPr>
          <w:rFonts w:ascii="Times New Roman" w:eastAsia="Times New Roman" w:hAnsi="Times New Roman" w:cs="Times New Roman"/>
          <w:sz w:val="24"/>
          <w:szCs w:val="24"/>
          <w:lang w:eastAsia="pl-PL"/>
        </w:rPr>
        <w:br/>
        <w:t xml:space="preserve">Nie </w:t>
      </w:r>
      <w:r w:rsidRPr="00C47F7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47F79">
        <w:rPr>
          <w:rFonts w:ascii="Times New Roman" w:eastAsia="Times New Roman" w:hAnsi="Times New Roman" w:cs="Times New Roman"/>
          <w:sz w:val="24"/>
          <w:szCs w:val="24"/>
          <w:lang w:eastAsia="pl-PL"/>
        </w:rPr>
        <w:br/>
        <w:t xml:space="preserve">Nie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Liczba wykonawców   </w:t>
      </w:r>
      <w:r w:rsidRPr="00C47F79">
        <w:rPr>
          <w:rFonts w:ascii="Times New Roman" w:eastAsia="Times New Roman" w:hAnsi="Times New Roman" w:cs="Times New Roman"/>
          <w:sz w:val="24"/>
          <w:szCs w:val="24"/>
          <w:lang w:eastAsia="pl-PL"/>
        </w:rPr>
        <w:br/>
        <w:t xml:space="preserve">Przewidywana minimalna liczba wykonawców </w:t>
      </w:r>
      <w:r w:rsidRPr="00C47F79">
        <w:rPr>
          <w:rFonts w:ascii="Times New Roman" w:eastAsia="Times New Roman" w:hAnsi="Times New Roman" w:cs="Times New Roman"/>
          <w:sz w:val="24"/>
          <w:szCs w:val="24"/>
          <w:lang w:eastAsia="pl-PL"/>
        </w:rPr>
        <w:br/>
        <w:t xml:space="preserve">Maksymalna liczba wykonawców   </w:t>
      </w:r>
      <w:r w:rsidRPr="00C47F79">
        <w:rPr>
          <w:rFonts w:ascii="Times New Roman" w:eastAsia="Times New Roman" w:hAnsi="Times New Roman" w:cs="Times New Roman"/>
          <w:sz w:val="24"/>
          <w:szCs w:val="24"/>
          <w:lang w:eastAsia="pl-PL"/>
        </w:rPr>
        <w:br/>
        <w:t xml:space="preserve">Kryteria selekcji wykonawców: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lastRenderedPageBreak/>
        <w:br/>
      </w:r>
      <w:r w:rsidRPr="00C47F79">
        <w:rPr>
          <w:rFonts w:ascii="Times New Roman" w:eastAsia="Times New Roman" w:hAnsi="Times New Roman" w:cs="Times New Roman"/>
          <w:b/>
          <w:bCs/>
          <w:sz w:val="24"/>
          <w:szCs w:val="24"/>
          <w:lang w:eastAsia="pl-PL"/>
        </w:rPr>
        <w:t xml:space="preserve">IV.1.7) Informacje na temat umowy ramowej lub dynamicznego systemu zakupów: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Umowa ramowa będzie zawarta: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Czy przewiduje się ograniczenie liczby uczestników umowy ramowej: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Przewidziana maksymalna liczba uczestników umowy ramowej: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Informacje dodatkowe: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Zamówienie obejmuje ustanowienie dynamicznego systemu zakupów: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Informacje dodatkowe: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IV.1.8) Aukcja elektroniczna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Przewidziane jest przeprowadzenie aukcji elektronicznej </w:t>
      </w:r>
      <w:r w:rsidRPr="00C47F79">
        <w:rPr>
          <w:rFonts w:ascii="Times New Roman" w:eastAsia="Times New Roman" w:hAnsi="Times New Roman" w:cs="Times New Roman"/>
          <w:i/>
          <w:iCs/>
          <w:sz w:val="24"/>
          <w:szCs w:val="24"/>
          <w:lang w:eastAsia="pl-PL"/>
        </w:rPr>
        <w:t xml:space="preserve">(przetarg nieograniczony, przetarg ograniczony, negocjacje z ogłoszeniem) </w:t>
      </w:r>
      <w:r w:rsidRPr="00C47F79">
        <w:rPr>
          <w:rFonts w:ascii="Times New Roman" w:eastAsia="Times New Roman" w:hAnsi="Times New Roman" w:cs="Times New Roman"/>
          <w:sz w:val="24"/>
          <w:szCs w:val="24"/>
          <w:lang w:eastAsia="pl-PL"/>
        </w:rPr>
        <w:t xml:space="preserve">Nie </w:t>
      </w:r>
      <w:r w:rsidRPr="00C47F79">
        <w:rPr>
          <w:rFonts w:ascii="Times New Roman" w:eastAsia="Times New Roman" w:hAnsi="Times New Roman" w:cs="Times New Roman"/>
          <w:sz w:val="24"/>
          <w:szCs w:val="24"/>
          <w:lang w:eastAsia="pl-PL"/>
        </w:rPr>
        <w:br/>
        <w:t xml:space="preserve">Należy podać adres strony internetowej, na której aukcja będzie prowadzona: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47F79">
        <w:rPr>
          <w:rFonts w:ascii="Times New Roman" w:eastAsia="Times New Roman" w:hAnsi="Times New Roman" w:cs="Times New Roman"/>
          <w:sz w:val="24"/>
          <w:szCs w:val="24"/>
          <w:lang w:eastAsia="pl-PL"/>
        </w:rPr>
        <w:br/>
        <w:t xml:space="preserve">Informacje dotyczące przebiegu aukcji elektronicznej: </w:t>
      </w:r>
      <w:r w:rsidRPr="00C47F7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47F7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47F79">
        <w:rPr>
          <w:rFonts w:ascii="Times New Roman" w:eastAsia="Times New Roman" w:hAnsi="Times New Roman" w:cs="Times New Roman"/>
          <w:sz w:val="24"/>
          <w:szCs w:val="24"/>
          <w:lang w:eastAsia="pl-PL"/>
        </w:rPr>
        <w:br/>
        <w:t xml:space="preserve">Wymagania dotyczące rejestracji i identyfikacji wykonawców w aukcji elektronicznej: </w:t>
      </w:r>
      <w:r w:rsidRPr="00C47F79">
        <w:rPr>
          <w:rFonts w:ascii="Times New Roman" w:eastAsia="Times New Roman" w:hAnsi="Times New Roman" w:cs="Times New Roman"/>
          <w:sz w:val="24"/>
          <w:szCs w:val="24"/>
          <w:lang w:eastAsia="pl-PL"/>
        </w:rPr>
        <w:br/>
        <w:t xml:space="preserve">Informacje o liczbie etapów aukcji elektronicznej i czasie ich trwania: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t xml:space="preserve">Czas trwania: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47F79">
        <w:rPr>
          <w:rFonts w:ascii="Times New Roman" w:eastAsia="Times New Roman" w:hAnsi="Times New Roman" w:cs="Times New Roman"/>
          <w:sz w:val="24"/>
          <w:szCs w:val="24"/>
          <w:lang w:eastAsia="pl-PL"/>
        </w:rPr>
        <w:br/>
        <w:t xml:space="preserve">Warunki zamknięcia aukcji elektronicznej: </w:t>
      </w:r>
      <w:r w:rsidRPr="00C47F79">
        <w:rPr>
          <w:rFonts w:ascii="Times New Roman" w:eastAsia="Times New Roman" w:hAnsi="Times New Roman" w:cs="Times New Roman"/>
          <w:sz w:val="24"/>
          <w:szCs w:val="24"/>
          <w:lang w:eastAsia="pl-PL"/>
        </w:rPr>
        <w:br/>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lastRenderedPageBreak/>
        <w:br/>
      </w:r>
      <w:r w:rsidRPr="00C47F79">
        <w:rPr>
          <w:rFonts w:ascii="Times New Roman" w:eastAsia="Times New Roman" w:hAnsi="Times New Roman" w:cs="Times New Roman"/>
          <w:b/>
          <w:bCs/>
          <w:sz w:val="24"/>
          <w:szCs w:val="24"/>
          <w:lang w:eastAsia="pl-PL"/>
        </w:rPr>
        <w:t xml:space="preserve">IV.2) KRYTERIA OCENY OFERT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IV.2.1) Kryteria oceny ofert: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IV.2.2) Kryteria</w:t>
      </w:r>
      <w:r w:rsidRPr="00C47F7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68"/>
        <w:gridCol w:w="1016"/>
      </w:tblGrid>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Znaczenie</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60,00</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Czas reakcji Wykonawcy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40,00</w:t>
            </w:r>
          </w:p>
        </w:tc>
      </w:tr>
    </w:tbl>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47F79">
        <w:rPr>
          <w:rFonts w:ascii="Times New Roman" w:eastAsia="Times New Roman" w:hAnsi="Times New Roman" w:cs="Times New Roman"/>
          <w:b/>
          <w:bCs/>
          <w:sz w:val="24"/>
          <w:szCs w:val="24"/>
          <w:lang w:eastAsia="pl-PL"/>
        </w:rPr>
        <w:t>Pzp</w:t>
      </w:r>
      <w:proofErr w:type="spellEnd"/>
      <w:r w:rsidRPr="00C47F79">
        <w:rPr>
          <w:rFonts w:ascii="Times New Roman" w:eastAsia="Times New Roman" w:hAnsi="Times New Roman" w:cs="Times New Roman"/>
          <w:b/>
          <w:bCs/>
          <w:sz w:val="24"/>
          <w:szCs w:val="24"/>
          <w:lang w:eastAsia="pl-PL"/>
        </w:rPr>
        <w:t xml:space="preserve"> </w:t>
      </w:r>
      <w:r w:rsidRPr="00C47F79">
        <w:rPr>
          <w:rFonts w:ascii="Times New Roman" w:eastAsia="Times New Roman" w:hAnsi="Times New Roman" w:cs="Times New Roman"/>
          <w:sz w:val="24"/>
          <w:szCs w:val="24"/>
          <w:lang w:eastAsia="pl-PL"/>
        </w:rPr>
        <w:t xml:space="preserve">(przetarg nieograniczony) </w:t>
      </w:r>
      <w:r w:rsidRPr="00C47F79">
        <w:rPr>
          <w:rFonts w:ascii="Times New Roman" w:eastAsia="Times New Roman" w:hAnsi="Times New Roman" w:cs="Times New Roman"/>
          <w:sz w:val="24"/>
          <w:szCs w:val="24"/>
          <w:lang w:eastAsia="pl-PL"/>
        </w:rPr>
        <w:br/>
        <w:t xml:space="preserve">Tak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IV.3) Negocjacje z ogłoszeniem, dialog konkurencyjny, partnerstwo innowacyjne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IV.3.1) Informacje na temat negocjacji z ogłoszeniem</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Minimalne wymagania, które muszą spełniać wszystkie oferty: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47F79">
        <w:rPr>
          <w:rFonts w:ascii="Times New Roman" w:eastAsia="Times New Roman" w:hAnsi="Times New Roman" w:cs="Times New Roman"/>
          <w:sz w:val="24"/>
          <w:szCs w:val="24"/>
          <w:lang w:eastAsia="pl-PL"/>
        </w:rPr>
        <w:br/>
        <w:t xml:space="preserve">Przewidziany jest podział negocjacji na etapy w celu ograniczenia liczby ofert: </w:t>
      </w:r>
      <w:r w:rsidRPr="00C47F79">
        <w:rPr>
          <w:rFonts w:ascii="Times New Roman" w:eastAsia="Times New Roman" w:hAnsi="Times New Roman" w:cs="Times New Roman"/>
          <w:sz w:val="24"/>
          <w:szCs w:val="24"/>
          <w:lang w:eastAsia="pl-PL"/>
        </w:rPr>
        <w:br/>
        <w:t xml:space="preserve">Należy podać informacje na temat etapów negocjacji (w tym liczbę etapów):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Informacje dodatkowe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IV.3.2) Informacje na temat dialogu konkurencyjnego</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Wstępny harmonogram postępowania: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Podział dialogu na etapy w celu ograniczenia liczby rozwiązań: </w:t>
      </w:r>
      <w:r w:rsidRPr="00C47F79">
        <w:rPr>
          <w:rFonts w:ascii="Times New Roman" w:eastAsia="Times New Roman" w:hAnsi="Times New Roman" w:cs="Times New Roman"/>
          <w:sz w:val="24"/>
          <w:szCs w:val="24"/>
          <w:lang w:eastAsia="pl-PL"/>
        </w:rPr>
        <w:br/>
        <w:t xml:space="preserve">Należy podać informacje na temat etapów dialogu: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Informacje dodatkowe: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IV.3.3) Informacje na temat partnerstwa innowacyjnego</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Informacje dodatkowe: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IV.4) Licytacja elektroniczna </w:t>
      </w:r>
      <w:r w:rsidRPr="00C47F79">
        <w:rPr>
          <w:rFonts w:ascii="Times New Roman" w:eastAsia="Times New Roman" w:hAnsi="Times New Roman" w:cs="Times New Roman"/>
          <w:sz w:val="24"/>
          <w:szCs w:val="24"/>
          <w:lang w:eastAsia="pl-PL"/>
        </w:rPr>
        <w:br/>
        <w:t xml:space="preserve">Adres strony internetowej, na której będzie prowadzona licytacja elektroniczna: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Informacje o liczbie etapów licytacji elektronicznej i czasie ich trwania: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Czas trwania: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Termin składania wniosków o dopuszczenie do udziału w licytacji elektronicznej: </w:t>
      </w:r>
      <w:r w:rsidRPr="00C47F79">
        <w:rPr>
          <w:rFonts w:ascii="Times New Roman" w:eastAsia="Times New Roman" w:hAnsi="Times New Roman" w:cs="Times New Roman"/>
          <w:sz w:val="24"/>
          <w:szCs w:val="24"/>
          <w:lang w:eastAsia="pl-PL"/>
        </w:rPr>
        <w:br/>
        <w:t xml:space="preserve">Data: godzina: </w:t>
      </w:r>
      <w:r w:rsidRPr="00C47F79">
        <w:rPr>
          <w:rFonts w:ascii="Times New Roman" w:eastAsia="Times New Roman" w:hAnsi="Times New Roman" w:cs="Times New Roman"/>
          <w:sz w:val="24"/>
          <w:szCs w:val="24"/>
          <w:lang w:eastAsia="pl-PL"/>
        </w:rPr>
        <w:br/>
        <w:t xml:space="preserve">Termin otwarcia licytacji elektronicznej: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 xml:space="preserve">Termin i warunki zamknięcia licytacji elektronicznej: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t xml:space="preserve">Wymagania dotyczące zabezpieczenia należytego wykonania umowy: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br/>
        <w:t xml:space="preserve">Informacje dodatkowe: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IV.5) ZMIANA UMOWY</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47F79">
        <w:rPr>
          <w:rFonts w:ascii="Times New Roman" w:eastAsia="Times New Roman" w:hAnsi="Times New Roman" w:cs="Times New Roman"/>
          <w:sz w:val="24"/>
          <w:szCs w:val="24"/>
          <w:lang w:eastAsia="pl-PL"/>
        </w:rPr>
        <w:t xml:space="preserve"> Tak </w:t>
      </w:r>
      <w:r w:rsidRPr="00C47F79">
        <w:rPr>
          <w:rFonts w:ascii="Times New Roman" w:eastAsia="Times New Roman" w:hAnsi="Times New Roman" w:cs="Times New Roman"/>
          <w:sz w:val="24"/>
          <w:szCs w:val="24"/>
          <w:lang w:eastAsia="pl-PL"/>
        </w:rPr>
        <w:br/>
        <w:t xml:space="preserve">Należy wskazać zakres, charakter zmian oraz warunki wprowadzenia zmian: </w:t>
      </w:r>
      <w:r w:rsidRPr="00C47F79">
        <w:rPr>
          <w:rFonts w:ascii="Times New Roman" w:eastAsia="Times New Roman" w:hAnsi="Times New Roman" w:cs="Times New Roman"/>
          <w:sz w:val="24"/>
          <w:szCs w:val="24"/>
          <w:lang w:eastAsia="pl-PL"/>
        </w:rPr>
        <w:br/>
        <w:t xml:space="preserve">1. Wszelkie zmiany niniejszej umowy wymagają formy pisemnej pod rygorem nieważności. Zakazuje się zmian postanowień zawartej umowy oraz wprowadzania do niej nowych postanowień niekorzystnych dla Zamawiającego, jeżeli przy ich uwzględnieniu należałoby zmienić treść </w:t>
      </w:r>
      <w:proofErr w:type="gramStart"/>
      <w:r w:rsidRPr="00C47F79">
        <w:rPr>
          <w:rFonts w:ascii="Times New Roman" w:eastAsia="Times New Roman" w:hAnsi="Times New Roman" w:cs="Times New Roman"/>
          <w:sz w:val="24"/>
          <w:szCs w:val="24"/>
          <w:lang w:eastAsia="pl-PL"/>
        </w:rPr>
        <w:t>oferty chyba,</w:t>
      </w:r>
      <w:proofErr w:type="gramEnd"/>
      <w:r w:rsidRPr="00C47F79">
        <w:rPr>
          <w:rFonts w:ascii="Times New Roman" w:eastAsia="Times New Roman" w:hAnsi="Times New Roman" w:cs="Times New Roman"/>
          <w:sz w:val="24"/>
          <w:szCs w:val="24"/>
          <w:lang w:eastAsia="pl-PL"/>
        </w:rPr>
        <w:t xml:space="preserve"> że konieczność wprowadzenia takich zmian wynika z okoliczności, których nie można było przewidzieć w chwili zawierania umowy. 2. Zamawiający przewiduje zmiany postanowień niniejszej umowy na zasadach określonych w art. 142 ust. 5 Ustawy z dnia 29 stycznia 2004 r. Prawo zamówień publicznych (</w:t>
      </w:r>
      <w:proofErr w:type="spellStart"/>
      <w:r w:rsidRPr="00C47F79">
        <w:rPr>
          <w:rFonts w:ascii="Times New Roman" w:eastAsia="Times New Roman" w:hAnsi="Times New Roman" w:cs="Times New Roman"/>
          <w:sz w:val="24"/>
          <w:szCs w:val="24"/>
          <w:lang w:eastAsia="pl-PL"/>
        </w:rPr>
        <w:t>t.j</w:t>
      </w:r>
      <w:proofErr w:type="spellEnd"/>
      <w:r w:rsidRPr="00C47F79">
        <w:rPr>
          <w:rFonts w:ascii="Times New Roman" w:eastAsia="Times New Roman" w:hAnsi="Times New Roman" w:cs="Times New Roman"/>
          <w:sz w:val="24"/>
          <w:szCs w:val="24"/>
          <w:lang w:eastAsia="pl-PL"/>
        </w:rPr>
        <w:t xml:space="preserve">.: Dz. U. z 2018 r. poz. 1986 ze zm.), w przypadku zmiany:1) stawki podatku od towarów i usług,2) wysokości minimalnego wynagrodzenia za pracę ustalonego na podstawie art. 2 ust. 3-5 ustawy z dnia 10 października 2002 r. o minimalnym wynagrodzeniu za pracę,3) zasad podlegania ubezpieczeniom społecznym lub ubezpieczeniu zdrowotnemu lub wysokości składki na ubezpieczenie społeczne lub zdrowotne.3. Jeżeli zmiany te będą miały wpływ na koszty wykonania zamówienia przez Wykonawcę, każda ze stron umowy, w terminie 30 dni od daty wejścia w życie przepisów wprowadzających ww. zmiany, może zwrócić się z wnioskiem o przeprowadzenia negocjacji w sprawie zmiany wynagrodzenia.4. Obowiązek wykazania zmian w zakresie rzeczywiście ponoszonych kosztów w odniesieniu do zmian określonych w ust. 2 umowy, należy do strony która wystąpiła z wnioskiem o przeprowadzenie negocjacji w zakresie zmiany wynagrodzenia.5. Wykonawca zwracając się z wnioskiem o przeprowadzenie negocjacji w zakresie zmiany wynagrodzenia w oparciu o ust. 2 umowy, zobowiązany będzie do przedstawienia szczegółowej kalkulacji, w tym, kosztów wynagrodzenia oraz wysokości składek na ubezpieczenie społeczne lub zdrowotne, które zostały przyjęte do obliczenia ceny zawartej w złożonej ofercie. 6. Zmiana wynagrodzenia może nastąpić wyłącznie do niezrealizowanej części zamówienia.7. W przypadku zmiany, o której mowa w ust. 2 pkt. 2) zmiana wynagrodzenia Wykonawcy w odniesieniu do </w:t>
      </w:r>
      <w:r w:rsidRPr="00C47F79">
        <w:rPr>
          <w:rFonts w:ascii="Times New Roman" w:eastAsia="Times New Roman" w:hAnsi="Times New Roman" w:cs="Times New Roman"/>
          <w:sz w:val="24"/>
          <w:szCs w:val="24"/>
          <w:lang w:eastAsia="pl-PL"/>
        </w:rPr>
        <w:lastRenderedPageBreak/>
        <w:t xml:space="preserve">niezrealizowanej części zamówienia, może nastąpić jedynie w przypadku zmiany wynagrodzenia osób zatrudnionych przez Wykonawcę, a bezpośrednio </w:t>
      </w:r>
      <w:proofErr w:type="spellStart"/>
      <w:r w:rsidRPr="00C47F79">
        <w:rPr>
          <w:rFonts w:ascii="Times New Roman" w:eastAsia="Times New Roman" w:hAnsi="Times New Roman" w:cs="Times New Roman"/>
          <w:sz w:val="24"/>
          <w:szCs w:val="24"/>
          <w:lang w:eastAsia="pl-PL"/>
        </w:rPr>
        <w:t>związanyc</w:t>
      </w:r>
      <w:proofErr w:type="spellEnd"/>
      <w:r w:rsidRPr="00C47F79">
        <w:rPr>
          <w:rFonts w:ascii="Times New Roman" w:eastAsia="Times New Roman" w:hAnsi="Times New Roman" w:cs="Times New Roman"/>
          <w:sz w:val="24"/>
          <w:szCs w:val="24"/>
          <w:lang w:eastAsia="pl-PL"/>
        </w:rPr>
        <w:t xml:space="preserve"> z realizacja zamówienia. 8. Zamawiający dopuszcza możliwość zmiany zawartej umowy o zamówienie w stosunku do treści oferty, na podstawie, której dokonano wyboru Wykonawcy. Zmiana postanowień niniejszej umowy, może nastąpić w przypadku wystąpienia zmiany powszechnie obowiązujących przepisów prawa w zakresie mającym wpływ na realizację przedmiotu Umowy.9. Wszystkie powyższe postanowienia stanowią katalog zmian, na które Zamawiający może wyrazić zgodę. Nie stanowią jednocześnie zobowiązania do wyrażenia takiej zgody. Warunkiem dokonania zmian postanowień zawartej umowy jest zgoda obu stron wyrażona na piśmie pod rygorem nieważności zmiany.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IV.6) INFORMACJE ADMINISTRACYJNE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IV.6.1) Sposób udostępniania informacji o charakterze poufnym </w:t>
      </w:r>
      <w:r w:rsidRPr="00C47F79">
        <w:rPr>
          <w:rFonts w:ascii="Times New Roman" w:eastAsia="Times New Roman" w:hAnsi="Times New Roman" w:cs="Times New Roman"/>
          <w:i/>
          <w:iCs/>
          <w:sz w:val="24"/>
          <w:szCs w:val="24"/>
          <w:lang w:eastAsia="pl-PL"/>
        </w:rPr>
        <w:t xml:space="preserve">(jeżeli dotyczy):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Środki służące ochronie informacji o charakterze poufnym</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47F79">
        <w:rPr>
          <w:rFonts w:ascii="Times New Roman" w:eastAsia="Times New Roman" w:hAnsi="Times New Roman" w:cs="Times New Roman"/>
          <w:sz w:val="24"/>
          <w:szCs w:val="24"/>
          <w:lang w:eastAsia="pl-PL"/>
        </w:rPr>
        <w:br/>
        <w:t xml:space="preserve">Data: 2018-11-30, godzina: 10:00, </w:t>
      </w:r>
      <w:r w:rsidRPr="00C47F7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47F79">
        <w:rPr>
          <w:rFonts w:ascii="Times New Roman" w:eastAsia="Times New Roman" w:hAnsi="Times New Roman" w:cs="Times New Roman"/>
          <w:sz w:val="24"/>
          <w:szCs w:val="24"/>
          <w:lang w:eastAsia="pl-PL"/>
        </w:rPr>
        <w:br/>
        <w:t xml:space="preserve">Nie </w:t>
      </w:r>
      <w:r w:rsidRPr="00C47F79">
        <w:rPr>
          <w:rFonts w:ascii="Times New Roman" w:eastAsia="Times New Roman" w:hAnsi="Times New Roman" w:cs="Times New Roman"/>
          <w:sz w:val="24"/>
          <w:szCs w:val="24"/>
          <w:lang w:eastAsia="pl-PL"/>
        </w:rPr>
        <w:br/>
        <w:t xml:space="preserve">Wskazać powody: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47F79">
        <w:rPr>
          <w:rFonts w:ascii="Times New Roman" w:eastAsia="Times New Roman" w:hAnsi="Times New Roman" w:cs="Times New Roman"/>
          <w:sz w:val="24"/>
          <w:szCs w:val="24"/>
          <w:lang w:eastAsia="pl-PL"/>
        </w:rPr>
        <w:br/>
        <w:t xml:space="preserve">&gt; język polski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IV.6.3) Termin związania ofertą: </w:t>
      </w:r>
      <w:r w:rsidRPr="00C47F79">
        <w:rPr>
          <w:rFonts w:ascii="Times New Roman" w:eastAsia="Times New Roman" w:hAnsi="Times New Roman" w:cs="Times New Roman"/>
          <w:sz w:val="24"/>
          <w:szCs w:val="24"/>
          <w:lang w:eastAsia="pl-PL"/>
        </w:rPr>
        <w:t xml:space="preserve">do: okres w dniach: 30 (od ostatecznego terminu składania ofert)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47F79">
        <w:rPr>
          <w:rFonts w:ascii="Times New Roman" w:eastAsia="Times New Roman" w:hAnsi="Times New Roman" w:cs="Times New Roman"/>
          <w:sz w:val="24"/>
          <w:szCs w:val="24"/>
          <w:lang w:eastAsia="pl-PL"/>
        </w:rPr>
        <w:t xml:space="preserve"> Nie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47F79">
        <w:rPr>
          <w:rFonts w:ascii="Times New Roman" w:eastAsia="Times New Roman" w:hAnsi="Times New Roman" w:cs="Times New Roman"/>
          <w:sz w:val="24"/>
          <w:szCs w:val="24"/>
          <w:lang w:eastAsia="pl-PL"/>
        </w:rPr>
        <w:t xml:space="preserve"> Nie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IV.6.6) Informacje dodatkowe:</w:t>
      </w:r>
      <w:r w:rsidRPr="00C47F79">
        <w:rPr>
          <w:rFonts w:ascii="Times New Roman" w:eastAsia="Times New Roman" w:hAnsi="Times New Roman" w:cs="Times New Roman"/>
          <w:sz w:val="24"/>
          <w:szCs w:val="24"/>
          <w:lang w:eastAsia="pl-PL"/>
        </w:rPr>
        <w:t xml:space="preserve"> </w:t>
      </w:r>
      <w:r w:rsidRPr="00C47F79">
        <w:rPr>
          <w:rFonts w:ascii="Times New Roman" w:eastAsia="Times New Roman" w:hAnsi="Times New Roman" w:cs="Times New Roman"/>
          <w:sz w:val="24"/>
          <w:szCs w:val="24"/>
          <w:lang w:eastAsia="pl-PL"/>
        </w:rPr>
        <w:br/>
        <w:t xml:space="preserve">Klauzula informacyjna z art. 13 RODO do zastosowania w celu związanym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administratorem Pani/Pana danych osobowych jest Burmistrz Gołdapi z siedzibą w Urzędzie Miejskim w Gołdapi przy Placu Zwycięstwa 14, 19-500 Gołdap;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inspektorem ochrony danych osobowych w Urzędzie Miejskim w Gołdapi jest Pan Sebastian Liwak, iod@goldap.pl, tel. +48 87 6156066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w:t>
      </w:r>
      <w:r w:rsidRPr="00C47F79">
        <w:rPr>
          <w:rFonts w:ascii="Times New Roman" w:eastAsia="Times New Roman" w:hAnsi="Times New Roman" w:cs="Times New Roman"/>
          <w:sz w:val="24"/>
          <w:szCs w:val="24"/>
          <w:lang w:eastAsia="pl-PL"/>
        </w:rPr>
        <w:lastRenderedPageBreak/>
        <w:t xml:space="preserve">zamówienia publicznego;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Pani/ Pana dane osobowe mogą być udostępniane organom i osobom uprawionym do przeprowadzenia w Gminie Gołdap czynności kontrolnych oraz audytowych;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posiada Pani/Pan: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na podstawie art. 15 RODO prawo dostępu do danych osobowych Pani/Pana dotyczących;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na podstawie art. 16 RODO prawo do sprostowania Pani/Pana danych osobowych;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na podstawie art. 18 RODO prawo żądania od administratora ograniczenia przetwarzania danych osobowych z zastrzeżeniem przypadków, o których mowa w art. 18 ust. 2 RODO ;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prawo do wniesienia skargi do Prezesa Urzędu Ochrony Danych Osobowych, gdy uzna Pani/Pan, że przetwarzanie danych osobowych Pani/Pana dotyczących narusza przepisy RODO;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nie przysługuje Pani/Panu: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w związku z art. 17 ust. 3 lit. b, d lub e RODO prawo do usunięcia danych osobowych;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prawo do przenoszenia danych osobowych, o którym mowa w art. 20 RODO; </w:t>
      </w:r>
      <w:r w:rsidRPr="00C47F79">
        <w:rPr>
          <w:rFonts w:ascii="Times New Roman" w:eastAsia="Times New Roman" w:hAnsi="Times New Roman" w:cs="Times New Roman"/>
          <w:sz w:val="24"/>
          <w:szCs w:val="24"/>
          <w:lang w:eastAsia="pl-PL"/>
        </w:rPr>
        <w:sym w:font="Symbol" w:char="F02D"/>
      </w:r>
      <w:r w:rsidRPr="00C47F79">
        <w:rPr>
          <w:rFonts w:ascii="Times New Roman" w:eastAsia="Times New Roman" w:hAnsi="Times New Roman" w:cs="Times New Roman"/>
          <w:sz w:val="24"/>
          <w:szCs w:val="24"/>
          <w:lang w:eastAsia="pl-PL"/>
        </w:rPr>
        <w:t xml:space="preserve"> na podstawie art. 21 RODO prawo sprzeciwu, wobec przetwarzania danych osobowych, gdyż podstawą prawną przetwarzania Pani/Pana danych osobowych jest art. 6 ust. 1 lit. c RODO </w:t>
      </w:r>
    </w:p>
    <w:p w:rsidR="00C47F79" w:rsidRPr="00C47F79" w:rsidRDefault="00C47F79" w:rsidP="00C47F79">
      <w:pPr>
        <w:spacing w:after="0" w:line="240" w:lineRule="auto"/>
        <w:jc w:val="center"/>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u w:val="single"/>
          <w:lang w:eastAsia="pl-PL"/>
        </w:rPr>
        <w:t xml:space="preserve">ZAŁĄCZNIK I - INFORMACJE DOTYCZĄCE OFERT CZĘŚCIOWYCH </w:t>
      </w:r>
    </w:p>
    <w:p w:rsidR="00C47F79" w:rsidRPr="00C47F79" w:rsidRDefault="00C47F79" w:rsidP="00C47F79">
      <w:pPr>
        <w:spacing w:after="0" w:line="240" w:lineRule="auto"/>
        <w:rPr>
          <w:rFonts w:ascii="Times New Roman" w:eastAsia="Times New Roman" w:hAnsi="Times New Roman" w:cs="Times New Roman"/>
          <w:sz w:val="24"/>
          <w:szCs w:val="24"/>
          <w:lang w:eastAsia="pl-PL"/>
        </w:rPr>
      </w:pPr>
    </w:p>
    <w:p w:rsidR="00C47F79" w:rsidRPr="00C47F79" w:rsidRDefault="00C47F79" w:rsidP="00C47F7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
        <w:gridCol w:w="180"/>
        <w:gridCol w:w="834"/>
        <w:gridCol w:w="7122"/>
      </w:tblGrid>
      <w:tr w:rsidR="00C47F79" w:rsidRPr="00C47F79" w:rsidTr="00C47F79">
        <w:trPr>
          <w:tblCellSpacing w:w="15" w:type="dxa"/>
        </w:trPr>
        <w:tc>
          <w:tcPr>
            <w:tcW w:w="0" w:type="auto"/>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Część nr: </w:t>
            </w:r>
          </w:p>
        </w:tc>
        <w:tc>
          <w:tcPr>
            <w:tcW w:w="0" w:type="auto"/>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1</w:t>
            </w:r>
          </w:p>
        </w:tc>
        <w:tc>
          <w:tcPr>
            <w:tcW w:w="0" w:type="auto"/>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Nazwa: </w:t>
            </w:r>
          </w:p>
        </w:tc>
        <w:tc>
          <w:tcPr>
            <w:tcW w:w="0" w:type="auto"/>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Utrzymanie i konserwacja terenów zieleni miejskiej i parkowej na terenie miasta Gołdap- rejon I</w:t>
            </w:r>
          </w:p>
        </w:tc>
      </w:tr>
    </w:tbl>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1) Krótki opis przedmiotu zamówienia </w:t>
      </w:r>
      <w:r w:rsidRPr="00C47F7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47F7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47F79">
        <w:rPr>
          <w:rFonts w:ascii="Times New Roman" w:eastAsia="Times New Roman" w:hAnsi="Times New Roman" w:cs="Times New Roman"/>
          <w:b/>
          <w:bCs/>
          <w:sz w:val="24"/>
          <w:szCs w:val="24"/>
          <w:lang w:eastAsia="pl-PL"/>
        </w:rPr>
        <w:t>budowlane:</w:t>
      </w:r>
      <w:r w:rsidRPr="00C47F79">
        <w:rPr>
          <w:rFonts w:ascii="Times New Roman" w:eastAsia="Times New Roman" w:hAnsi="Times New Roman" w:cs="Times New Roman"/>
          <w:sz w:val="24"/>
          <w:szCs w:val="24"/>
          <w:lang w:eastAsia="pl-PL"/>
        </w:rPr>
        <w:t>CZĘŚĆ</w:t>
      </w:r>
      <w:proofErr w:type="spellEnd"/>
      <w:r w:rsidRPr="00C47F79">
        <w:rPr>
          <w:rFonts w:ascii="Times New Roman" w:eastAsia="Times New Roman" w:hAnsi="Times New Roman" w:cs="Times New Roman"/>
          <w:sz w:val="24"/>
          <w:szCs w:val="24"/>
          <w:lang w:eastAsia="pl-PL"/>
        </w:rPr>
        <w:t xml:space="preserve"> 1 zamówienia obejmuje letnie i zimowe utrzymanie parków miejskich w mieście Gołdap tj.: a) park miejski przy Placu Zwycięstwa, b) park przy budynku na ul. Lipowej 6, c) park bankowy – ul. Lipowa, d) tereny zielone przy ul. Paderewskiego, Żeromskiego, Cmentarnej, 1-go Maja, Wczasowej, Wąskiej, Bagiennej (nieurządzone tereny zielone)o ogólnej powierzchni 25 188 m2 przeznaczonej do utrzymania. Wyszczególnienie terenów objętych zamówieniem zawarto w załączniku nr 6 w którym zawarto wykaz terenów z uwzględnieniem poszczególnych części zamówienia. Warunki szczegółowe podlegające realizacji w ramach niniejszego zamówienia zostały określone w załączniku nr 5.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2) Wspólny Słownik Zamówień(CPV): </w:t>
      </w:r>
      <w:r w:rsidRPr="00C47F79">
        <w:rPr>
          <w:rFonts w:ascii="Times New Roman" w:eastAsia="Times New Roman" w:hAnsi="Times New Roman" w:cs="Times New Roman"/>
          <w:sz w:val="24"/>
          <w:szCs w:val="24"/>
          <w:lang w:eastAsia="pl-PL"/>
        </w:rPr>
        <w:t>77313000-7, 77310000-6, 77312000-0, 90511300-5, 90610000-6, 90620000-9, 90630000-2</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3) Wartość części zamówienia(jeżeli zamawiający podaje informacje o wartości zamówienia):</w:t>
      </w:r>
      <w:r w:rsidRPr="00C47F79">
        <w:rPr>
          <w:rFonts w:ascii="Times New Roman" w:eastAsia="Times New Roman" w:hAnsi="Times New Roman" w:cs="Times New Roman"/>
          <w:sz w:val="24"/>
          <w:szCs w:val="24"/>
          <w:lang w:eastAsia="pl-PL"/>
        </w:rPr>
        <w:br/>
        <w:t xml:space="preserve">Wartość bez VAT: </w:t>
      </w:r>
      <w:r w:rsidRPr="00C47F79">
        <w:rPr>
          <w:rFonts w:ascii="Times New Roman" w:eastAsia="Times New Roman" w:hAnsi="Times New Roman" w:cs="Times New Roman"/>
          <w:sz w:val="24"/>
          <w:szCs w:val="24"/>
          <w:lang w:eastAsia="pl-PL"/>
        </w:rPr>
        <w:br/>
        <w:t xml:space="preserve">Waluta: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4) Czas trwania lub termin wykonania: </w:t>
      </w:r>
      <w:r w:rsidRPr="00C47F79">
        <w:rPr>
          <w:rFonts w:ascii="Times New Roman" w:eastAsia="Times New Roman" w:hAnsi="Times New Roman" w:cs="Times New Roman"/>
          <w:sz w:val="24"/>
          <w:szCs w:val="24"/>
          <w:lang w:eastAsia="pl-PL"/>
        </w:rPr>
        <w:br/>
        <w:t xml:space="preserve">okres w miesiącach: </w:t>
      </w:r>
      <w:r w:rsidRPr="00C47F79">
        <w:rPr>
          <w:rFonts w:ascii="Times New Roman" w:eastAsia="Times New Roman" w:hAnsi="Times New Roman" w:cs="Times New Roman"/>
          <w:sz w:val="24"/>
          <w:szCs w:val="24"/>
          <w:lang w:eastAsia="pl-PL"/>
        </w:rPr>
        <w:br/>
        <w:t xml:space="preserve">okres w dniach: </w:t>
      </w:r>
      <w:r w:rsidRPr="00C47F79">
        <w:rPr>
          <w:rFonts w:ascii="Times New Roman" w:eastAsia="Times New Roman" w:hAnsi="Times New Roman" w:cs="Times New Roman"/>
          <w:sz w:val="24"/>
          <w:szCs w:val="24"/>
          <w:lang w:eastAsia="pl-PL"/>
        </w:rPr>
        <w:br/>
        <w:t>data rozpoczęcia: 2019-01-01</w:t>
      </w:r>
      <w:r w:rsidRPr="00C47F79">
        <w:rPr>
          <w:rFonts w:ascii="Times New Roman" w:eastAsia="Times New Roman" w:hAnsi="Times New Roman" w:cs="Times New Roman"/>
          <w:sz w:val="24"/>
          <w:szCs w:val="24"/>
          <w:lang w:eastAsia="pl-PL"/>
        </w:rPr>
        <w:br/>
        <w:t>data zakończenia: 2020-12-31</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68"/>
        <w:gridCol w:w="1016"/>
      </w:tblGrid>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Znaczenie</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60,00</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Czas reakcji Wykonawcy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40,00</w:t>
            </w:r>
          </w:p>
        </w:tc>
      </w:tr>
    </w:tbl>
    <w:p w:rsidR="00C47F79" w:rsidRPr="00C47F79" w:rsidRDefault="00C47F79" w:rsidP="00C47F79">
      <w:pPr>
        <w:spacing w:after="24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lastRenderedPageBreak/>
        <w:br/>
      </w:r>
      <w:r w:rsidRPr="00C47F79">
        <w:rPr>
          <w:rFonts w:ascii="Times New Roman" w:eastAsia="Times New Roman" w:hAnsi="Times New Roman" w:cs="Times New Roman"/>
          <w:b/>
          <w:bCs/>
          <w:sz w:val="24"/>
          <w:szCs w:val="24"/>
          <w:lang w:eastAsia="pl-PL"/>
        </w:rPr>
        <w:t>6) INFORMACJE DODATKOWE:</w:t>
      </w:r>
      <w:r w:rsidRPr="00C47F7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gridCol w:w="180"/>
        <w:gridCol w:w="834"/>
        <w:gridCol w:w="7124"/>
      </w:tblGrid>
      <w:tr w:rsidR="00C47F79" w:rsidRPr="00C47F79" w:rsidTr="00C47F79">
        <w:trPr>
          <w:tblCellSpacing w:w="15" w:type="dxa"/>
        </w:trPr>
        <w:tc>
          <w:tcPr>
            <w:tcW w:w="0" w:type="auto"/>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Część nr: </w:t>
            </w:r>
          </w:p>
        </w:tc>
        <w:tc>
          <w:tcPr>
            <w:tcW w:w="0" w:type="auto"/>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2</w:t>
            </w:r>
          </w:p>
        </w:tc>
        <w:tc>
          <w:tcPr>
            <w:tcW w:w="0" w:type="auto"/>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Nazwa: </w:t>
            </w:r>
          </w:p>
        </w:tc>
        <w:tc>
          <w:tcPr>
            <w:tcW w:w="0" w:type="auto"/>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Utrzymanie i konserwacja terenów zieleni miejskiej i parkowej na terenie miasta Gołdap- rejon II</w:t>
            </w:r>
          </w:p>
        </w:tc>
      </w:tr>
    </w:tbl>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b/>
          <w:bCs/>
          <w:sz w:val="24"/>
          <w:szCs w:val="24"/>
          <w:lang w:eastAsia="pl-PL"/>
        </w:rPr>
        <w:t xml:space="preserve">1) Krótki opis przedmiotu zamówienia </w:t>
      </w:r>
      <w:r w:rsidRPr="00C47F7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47F7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47F79">
        <w:rPr>
          <w:rFonts w:ascii="Times New Roman" w:eastAsia="Times New Roman" w:hAnsi="Times New Roman" w:cs="Times New Roman"/>
          <w:b/>
          <w:bCs/>
          <w:sz w:val="24"/>
          <w:szCs w:val="24"/>
          <w:lang w:eastAsia="pl-PL"/>
        </w:rPr>
        <w:t>budowlane:</w:t>
      </w:r>
      <w:r w:rsidRPr="00C47F79">
        <w:rPr>
          <w:rFonts w:ascii="Times New Roman" w:eastAsia="Times New Roman" w:hAnsi="Times New Roman" w:cs="Times New Roman"/>
          <w:sz w:val="24"/>
          <w:szCs w:val="24"/>
          <w:lang w:eastAsia="pl-PL"/>
        </w:rPr>
        <w:t>CZEŚĆ</w:t>
      </w:r>
      <w:proofErr w:type="spellEnd"/>
      <w:r w:rsidRPr="00C47F79">
        <w:rPr>
          <w:rFonts w:ascii="Times New Roman" w:eastAsia="Times New Roman" w:hAnsi="Times New Roman" w:cs="Times New Roman"/>
          <w:sz w:val="24"/>
          <w:szCs w:val="24"/>
          <w:lang w:eastAsia="pl-PL"/>
        </w:rPr>
        <w:t xml:space="preserve"> 2 zamówienia obejmuje letnie utrzymanie terenów zielonych oraz letnie i zimowe utrzymanie parków miejskich w mieście Gołdap, w tym: a) park przy ul. Wojska Polskiego b) park Internowanych – ul. Warszawska, c) park przy ul. Kościuszki, d) tereny zielone przy ul. A. Krajowej, Osiedle II, Źródlanej, Partyzantów (nieurządzone tereny zielone) o ogólnej powierzchni 24 293 m2 przeznaczonej do utrzymania. Wyszczególnienie terenów objętych zamówieniem zawarto w załączniku nr 6 w którym zawarto wykaz terenów z uwzględnieniem poszczególnych części zamówienia. Warunki szczegółowe podlegające realizacji w ramach niniejszego zamówienia zostały określone w załączniku nr 5.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2) Wspólny Słownik Zamówień(CPV): </w:t>
      </w:r>
      <w:r w:rsidRPr="00C47F79">
        <w:rPr>
          <w:rFonts w:ascii="Times New Roman" w:eastAsia="Times New Roman" w:hAnsi="Times New Roman" w:cs="Times New Roman"/>
          <w:sz w:val="24"/>
          <w:szCs w:val="24"/>
          <w:lang w:eastAsia="pl-PL"/>
        </w:rPr>
        <w:t>77313000-7, 77310000-6, 77312000-0, 90511300-5, 90610000-6, 90620000-9, 90630000-2</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3) Wartość części zamówienia(jeżeli zamawiający podaje informacje o wartości zamówienia):</w:t>
      </w:r>
      <w:r w:rsidRPr="00C47F79">
        <w:rPr>
          <w:rFonts w:ascii="Times New Roman" w:eastAsia="Times New Roman" w:hAnsi="Times New Roman" w:cs="Times New Roman"/>
          <w:sz w:val="24"/>
          <w:szCs w:val="24"/>
          <w:lang w:eastAsia="pl-PL"/>
        </w:rPr>
        <w:br/>
        <w:t xml:space="preserve">Wartość bez VAT: </w:t>
      </w:r>
      <w:r w:rsidRPr="00C47F79">
        <w:rPr>
          <w:rFonts w:ascii="Times New Roman" w:eastAsia="Times New Roman" w:hAnsi="Times New Roman" w:cs="Times New Roman"/>
          <w:sz w:val="24"/>
          <w:szCs w:val="24"/>
          <w:lang w:eastAsia="pl-PL"/>
        </w:rPr>
        <w:br/>
        <w:t xml:space="preserve">Waluta: </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4) Czas trwania lub termin wykonania: </w:t>
      </w:r>
      <w:r w:rsidRPr="00C47F79">
        <w:rPr>
          <w:rFonts w:ascii="Times New Roman" w:eastAsia="Times New Roman" w:hAnsi="Times New Roman" w:cs="Times New Roman"/>
          <w:sz w:val="24"/>
          <w:szCs w:val="24"/>
          <w:lang w:eastAsia="pl-PL"/>
        </w:rPr>
        <w:br/>
        <w:t xml:space="preserve">okres w miesiącach: </w:t>
      </w:r>
      <w:r w:rsidRPr="00C47F79">
        <w:rPr>
          <w:rFonts w:ascii="Times New Roman" w:eastAsia="Times New Roman" w:hAnsi="Times New Roman" w:cs="Times New Roman"/>
          <w:sz w:val="24"/>
          <w:szCs w:val="24"/>
          <w:lang w:eastAsia="pl-PL"/>
        </w:rPr>
        <w:br/>
        <w:t xml:space="preserve">okres w dniach: </w:t>
      </w:r>
      <w:r w:rsidRPr="00C47F79">
        <w:rPr>
          <w:rFonts w:ascii="Times New Roman" w:eastAsia="Times New Roman" w:hAnsi="Times New Roman" w:cs="Times New Roman"/>
          <w:sz w:val="24"/>
          <w:szCs w:val="24"/>
          <w:lang w:eastAsia="pl-PL"/>
        </w:rPr>
        <w:br/>
        <w:t>data rozpoczęcia: 2019-01-01</w:t>
      </w:r>
      <w:r w:rsidRPr="00C47F79">
        <w:rPr>
          <w:rFonts w:ascii="Times New Roman" w:eastAsia="Times New Roman" w:hAnsi="Times New Roman" w:cs="Times New Roman"/>
          <w:sz w:val="24"/>
          <w:szCs w:val="24"/>
          <w:lang w:eastAsia="pl-PL"/>
        </w:rPr>
        <w:br/>
        <w:t>data zakończenia: 2020-12-31</w:t>
      </w:r>
      <w:r w:rsidRPr="00C47F79">
        <w:rPr>
          <w:rFonts w:ascii="Times New Roman" w:eastAsia="Times New Roman" w:hAnsi="Times New Roman" w:cs="Times New Roman"/>
          <w:sz w:val="24"/>
          <w:szCs w:val="24"/>
          <w:lang w:eastAsia="pl-PL"/>
        </w:rPr>
        <w:br/>
      </w:r>
      <w:r w:rsidRPr="00C47F7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68"/>
        <w:gridCol w:w="1016"/>
      </w:tblGrid>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Znaczenie</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60,00</w:t>
            </w:r>
          </w:p>
        </w:tc>
      </w:tr>
      <w:tr w:rsidR="00C47F79" w:rsidRPr="00C47F79" w:rsidTr="00C47F79">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Czas reakcji Wykonawcy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7F79" w:rsidRPr="00C47F79" w:rsidRDefault="00C47F79" w:rsidP="00C47F79">
            <w:pPr>
              <w:spacing w:after="0" w:line="240" w:lineRule="auto"/>
              <w:rPr>
                <w:rFonts w:ascii="Times New Roman" w:eastAsia="Times New Roman" w:hAnsi="Times New Roman" w:cs="Times New Roman"/>
                <w:sz w:val="24"/>
                <w:szCs w:val="24"/>
                <w:lang w:eastAsia="pl-PL"/>
              </w:rPr>
            </w:pPr>
            <w:r w:rsidRPr="00C47F79">
              <w:rPr>
                <w:rFonts w:ascii="Times New Roman" w:eastAsia="Times New Roman" w:hAnsi="Times New Roman" w:cs="Times New Roman"/>
                <w:sz w:val="24"/>
                <w:szCs w:val="24"/>
                <w:lang w:eastAsia="pl-PL"/>
              </w:rPr>
              <w:t>40,00</w:t>
            </w:r>
          </w:p>
        </w:tc>
      </w:tr>
    </w:tbl>
    <w:p w:rsidR="001A2B65" w:rsidRDefault="001A2B65">
      <w:bookmarkStart w:id="0" w:name="_GoBack"/>
      <w:bookmarkEnd w:id="0"/>
    </w:p>
    <w:sectPr w:rsidR="001A2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79"/>
    <w:rsid w:val="001A2B65"/>
    <w:rsid w:val="00C4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80309-3B55-4AAA-9D93-9861DABF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7088">
      <w:bodyDiv w:val="1"/>
      <w:marLeft w:val="0"/>
      <w:marRight w:val="0"/>
      <w:marTop w:val="0"/>
      <w:marBottom w:val="0"/>
      <w:divBdr>
        <w:top w:val="none" w:sz="0" w:space="0" w:color="auto"/>
        <w:left w:val="none" w:sz="0" w:space="0" w:color="auto"/>
        <w:bottom w:val="none" w:sz="0" w:space="0" w:color="auto"/>
        <w:right w:val="none" w:sz="0" w:space="0" w:color="auto"/>
      </w:divBdr>
      <w:divsChild>
        <w:div w:id="999818477">
          <w:marLeft w:val="0"/>
          <w:marRight w:val="0"/>
          <w:marTop w:val="0"/>
          <w:marBottom w:val="0"/>
          <w:divBdr>
            <w:top w:val="none" w:sz="0" w:space="0" w:color="auto"/>
            <w:left w:val="none" w:sz="0" w:space="0" w:color="auto"/>
            <w:bottom w:val="none" w:sz="0" w:space="0" w:color="auto"/>
            <w:right w:val="none" w:sz="0" w:space="0" w:color="auto"/>
          </w:divBdr>
          <w:divsChild>
            <w:div w:id="1573854039">
              <w:marLeft w:val="0"/>
              <w:marRight w:val="0"/>
              <w:marTop w:val="0"/>
              <w:marBottom w:val="0"/>
              <w:divBdr>
                <w:top w:val="none" w:sz="0" w:space="0" w:color="auto"/>
                <w:left w:val="none" w:sz="0" w:space="0" w:color="auto"/>
                <w:bottom w:val="none" w:sz="0" w:space="0" w:color="auto"/>
                <w:right w:val="none" w:sz="0" w:space="0" w:color="auto"/>
              </w:divBdr>
            </w:div>
            <w:div w:id="1452478403">
              <w:marLeft w:val="0"/>
              <w:marRight w:val="0"/>
              <w:marTop w:val="0"/>
              <w:marBottom w:val="0"/>
              <w:divBdr>
                <w:top w:val="none" w:sz="0" w:space="0" w:color="auto"/>
                <w:left w:val="none" w:sz="0" w:space="0" w:color="auto"/>
                <w:bottom w:val="none" w:sz="0" w:space="0" w:color="auto"/>
                <w:right w:val="none" w:sz="0" w:space="0" w:color="auto"/>
              </w:divBdr>
            </w:div>
            <w:div w:id="75908525">
              <w:marLeft w:val="0"/>
              <w:marRight w:val="0"/>
              <w:marTop w:val="0"/>
              <w:marBottom w:val="0"/>
              <w:divBdr>
                <w:top w:val="none" w:sz="0" w:space="0" w:color="auto"/>
                <w:left w:val="none" w:sz="0" w:space="0" w:color="auto"/>
                <w:bottom w:val="none" w:sz="0" w:space="0" w:color="auto"/>
                <w:right w:val="none" w:sz="0" w:space="0" w:color="auto"/>
              </w:divBdr>
              <w:divsChild>
                <w:div w:id="1121456356">
                  <w:marLeft w:val="0"/>
                  <w:marRight w:val="0"/>
                  <w:marTop w:val="0"/>
                  <w:marBottom w:val="0"/>
                  <w:divBdr>
                    <w:top w:val="none" w:sz="0" w:space="0" w:color="auto"/>
                    <w:left w:val="none" w:sz="0" w:space="0" w:color="auto"/>
                    <w:bottom w:val="none" w:sz="0" w:space="0" w:color="auto"/>
                    <w:right w:val="none" w:sz="0" w:space="0" w:color="auto"/>
                  </w:divBdr>
                </w:div>
              </w:divsChild>
            </w:div>
            <w:div w:id="918052815">
              <w:marLeft w:val="0"/>
              <w:marRight w:val="0"/>
              <w:marTop w:val="0"/>
              <w:marBottom w:val="0"/>
              <w:divBdr>
                <w:top w:val="none" w:sz="0" w:space="0" w:color="auto"/>
                <w:left w:val="none" w:sz="0" w:space="0" w:color="auto"/>
                <w:bottom w:val="none" w:sz="0" w:space="0" w:color="auto"/>
                <w:right w:val="none" w:sz="0" w:space="0" w:color="auto"/>
              </w:divBdr>
              <w:divsChild>
                <w:div w:id="133181318">
                  <w:marLeft w:val="0"/>
                  <w:marRight w:val="0"/>
                  <w:marTop w:val="0"/>
                  <w:marBottom w:val="0"/>
                  <w:divBdr>
                    <w:top w:val="none" w:sz="0" w:space="0" w:color="auto"/>
                    <w:left w:val="none" w:sz="0" w:space="0" w:color="auto"/>
                    <w:bottom w:val="none" w:sz="0" w:space="0" w:color="auto"/>
                    <w:right w:val="none" w:sz="0" w:space="0" w:color="auto"/>
                  </w:divBdr>
                </w:div>
              </w:divsChild>
            </w:div>
            <w:div w:id="1069380146">
              <w:marLeft w:val="0"/>
              <w:marRight w:val="0"/>
              <w:marTop w:val="0"/>
              <w:marBottom w:val="0"/>
              <w:divBdr>
                <w:top w:val="none" w:sz="0" w:space="0" w:color="auto"/>
                <w:left w:val="none" w:sz="0" w:space="0" w:color="auto"/>
                <w:bottom w:val="none" w:sz="0" w:space="0" w:color="auto"/>
                <w:right w:val="none" w:sz="0" w:space="0" w:color="auto"/>
              </w:divBdr>
              <w:divsChild>
                <w:div w:id="930819611">
                  <w:marLeft w:val="0"/>
                  <w:marRight w:val="0"/>
                  <w:marTop w:val="0"/>
                  <w:marBottom w:val="0"/>
                  <w:divBdr>
                    <w:top w:val="none" w:sz="0" w:space="0" w:color="auto"/>
                    <w:left w:val="none" w:sz="0" w:space="0" w:color="auto"/>
                    <w:bottom w:val="none" w:sz="0" w:space="0" w:color="auto"/>
                    <w:right w:val="none" w:sz="0" w:space="0" w:color="auto"/>
                  </w:divBdr>
                </w:div>
                <w:div w:id="1523663609">
                  <w:marLeft w:val="0"/>
                  <w:marRight w:val="0"/>
                  <w:marTop w:val="0"/>
                  <w:marBottom w:val="0"/>
                  <w:divBdr>
                    <w:top w:val="none" w:sz="0" w:space="0" w:color="auto"/>
                    <w:left w:val="none" w:sz="0" w:space="0" w:color="auto"/>
                    <w:bottom w:val="none" w:sz="0" w:space="0" w:color="auto"/>
                    <w:right w:val="none" w:sz="0" w:space="0" w:color="auto"/>
                  </w:divBdr>
                </w:div>
                <w:div w:id="1422337006">
                  <w:marLeft w:val="0"/>
                  <w:marRight w:val="0"/>
                  <w:marTop w:val="0"/>
                  <w:marBottom w:val="0"/>
                  <w:divBdr>
                    <w:top w:val="none" w:sz="0" w:space="0" w:color="auto"/>
                    <w:left w:val="none" w:sz="0" w:space="0" w:color="auto"/>
                    <w:bottom w:val="none" w:sz="0" w:space="0" w:color="auto"/>
                    <w:right w:val="none" w:sz="0" w:space="0" w:color="auto"/>
                  </w:divBdr>
                </w:div>
                <w:div w:id="1702710002">
                  <w:marLeft w:val="0"/>
                  <w:marRight w:val="0"/>
                  <w:marTop w:val="0"/>
                  <w:marBottom w:val="0"/>
                  <w:divBdr>
                    <w:top w:val="none" w:sz="0" w:space="0" w:color="auto"/>
                    <w:left w:val="none" w:sz="0" w:space="0" w:color="auto"/>
                    <w:bottom w:val="none" w:sz="0" w:space="0" w:color="auto"/>
                    <w:right w:val="none" w:sz="0" w:space="0" w:color="auto"/>
                  </w:divBdr>
                </w:div>
              </w:divsChild>
            </w:div>
            <w:div w:id="974799964">
              <w:marLeft w:val="0"/>
              <w:marRight w:val="0"/>
              <w:marTop w:val="0"/>
              <w:marBottom w:val="0"/>
              <w:divBdr>
                <w:top w:val="none" w:sz="0" w:space="0" w:color="auto"/>
                <w:left w:val="none" w:sz="0" w:space="0" w:color="auto"/>
                <w:bottom w:val="none" w:sz="0" w:space="0" w:color="auto"/>
                <w:right w:val="none" w:sz="0" w:space="0" w:color="auto"/>
              </w:divBdr>
              <w:divsChild>
                <w:div w:id="178736919">
                  <w:marLeft w:val="0"/>
                  <w:marRight w:val="0"/>
                  <w:marTop w:val="0"/>
                  <w:marBottom w:val="0"/>
                  <w:divBdr>
                    <w:top w:val="none" w:sz="0" w:space="0" w:color="auto"/>
                    <w:left w:val="none" w:sz="0" w:space="0" w:color="auto"/>
                    <w:bottom w:val="none" w:sz="0" w:space="0" w:color="auto"/>
                    <w:right w:val="none" w:sz="0" w:space="0" w:color="auto"/>
                  </w:divBdr>
                </w:div>
                <w:div w:id="875387835">
                  <w:marLeft w:val="0"/>
                  <w:marRight w:val="0"/>
                  <w:marTop w:val="0"/>
                  <w:marBottom w:val="0"/>
                  <w:divBdr>
                    <w:top w:val="none" w:sz="0" w:space="0" w:color="auto"/>
                    <w:left w:val="none" w:sz="0" w:space="0" w:color="auto"/>
                    <w:bottom w:val="none" w:sz="0" w:space="0" w:color="auto"/>
                    <w:right w:val="none" w:sz="0" w:space="0" w:color="auto"/>
                  </w:divBdr>
                </w:div>
                <w:div w:id="782192096">
                  <w:marLeft w:val="0"/>
                  <w:marRight w:val="0"/>
                  <w:marTop w:val="0"/>
                  <w:marBottom w:val="0"/>
                  <w:divBdr>
                    <w:top w:val="none" w:sz="0" w:space="0" w:color="auto"/>
                    <w:left w:val="none" w:sz="0" w:space="0" w:color="auto"/>
                    <w:bottom w:val="none" w:sz="0" w:space="0" w:color="auto"/>
                    <w:right w:val="none" w:sz="0" w:space="0" w:color="auto"/>
                  </w:divBdr>
                </w:div>
                <w:div w:id="957906547">
                  <w:marLeft w:val="0"/>
                  <w:marRight w:val="0"/>
                  <w:marTop w:val="0"/>
                  <w:marBottom w:val="0"/>
                  <w:divBdr>
                    <w:top w:val="none" w:sz="0" w:space="0" w:color="auto"/>
                    <w:left w:val="none" w:sz="0" w:space="0" w:color="auto"/>
                    <w:bottom w:val="none" w:sz="0" w:space="0" w:color="auto"/>
                    <w:right w:val="none" w:sz="0" w:space="0" w:color="auto"/>
                  </w:divBdr>
                </w:div>
                <w:div w:id="725644635">
                  <w:marLeft w:val="0"/>
                  <w:marRight w:val="0"/>
                  <w:marTop w:val="0"/>
                  <w:marBottom w:val="0"/>
                  <w:divBdr>
                    <w:top w:val="none" w:sz="0" w:space="0" w:color="auto"/>
                    <w:left w:val="none" w:sz="0" w:space="0" w:color="auto"/>
                    <w:bottom w:val="none" w:sz="0" w:space="0" w:color="auto"/>
                    <w:right w:val="none" w:sz="0" w:space="0" w:color="auto"/>
                  </w:divBdr>
                </w:div>
                <w:div w:id="1374766437">
                  <w:marLeft w:val="0"/>
                  <w:marRight w:val="0"/>
                  <w:marTop w:val="0"/>
                  <w:marBottom w:val="0"/>
                  <w:divBdr>
                    <w:top w:val="none" w:sz="0" w:space="0" w:color="auto"/>
                    <w:left w:val="none" w:sz="0" w:space="0" w:color="auto"/>
                    <w:bottom w:val="none" w:sz="0" w:space="0" w:color="auto"/>
                    <w:right w:val="none" w:sz="0" w:space="0" w:color="auto"/>
                  </w:divBdr>
                </w:div>
                <w:div w:id="1182469910">
                  <w:marLeft w:val="0"/>
                  <w:marRight w:val="0"/>
                  <w:marTop w:val="0"/>
                  <w:marBottom w:val="0"/>
                  <w:divBdr>
                    <w:top w:val="none" w:sz="0" w:space="0" w:color="auto"/>
                    <w:left w:val="none" w:sz="0" w:space="0" w:color="auto"/>
                    <w:bottom w:val="none" w:sz="0" w:space="0" w:color="auto"/>
                    <w:right w:val="none" w:sz="0" w:space="0" w:color="auto"/>
                  </w:divBdr>
                </w:div>
              </w:divsChild>
            </w:div>
            <w:div w:id="686907872">
              <w:marLeft w:val="0"/>
              <w:marRight w:val="0"/>
              <w:marTop w:val="0"/>
              <w:marBottom w:val="0"/>
              <w:divBdr>
                <w:top w:val="none" w:sz="0" w:space="0" w:color="auto"/>
                <w:left w:val="none" w:sz="0" w:space="0" w:color="auto"/>
                <w:bottom w:val="none" w:sz="0" w:space="0" w:color="auto"/>
                <w:right w:val="none" w:sz="0" w:space="0" w:color="auto"/>
              </w:divBdr>
              <w:divsChild>
                <w:div w:id="222762498">
                  <w:marLeft w:val="0"/>
                  <w:marRight w:val="0"/>
                  <w:marTop w:val="0"/>
                  <w:marBottom w:val="0"/>
                  <w:divBdr>
                    <w:top w:val="none" w:sz="0" w:space="0" w:color="auto"/>
                    <w:left w:val="none" w:sz="0" w:space="0" w:color="auto"/>
                    <w:bottom w:val="none" w:sz="0" w:space="0" w:color="auto"/>
                    <w:right w:val="none" w:sz="0" w:space="0" w:color="auto"/>
                  </w:divBdr>
                </w:div>
                <w:div w:id="1665621123">
                  <w:marLeft w:val="0"/>
                  <w:marRight w:val="0"/>
                  <w:marTop w:val="0"/>
                  <w:marBottom w:val="0"/>
                  <w:divBdr>
                    <w:top w:val="none" w:sz="0" w:space="0" w:color="auto"/>
                    <w:left w:val="none" w:sz="0" w:space="0" w:color="auto"/>
                    <w:bottom w:val="none" w:sz="0" w:space="0" w:color="auto"/>
                    <w:right w:val="none" w:sz="0" w:space="0" w:color="auto"/>
                  </w:divBdr>
                </w:div>
              </w:divsChild>
            </w:div>
            <w:div w:id="945309531">
              <w:marLeft w:val="0"/>
              <w:marRight w:val="0"/>
              <w:marTop w:val="0"/>
              <w:marBottom w:val="0"/>
              <w:divBdr>
                <w:top w:val="none" w:sz="0" w:space="0" w:color="auto"/>
                <w:left w:val="none" w:sz="0" w:space="0" w:color="auto"/>
                <w:bottom w:val="none" w:sz="0" w:space="0" w:color="auto"/>
                <w:right w:val="none" w:sz="0" w:space="0" w:color="auto"/>
              </w:divBdr>
              <w:divsChild>
                <w:div w:id="1661080439">
                  <w:marLeft w:val="0"/>
                  <w:marRight w:val="0"/>
                  <w:marTop w:val="0"/>
                  <w:marBottom w:val="0"/>
                  <w:divBdr>
                    <w:top w:val="none" w:sz="0" w:space="0" w:color="auto"/>
                    <w:left w:val="none" w:sz="0" w:space="0" w:color="auto"/>
                    <w:bottom w:val="none" w:sz="0" w:space="0" w:color="auto"/>
                    <w:right w:val="none" w:sz="0" w:space="0" w:color="auto"/>
                  </w:divBdr>
                </w:div>
                <w:div w:id="935137603">
                  <w:marLeft w:val="0"/>
                  <w:marRight w:val="0"/>
                  <w:marTop w:val="0"/>
                  <w:marBottom w:val="0"/>
                  <w:divBdr>
                    <w:top w:val="none" w:sz="0" w:space="0" w:color="auto"/>
                    <w:left w:val="none" w:sz="0" w:space="0" w:color="auto"/>
                    <w:bottom w:val="none" w:sz="0" w:space="0" w:color="auto"/>
                    <w:right w:val="none" w:sz="0" w:space="0" w:color="auto"/>
                  </w:divBdr>
                </w:div>
                <w:div w:id="1430926955">
                  <w:marLeft w:val="0"/>
                  <w:marRight w:val="0"/>
                  <w:marTop w:val="0"/>
                  <w:marBottom w:val="0"/>
                  <w:divBdr>
                    <w:top w:val="none" w:sz="0" w:space="0" w:color="auto"/>
                    <w:left w:val="none" w:sz="0" w:space="0" w:color="auto"/>
                    <w:bottom w:val="none" w:sz="0" w:space="0" w:color="auto"/>
                    <w:right w:val="none" w:sz="0" w:space="0" w:color="auto"/>
                  </w:divBdr>
                </w:div>
                <w:div w:id="1075660511">
                  <w:marLeft w:val="0"/>
                  <w:marRight w:val="0"/>
                  <w:marTop w:val="0"/>
                  <w:marBottom w:val="0"/>
                  <w:divBdr>
                    <w:top w:val="none" w:sz="0" w:space="0" w:color="auto"/>
                    <w:left w:val="none" w:sz="0" w:space="0" w:color="auto"/>
                    <w:bottom w:val="none" w:sz="0" w:space="0" w:color="auto"/>
                    <w:right w:val="none" w:sz="0" w:space="0" w:color="auto"/>
                  </w:divBdr>
                </w:div>
                <w:div w:id="2111926970">
                  <w:marLeft w:val="0"/>
                  <w:marRight w:val="0"/>
                  <w:marTop w:val="0"/>
                  <w:marBottom w:val="0"/>
                  <w:divBdr>
                    <w:top w:val="none" w:sz="0" w:space="0" w:color="auto"/>
                    <w:left w:val="none" w:sz="0" w:space="0" w:color="auto"/>
                    <w:bottom w:val="none" w:sz="0" w:space="0" w:color="auto"/>
                    <w:right w:val="none" w:sz="0" w:space="0" w:color="auto"/>
                  </w:divBdr>
                </w:div>
                <w:div w:id="81151936">
                  <w:marLeft w:val="0"/>
                  <w:marRight w:val="0"/>
                  <w:marTop w:val="0"/>
                  <w:marBottom w:val="0"/>
                  <w:divBdr>
                    <w:top w:val="none" w:sz="0" w:space="0" w:color="auto"/>
                    <w:left w:val="none" w:sz="0" w:space="0" w:color="auto"/>
                    <w:bottom w:val="none" w:sz="0" w:space="0" w:color="auto"/>
                    <w:right w:val="none" w:sz="0" w:space="0" w:color="auto"/>
                  </w:divBdr>
                </w:div>
              </w:divsChild>
            </w:div>
            <w:div w:id="1308052288">
              <w:marLeft w:val="0"/>
              <w:marRight w:val="0"/>
              <w:marTop w:val="0"/>
              <w:marBottom w:val="0"/>
              <w:divBdr>
                <w:top w:val="none" w:sz="0" w:space="0" w:color="auto"/>
                <w:left w:val="none" w:sz="0" w:space="0" w:color="auto"/>
                <w:bottom w:val="none" w:sz="0" w:space="0" w:color="auto"/>
                <w:right w:val="none" w:sz="0" w:space="0" w:color="auto"/>
              </w:divBdr>
              <w:divsChild>
                <w:div w:id="2095668382">
                  <w:marLeft w:val="0"/>
                  <w:marRight w:val="0"/>
                  <w:marTop w:val="0"/>
                  <w:marBottom w:val="0"/>
                  <w:divBdr>
                    <w:top w:val="none" w:sz="0" w:space="0" w:color="auto"/>
                    <w:left w:val="none" w:sz="0" w:space="0" w:color="auto"/>
                    <w:bottom w:val="none" w:sz="0" w:space="0" w:color="auto"/>
                    <w:right w:val="none" w:sz="0" w:space="0" w:color="auto"/>
                  </w:divBdr>
                </w:div>
                <w:div w:id="976758039">
                  <w:marLeft w:val="0"/>
                  <w:marRight w:val="0"/>
                  <w:marTop w:val="0"/>
                  <w:marBottom w:val="0"/>
                  <w:divBdr>
                    <w:top w:val="none" w:sz="0" w:space="0" w:color="auto"/>
                    <w:left w:val="none" w:sz="0" w:space="0" w:color="auto"/>
                    <w:bottom w:val="none" w:sz="0" w:space="0" w:color="auto"/>
                    <w:right w:val="none" w:sz="0" w:space="0" w:color="auto"/>
                  </w:divBdr>
                </w:div>
                <w:div w:id="1915820297">
                  <w:marLeft w:val="0"/>
                  <w:marRight w:val="0"/>
                  <w:marTop w:val="0"/>
                  <w:marBottom w:val="0"/>
                  <w:divBdr>
                    <w:top w:val="none" w:sz="0" w:space="0" w:color="auto"/>
                    <w:left w:val="none" w:sz="0" w:space="0" w:color="auto"/>
                    <w:bottom w:val="none" w:sz="0" w:space="0" w:color="auto"/>
                    <w:right w:val="none" w:sz="0" w:space="0" w:color="auto"/>
                  </w:divBdr>
                </w:div>
                <w:div w:id="215897437">
                  <w:marLeft w:val="0"/>
                  <w:marRight w:val="0"/>
                  <w:marTop w:val="0"/>
                  <w:marBottom w:val="0"/>
                  <w:divBdr>
                    <w:top w:val="none" w:sz="0" w:space="0" w:color="auto"/>
                    <w:left w:val="none" w:sz="0" w:space="0" w:color="auto"/>
                    <w:bottom w:val="none" w:sz="0" w:space="0" w:color="auto"/>
                    <w:right w:val="none" w:sz="0" w:space="0" w:color="auto"/>
                  </w:divBdr>
                </w:div>
                <w:div w:id="1651133492">
                  <w:marLeft w:val="0"/>
                  <w:marRight w:val="0"/>
                  <w:marTop w:val="0"/>
                  <w:marBottom w:val="0"/>
                  <w:divBdr>
                    <w:top w:val="none" w:sz="0" w:space="0" w:color="auto"/>
                    <w:left w:val="none" w:sz="0" w:space="0" w:color="auto"/>
                    <w:bottom w:val="none" w:sz="0" w:space="0" w:color="auto"/>
                    <w:right w:val="none" w:sz="0" w:space="0" w:color="auto"/>
                  </w:divBdr>
                </w:div>
                <w:div w:id="415513286">
                  <w:marLeft w:val="0"/>
                  <w:marRight w:val="0"/>
                  <w:marTop w:val="0"/>
                  <w:marBottom w:val="0"/>
                  <w:divBdr>
                    <w:top w:val="none" w:sz="0" w:space="0" w:color="auto"/>
                    <w:left w:val="none" w:sz="0" w:space="0" w:color="auto"/>
                    <w:bottom w:val="none" w:sz="0" w:space="0" w:color="auto"/>
                    <w:right w:val="none" w:sz="0" w:space="0" w:color="auto"/>
                  </w:divBdr>
                </w:div>
                <w:div w:id="1646547194">
                  <w:marLeft w:val="0"/>
                  <w:marRight w:val="0"/>
                  <w:marTop w:val="0"/>
                  <w:marBottom w:val="0"/>
                  <w:divBdr>
                    <w:top w:val="none" w:sz="0" w:space="0" w:color="auto"/>
                    <w:left w:val="none" w:sz="0" w:space="0" w:color="auto"/>
                    <w:bottom w:val="none" w:sz="0" w:space="0" w:color="auto"/>
                    <w:right w:val="none" w:sz="0" w:space="0" w:color="auto"/>
                  </w:divBdr>
                </w:div>
                <w:div w:id="124280947">
                  <w:marLeft w:val="0"/>
                  <w:marRight w:val="0"/>
                  <w:marTop w:val="0"/>
                  <w:marBottom w:val="0"/>
                  <w:divBdr>
                    <w:top w:val="none" w:sz="0" w:space="0" w:color="auto"/>
                    <w:left w:val="none" w:sz="0" w:space="0" w:color="auto"/>
                    <w:bottom w:val="none" w:sz="0" w:space="0" w:color="auto"/>
                    <w:right w:val="none" w:sz="0" w:space="0" w:color="auto"/>
                  </w:divBdr>
                </w:div>
              </w:divsChild>
            </w:div>
            <w:div w:id="7439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5147</Words>
  <Characters>30887</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2018-11-22T10:00:00Z</dcterms:created>
  <dcterms:modified xsi:type="dcterms:W3CDTF">2018-11-22T10:01:00Z</dcterms:modified>
</cp:coreProperties>
</file>