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89" w:rsidRDefault="00731995" w:rsidP="004D30D5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D-02A</w:t>
      </w:r>
      <w:r w:rsidR="00932789" w:rsidRPr="00932789">
        <w:rPr>
          <w:b/>
          <w:sz w:val="32"/>
          <w:szCs w:val="32"/>
        </w:rPr>
        <w:t>.00.00   Nawierzchnie sztuczne</w:t>
      </w:r>
      <w:r w:rsidR="00932789" w:rsidRPr="00932789">
        <w:rPr>
          <w:b/>
          <w:sz w:val="32"/>
          <w:szCs w:val="32"/>
        </w:rPr>
        <w:tab/>
      </w:r>
      <w:r w:rsidR="00932789" w:rsidRPr="00932789">
        <w:rPr>
          <w:b/>
          <w:sz w:val="32"/>
          <w:szCs w:val="32"/>
        </w:rPr>
        <w:tab/>
      </w:r>
      <w:r w:rsidR="00932789" w:rsidRPr="00932789">
        <w:rPr>
          <w:b/>
          <w:sz w:val="32"/>
          <w:szCs w:val="32"/>
        </w:rPr>
        <w:tab/>
      </w:r>
    </w:p>
    <w:p w:rsidR="004D30D5" w:rsidRPr="00932789" w:rsidRDefault="00932789" w:rsidP="004D30D5">
      <w:pPr>
        <w:spacing w:line="360" w:lineRule="auto"/>
        <w:rPr>
          <w:b/>
          <w:sz w:val="32"/>
          <w:szCs w:val="32"/>
        </w:rPr>
      </w:pPr>
      <w:r w:rsidRPr="00932789">
        <w:rPr>
          <w:b/>
          <w:sz w:val="32"/>
          <w:szCs w:val="32"/>
        </w:rPr>
        <w:t>Kod CPV 42233160-8</w:t>
      </w:r>
    </w:p>
    <w:p w:rsidR="004D30D5" w:rsidRPr="0002012F" w:rsidRDefault="004D30D5" w:rsidP="004D30D5">
      <w:pPr>
        <w:spacing w:line="360" w:lineRule="auto"/>
        <w:rPr>
          <w:b/>
        </w:rPr>
      </w:pPr>
      <w:r w:rsidRPr="0002012F">
        <w:rPr>
          <w:b/>
        </w:rPr>
        <w:t>Wymagane dokumenty dotyczące nawierzchni:</w:t>
      </w:r>
    </w:p>
    <w:p w:rsidR="004D30D5" w:rsidRPr="00483F62" w:rsidRDefault="004D30D5" w:rsidP="004D30D5">
      <w:pPr>
        <w:tabs>
          <w:tab w:val="left" w:pos="360"/>
        </w:tabs>
      </w:pPr>
      <w:r w:rsidRPr="00483F62">
        <w:t>- Atest Higieniczny PZH</w:t>
      </w:r>
    </w:p>
    <w:p w:rsidR="004D30D5" w:rsidRPr="00483F62" w:rsidRDefault="004D30D5" w:rsidP="004D30D5">
      <w:pPr>
        <w:pStyle w:val="Tekstpodstawowy"/>
        <w:ind w:right="-144"/>
        <w:jc w:val="both"/>
        <w:rPr>
          <w:sz w:val="24"/>
          <w:szCs w:val="24"/>
        </w:rPr>
      </w:pPr>
      <w:r w:rsidRPr="00483F62">
        <w:rPr>
          <w:sz w:val="24"/>
          <w:szCs w:val="24"/>
        </w:rPr>
        <w:t>- Karta techniczna produktu</w:t>
      </w:r>
    </w:p>
    <w:p w:rsidR="004D30D5" w:rsidRPr="00483F62" w:rsidRDefault="004D30D5" w:rsidP="004D30D5">
      <w:pPr>
        <w:pStyle w:val="Tekstpodstawowy"/>
        <w:ind w:right="-144"/>
        <w:jc w:val="both"/>
        <w:rPr>
          <w:sz w:val="24"/>
          <w:szCs w:val="24"/>
        </w:rPr>
      </w:pPr>
      <w:r w:rsidRPr="00483F62">
        <w:rPr>
          <w:sz w:val="24"/>
          <w:szCs w:val="24"/>
        </w:rPr>
        <w:t>- Autoryzacja producenta nawierzchni lub Przedstawiciela producenta nawierzchni na terenie Polski.</w:t>
      </w:r>
    </w:p>
    <w:p w:rsidR="004D30D5" w:rsidRDefault="004D30D5" w:rsidP="004D30D5">
      <w:pPr>
        <w:pStyle w:val="Tekstpodstawowy"/>
        <w:ind w:right="-144"/>
        <w:jc w:val="both"/>
        <w:rPr>
          <w:sz w:val="24"/>
          <w:szCs w:val="24"/>
        </w:rPr>
      </w:pPr>
    </w:p>
    <w:p w:rsidR="004D30D5" w:rsidRDefault="004D30D5" w:rsidP="004D30D5">
      <w:pPr>
        <w:pStyle w:val="Tekstpodstawowy"/>
        <w:ind w:right="-144"/>
        <w:jc w:val="both"/>
        <w:rPr>
          <w:sz w:val="24"/>
          <w:szCs w:val="24"/>
        </w:rPr>
      </w:pPr>
    </w:p>
    <w:p w:rsidR="004D30D5" w:rsidRPr="0002012F" w:rsidRDefault="004D30D5" w:rsidP="004D30D5">
      <w:pPr>
        <w:spacing w:line="360" w:lineRule="auto"/>
        <w:jc w:val="both"/>
        <w:rPr>
          <w:b/>
        </w:rPr>
      </w:pPr>
      <w:r w:rsidRPr="0002012F">
        <w:rPr>
          <w:b/>
        </w:rPr>
        <w:t>Charakterystyka podbudowy</w:t>
      </w:r>
    </w:p>
    <w:p w:rsidR="004D30D5" w:rsidRPr="00483F62" w:rsidRDefault="004D30D5" w:rsidP="005F3888">
      <w:pPr>
        <w:jc w:val="both"/>
        <w:rPr>
          <w:i/>
          <w:color w:val="C0C0C0"/>
        </w:rPr>
      </w:pPr>
      <w:r w:rsidRPr="0002012F">
        <w:t>Elementy nawierzchni mogą być instalowane na równych i stabilnych podłożach np. wykonanych z płyty betonowej. W przypadku podbudowy betonowej należy wykonać odpowiednio wyp</w:t>
      </w:r>
      <w:r w:rsidR="005F3888">
        <w:t>rofilowane spadki podłużne.</w:t>
      </w:r>
    </w:p>
    <w:p w:rsidR="004D30D5" w:rsidRDefault="004D30D5" w:rsidP="004D30D5">
      <w:pPr>
        <w:jc w:val="center"/>
        <w:rPr>
          <w:rFonts w:ascii="Verdana" w:hAnsi="Verdana"/>
          <w:color w:val="444444"/>
          <w:sz w:val="22"/>
          <w:szCs w:val="22"/>
        </w:rPr>
      </w:pPr>
    </w:p>
    <w:p w:rsidR="004D30D5" w:rsidRPr="0002012F" w:rsidRDefault="004D30D5" w:rsidP="004D30D5">
      <w:pPr>
        <w:spacing w:line="360" w:lineRule="auto"/>
        <w:rPr>
          <w:b/>
        </w:rPr>
      </w:pPr>
      <w:r>
        <w:rPr>
          <w:b/>
          <w:sz w:val="32"/>
          <w:szCs w:val="32"/>
        </w:rPr>
        <w:t>O</w:t>
      </w:r>
      <w:r w:rsidRPr="00BF6139">
        <w:rPr>
          <w:b/>
          <w:sz w:val="32"/>
          <w:szCs w:val="32"/>
        </w:rPr>
        <w:t xml:space="preserve">pis </w:t>
      </w:r>
      <w:r>
        <w:rPr>
          <w:b/>
          <w:sz w:val="32"/>
          <w:szCs w:val="32"/>
        </w:rPr>
        <w:t xml:space="preserve">elastycznej </w:t>
      </w:r>
      <w:r w:rsidRPr="00BF6139">
        <w:rPr>
          <w:b/>
          <w:sz w:val="32"/>
          <w:szCs w:val="32"/>
        </w:rPr>
        <w:t xml:space="preserve">nawierzchni  </w:t>
      </w:r>
    </w:p>
    <w:p w:rsidR="004D30D5" w:rsidRPr="00CB0039" w:rsidRDefault="004D30D5" w:rsidP="005F3888">
      <w:pPr>
        <w:pStyle w:val="Tekstpodstawowy"/>
        <w:tabs>
          <w:tab w:val="left" w:pos="9071"/>
        </w:tabs>
        <w:ind w:right="-1"/>
        <w:jc w:val="both"/>
        <w:rPr>
          <w:color w:val="808080"/>
          <w:sz w:val="24"/>
          <w:szCs w:val="24"/>
        </w:rPr>
      </w:pPr>
      <w:r>
        <w:rPr>
          <w:sz w:val="24"/>
          <w:szCs w:val="24"/>
        </w:rPr>
        <w:t xml:space="preserve">Nawierzchnią </w:t>
      </w:r>
      <w:r w:rsidRPr="00CB0039">
        <w:rPr>
          <w:sz w:val="24"/>
          <w:szCs w:val="24"/>
        </w:rPr>
        <w:t>rekreacyjno-sportow</w:t>
      </w:r>
      <w:r>
        <w:rPr>
          <w:sz w:val="24"/>
          <w:szCs w:val="24"/>
        </w:rPr>
        <w:t>ą</w:t>
      </w:r>
      <w:r w:rsidRPr="00CB0039">
        <w:rPr>
          <w:sz w:val="24"/>
          <w:szCs w:val="24"/>
        </w:rPr>
        <w:t xml:space="preserve">, poliuretanowo-umowa występująca w elementach o wymiarach </w:t>
      </w:r>
      <w:r>
        <w:rPr>
          <w:sz w:val="24"/>
          <w:szCs w:val="24"/>
        </w:rPr>
        <w:t>225</w:t>
      </w:r>
      <w:r w:rsidRPr="00CB0039">
        <w:rPr>
          <w:sz w:val="24"/>
          <w:szCs w:val="24"/>
        </w:rPr>
        <w:t>x</w:t>
      </w:r>
      <w:r>
        <w:rPr>
          <w:sz w:val="24"/>
          <w:szCs w:val="24"/>
        </w:rPr>
        <w:t>225</w:t>
      </w:r>
      <w:r w:rsidRPr="00CB0039">
        <w:rPr>
          <w:sz w:val="24"/>
          <w:szCs w:val="24"/>
        </w:rPr>
        <w:t xml:space="preserve">mm o jednolitej grubości </w:t>
      </w:r>
      <w:r>
        <w:rPr>
          <w:sz w:val="24"/>
          <w:szCs w:val="24"/>
        </w:rPr>
        <w:t>45</w:t>
      </w:r>
      <w:r w:rsidRPr="00CB0039">
        <w:rPr>
          <w:sz w:val="24"/>
          <w:szCs w:val="24"/>
        </w:rPr>
        <w:t xml:space="preserve">mm. Jeden element </w:t>
      </w:r>
      <w:r>
        <w:rPr>
          <w:sz w:val="24"/>
          <w:szCs w:val="24"/>
        </w:rPr>
        <w:t>imituje literę L.</w:t>
      </w:r>
    </w:p>
    <w:p w:rsidR="004D30D5" w:rsidRPr="00CB0039" w:rsidRDefault="004D30D5" w:rsidP="004D30D5">
      <w:pPr>
        <w:pStyle w:val="Tekstblokowy"/>
        <w:ind w:left="0" w:firstLine="0"/>
        <w:rPr>
          <w:rFonts w:ascii="Times New Roman" w:hAnsi="Times New Roman"/>
          <w:sz w:val="24"/>
          <w:szCs w:val="24"/>
        </w:rPr>
      </w:pPr>
      <w:r w:rsidRPr="00CB0039">
        <w:rPr>
          <w:rFonts w:ascii="Times New Roman" w:hAnsi="Times New Roman"/>
          <w:sz w:val="24"/>
          <w:szCs w:val="24"/>
        </w:rPr>
        <w:t xml:space="preserve">Nawierzchnia jest wodoprzepuszczalna, składa się z mieszaniny granulatu gumowego SBR oraz kleju poliuretanowego. </w:t>
      </w:r>
      <w:r>
        <w:rPr>
          <w:rFonts w:ascii="Times New Roman" w:hAnsi="Times New Roman"/>
          <w:sz w:val="24"/>
          <w:szCs w:val="24"/>
        </w:rPr>
        <w:t>Łączenie ze sobą elementów nawierzchni polega na wykorzystaniu specyficznej budowy nawierzchni. Nawierzchnia jest klejona</w:t>
      </w:r>
      <w:r w:rsidRPr="00CB0039">
        <w:rPr>
          <w:rFonts w:ascii="Times New Roman" w:hAnsi="Times New Roman"/>
          <w:sz w:val="24"/>
          <w:szCs w:val="24"/>
        </w:rPr>
        <w:t xml:space="preserve"> ręcznie </w:t>
      </w:r>
      <w:r>
        <w:rPr>
          <w:rFonts w:ascii="Times New Roman" w:hAnsi="Times New Roman"/>
          <w:sz w:val="24"/>
          <w:szCs w:val="24"/>
        </w:rPr>
        <w:t>lub układana na</w:t>
      </w:r>
      <w:r w:rsidRPr="00CB0039">
        <w:rPr>
          <w:rFonts w:ascii="Times New Roman" w:hAnsi="Times New Roman"/>
          <w:sz w:val="24"/>
          <w:szCs w:val="24"/>
        </w:rPr>
        <w:t xml:space="preserve"> stabilnej i równej podbudow</w:t>
      </w:r>
      <w:r>
        <w:rPr>
          <w:rFonts w:ascii="Times New Roman" w:hAnsi="Times New Roman"/>
          <w:sz w:val="24"/>
          <w:szCs w:val="24"/>
        </w:rPr>
        <w:t>ie.</w:t>
      </w:r>
    </w:p>
    <w:p w:rsidR="004D30D5" w:rsidRPr="00CB0039" w:rsidRDefault="004D30D5" w:rsidP="004D30D5">
      <w:pPr>
        <w:pStyle w:val="Tekstpodstawowywcity"/>
        <w:ind w:right="-144" w:firstLine="0"/>
        <w:jc w:val="both"/>
        <w:rPr>
          <w:sz w:val="24"/>
          <w:szCs w:val="24"/>
        </w:rPr>
      </w:pPr>
      <w:r w:rsidRPr="00CB0039">
        <w:rPr>
          <w:sz w:val="24"/>
          <w:szCs w:val="24"/>
        </w:rPr>
        <w:t xml:space="preserve">Nawierzchnia jest przeznaczona do pokrywania </w:t>
      </w:r>
      <w:r>
        <w:rPr>
          <w:sz w:val="24"/>
          <w:szCs w:val="24"/>
        </w:rPr>
        <w:t xml:space="preserve">boisk, </w:t>
      </w:r>
      <w:r w:rsidRPr="00CB0039">
        <w:rPr>
          <w:sz w:val="24"/>
          <w:szCs w:val="24"/>
        </w:rPr>
        <w:t>plac</w:t>
      </w:r>
      <w:r>
        <w:rPr>
          <w:sz w:val="24"/>
          <w:szCs w:val="24"/>
        </w:rPr>
        <w:t>ów</w:t>
      </w:r>
      <w:r w:rsidRPr="00CB0039">
        <w:rPr>
          <w:sz w:val="24"/>
          <w:szCs w:val="24"/>
        </w:rPr>
        <w:t xml:space="preserve"> rekreacj</w:t>
      </w:r>
      <w:r>
        <w:rPr>
          <w:sz w:val="24"/>
          <w:szCs w:val="24"/>
        </w:rPr>
        <w:t xml:space="preserve">i ruchowej, ścieżek </w:t>
      </w:r>
      <w:r w:rsidRPr="00CB0039">
        <w:rPr>
          <w:sz w:val="24"/>
          <w:szCs w:val="24"/>
        </w:rPr>
        <w:t xml:space="preserve">itp. </w:t>
      </w:r>
    </w:p>
    <w:p w:rsidR="004D30D5" w:rsidRDefault="004D30D5" w:rsidP="004D30D5">
      <w:pPr>
        <w:pStyle w:val="Tekstpodstawowy"/>
        <w:ind w:right="-144"/>
        <w:jc w:val="both"/>
        <w:rPr>
          <w:sz w:val="22"/>
          <w:szCs w:val="22"/>
        </w:rPr>
      </w:pPr>
    </w:p>
    <w:p w:rsidR="004D30D5" w:rsidRPr="00384358" w:rsidRDefault="004D30D5" w:rsidP="004D30D5">
      <w:pPr>
        <w:pStyle w:val="Tekstpodstawowy"/>
        <w:spacing w:line="360" w:lineRule="auto"/>
        <w:ind w:right="-144"/>
        <w:jc w:val="both"/>
        <w:rPr>
          <w:b/>
          <w:sz w:val="24"/>
          <w:szCs w:val="24"/>
        </w:rPr>
      </w:pPr>
      <w:r w:rsidRPr="00384358">
        <w:rPr>
          <w:b/>
          <w:sz w:val="24"/>
          <w:szCs w:val="24"/>
        </w:rPr>
        <w:t xml:space="preserve">Wymagane kolory nawierzchni: </w:t>
      </w:r>
    </w:p>
    <w:p w:rsidR="005F3888" w:rsidRDefault="004D30D5" w:rsidP="004D30D5">
      <w:pPr>
        <w:pStyle w:val="Tekstpodstawowy"/>
        <w:ind w:right="-144"/>
        <w:jc w:val="both"/>
        <w:rPr>
          <w:sz w:val="24"/>
          <w:szCs w:val="24"/>
        </w:rPr>
      </w:pPr>
      <w:r w:rsidRPr="00384358">
        <w:rPr>
          <w:sz w:val="24"/>
          <w:szCs w:val="24"/>
        </w:rPr>
        <w:t xml:space="preserve">- </w:t>
      </w:r>
      <w:r w:rsidR="005F3888">
        <w:rPr>
          <w:sz w:val="24"/>
          <w:szCs w:val="24"/>
        </w:rPr>
        <w:t xml:space="preserve">pomarańczowym – paleta barw PANTONE: 152C lub RAL: 2011 </w:t>
      </w:r>
      <w:proofErr w:type="spellStart"/>
      <w:r w:rsidR="005F3888">
        <w:rPr>
          <w:sz w:val="24"/>
          <w:szCs w:val="24"/>
        </w:rPr>
        <w:t>Tieforang</w:t>
      </w:r>
      <w:proofErr w:type="spellEnd"/>
    </w:p>
    <w:p w:rsidR="005F3888" w:rsidRDefault="004D30D5" w:rsidP="004D30D5">
      <w:pPr>
        <w:pStyle w:val="Tekstpodstawowy"/>
        <w:ind w:right="-144"/>
        <w:jc w:val="both"/>
        <w:rPr>
          <w:sz w:val="24"/>
          <w:szCs w:val="24"/>
        </w:rPr>
      </w:pPr>
      <w:r w:rsidRPr="00384358">
        <w:rPr>
          <w:sz w:val="24"/>
          <w:szCs w:val="24"/>
        </w:rPr>
        <w:t xml:space="preserve">- </w:t>
      </w:r>
      <w:r w:rsidR="005F3888">
        <w:rPr>
          <w:sz w:val="24"/>
          <w:szCs w:val="24"/>
        </w:rPr>
        <w:t xml:space="preserve">niebieski – paleta barw PANTONE: 540C lub RAL: 5003 </w:t>
      </w:r>
      <w:proofErr w:type="spellStart"/>
      <w:r w:rsidR="005F3888">
        <w:rPr>
          <w:sz w:val="24"/>
          <w:szCs w:val="24"/>
        </w:rPr>
        <w:t>Sophirblau</w:t>
      </w:r>
      <w:proofErr w:type="spellEnd"/>
    </w:p>
    <w:p w:rsidR="004D30D5" w:rsidRPr="00384358" w:rsidRDefault="004D30D5" w:rsidP="004D30D5">
      <w:pPr>
        <w:pStyle w:val="Tekstpodstawowy"/>
        <w:ind w:right="-144"/>
        <w:jc w:val="both"/>
        <w:rPr>
          <w:sz w:val="24"/>
          <w:szCs w:val="24"/>
        </w:rPr>
      </w:pPr>
      <w:r w:rsidRPr="00384358">
        <w:rPr>
          <w:sz w:val="24"/>
          <w:szCs w:val="24"/>
        </w:rPr>
        <w:t>- czarny</w:t>
      </w:r>
      <w:r w:rsidRPr="00384358">
        <w:rPr>
          <w:sz w:val="24"/>
          <w:szCs w:val="24"/>
        </w:rPr>
        <w:tab/>
      </w:r>
    </w:p>
    <w:p w:rsidR="004D30D5" w:rsidRPr="00355564" w:rsidRDefault="004D30D5" w:rsidP="004D30D5">
      <w:pPr>
        <w:pStyle w:val="Tekstpodstawowy"/>
        <w:ind w:right="-144"/>
        <w:jc w:val="both"/>
        <w:rPr>
          <w:sz w:val="22"/>
          <w:szCs w:val="22"/>
        </w:rPr>
      </w:pPr>
    </w:p>
    <w:p w:rsidR="004D30D5" w:rsidRPr="00CB0039" w:rsidRDefault="004D30D5" w:rsidP="004D30D5">
      <w:pPr>
        <w:pStyle w:val="Tekstpodstawowy"/>
        <w:spacing w:line="360" w:lineRule="auto"/>
        <w:ind w:right="-144"/>
        <w:jc w:val="both"/>
        <w:rPr>
          <w:bCs/>
          <w:sz w:val="24"/>
          <w:szCs w:val="24"/>
        </w:rPr>
      </w:pPr>
      <w:r w:rsidRPr="00CB0039">
        <w:rPr>
          <w:b/>
          <w:bCs/>
          <w:sz w:val="24"/>
          <w:szCs w:val="24"/>
        </w:rPr>
        <w:t>Wymagane parametry nawierzchni</w:t>
      </w: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4479"/>
        <w:gridCol w:w="4369"/>
      </w:tblGrid>
      <w:tr w:rsidR="004D30D5" w:rsidRPr="00385CE8" w:rsidTr="00773A2F">
        <w:trPr>
          <w:trHeight w:val="337"/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79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4369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b/>
                <w:sz w:val="20"/>
                <w:szCs w:val="20"/>
              </w:rPr>
              <w:t>Wartość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Materiał   - granulat gumowy</w:t>
            </w:r>
          </w:p>
          <w:p w:rsidR="004D30D5" w:rsidRPr="00385CE8" w:rsidRDefault="004D30D5" w:rsidP="00773A2F">
            <w:pPr>
              <w:ind w:left="582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 xml:space="preserve">      - poliuretan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90%</w:t>
            </w:r>
          </w:p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10%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2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 xml:space="preserve">Waga 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29,70 kg/m</w:t>
            </w:r>
            <w:r w:rsidRPr="00385CE8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3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 xml:space="preserve">Twardość – </w:t>
            </w:r>
            <w:proofErr w:type="spellStart"/>
            <w:r w:rsidRPr="00385CE8">
              <w:rPr>
                <w:sz w:val="20"/>
                <w:szCs w:val="20"/>
              </w:rPr>
              <w:t>wsp</w:t>
            </w:r>
            <w:proofErr w:type="spellEnd"/>
            <w:r w:rsidRPr="00385CE8">
              <w:rPr>
                <w:sz w:val="20"/>
                <w:szCs w:val="20"/>
              </w:rPr>
              <w:t xml:space="preserve">. </w:t>
            </w:r>
            <w:proofErr w:type="spellStart"/>
            <w:r w:rsidRPr="00385CE8">
              <w:rPr>
                <w:sz w:val="20"/>
                <w:szCs w:val="20"/>
              </w:rPr>
              <w:t>Shore</w:t>
            </w:r>
            <w:proofErr w:type="spellEnd"/>
            <w:r w:rsidRPr="00385CE8">
              <w:rPr>
                <w:sz w:val="20"/>
                <w:szCs w:val="20"/>
              </w:rPr>
              <w:t xml:space="preserve"> A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65-70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4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Gęstość poprzeczna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≥ 780 kg/</w:t>
            </w:r>
            <w:proofErr w:type="spellStart"/>
            <w:r w:rsidRPr="00385CE8">
              <w:rPr>
                <w:sz w:val="20"/>
                <w:szCs w:val="20"/>
              </w:rPr>
              <w:t>m³</w:t>
            </w:r>
            <w:proofErr w:type="spellEnd"/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5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Wytrzymałość na rozciąganie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1/A 0,75 N/</w:t>
            </w:r>
            <w:proofErr w:type="spellStart"/>
            <w:r w:rsidRPr="00385CE8">
              <w:rPr>
                <w:sz w:val="20"/>
                <w:szCs w:val="20"/>
              </w:rPr>
              <w:t>mm²</w:t>
            </w:r>
            <w:proofErr w:type="spellEnd"/>
            <w:r w:rsidRPr="00385CE8">
              <w:rPr>
                <w:sz w:val="20"/>
                <w:szCs w:val="20"/>
              </w:rPr>
              <w:t xml:space="preserve"> (DIN53571/A)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6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Wydłużenie przy zerwaniu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1/A 71% (DIN 53571/A)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7</w:t>
            </w:r>
          </w:p>
        </w:tc>
        <w:tc>
          <w:tcPr>
            <w:tcW w:w="4479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Odporność na rozdzieranie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 xml:space="preserve">brak rozdarcia </w:t>
            </w:r>
          </w:p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 xml:space="preserve">(48h, 50 </w:t>
            </w:r>
            <w:smartTag w:uri="urn:schemas-microsoft-com:office:smarttags" w:element="PersonName">
              <w:r w:rsidRPr="00385CE8">
                <w:rPr>
                  <w:sz w:val="20"/>
                  <w:szCs w:val="20"/>
                </w:rPr>
                <w:t>pp</w:t>
              </w:r>
            </w:smartTag>
            <w:r w:rsidRPr="00385CE8">
              <w:rPr>
                <w:sz w:val="20"/>
                <w:szCs w:val="20"/>
              </w:rPr>
              <w:t>hm;25ºC, 02/10 % wydłużenie)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8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Wytrzymałość na pęknięcia w niskiej temperaturze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brak pęknięć (24h, temp. -40ºC)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9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Ognioodporność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klasa B2 – zgodnie z normą DIN 4102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10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Współczynnik przepuszczania ciepła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1,96 – 10 – przekracza wartość ok. 3,6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11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Wartość przewodzenia ciepła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0,08 W/m</w:t>
            </w:r>
            <w:r w:rsidRPr="00385CE8">
              <w:rPr>
                <w:sz w:val="20"/>
                <w:szCs w:val="20"/>
                <w:vertAlign w:val="superscript"/>
              </w:rPr>
              <w:t>2</w:t>
            </w:r>
            <w:r w:rsidRPr="00385CE8">
              <w:rPr>
                <w:sz w:val="20"/>
                <w:szCs w:val="20"/>
              </w:rPr>
              <w:t xml:space="preserve"> k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12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Współczynnik rozpuszczalności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zgodny z normą EN 71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13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Trwałość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odporne na działanie kwasów i rozpuszczalników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14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Oporność powierzchniowa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min. 10 Ω (napięcie testowe 1000 V)</w:t>
            </w:r>
          </w:p>
        </w:tc>
      </w:tr>
      <w:tr w:rsidR="004D30D5" w:rsidRPr="00385CE8" w:rsidTr="00773A2F">
        <w:trPr>
          <w:jc w:val="center"/>
        </w:trPr>
        <w:tc>
          <w:tcPr>
            <w:tcW w:w="498" w:type="dxa"/>
            <w:shd w:val="clear" w:color="auto" w:fill="FFFFFF"/>
            <w:vAlign w:val="center"/>
          </w:tcPr>
          <w:p w:rsidR="004D30D5" w:rsidRPr="00385CE8" w:rsidRDefault="004D30D5" w:rsidP="00773A2F">
            <w:pPr>
              <w:jc w:val="center"/>
              <w:rPr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15</w:t>
            </w:r>
          </w:p>
        </w:tc>
        <w:tc>
          <w:tcPr>
            <w:tcW w:w="4479" w:type="dxa"/>
            <w:shd w:val="clear" w:color="auto" w:fill="FFFFFF"/>
          </w:tcPr>
          <w:p w:rsidR="004D30D5" w:rsidRPr="00385CE8" w:rsidRDefault="004D30D5" w:rsidP="00773A2F">
            <w:pPr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>Mrozoodporność</w:t>
            </w:r>
          </w:p>
        </w:tc>
        <w:tc>
          <w:tcPr>
            <w:tcW w:w="4369" w:type="dxa"/>
            <w:shd w:val="clear" w:color="auto" w:fill="FFFFFF"/>
          </w:tcPr>
          <w:p w:rsidR="004D30D5" w:rsidRPr="00385CE8" w:rsidRDefault="004D30D5" w:rsidP="00773A2F">
            <w:pPr>
              <w:jc w:val="center"/>
              <w:rPr>
                <w:b/>
                <w:sz w:val="20"/>
                <w:szCs w:val="20"/>
              </w:rPr>
            </w:pPr>
            <w:r w:rsidRPr="00385CE8">
              <w:rPr>
                <w:sz w:val="20"/>
                <w:szCs w:val="20"/>
              </w:rPr>
              <w:t xml:space="preserve">brak rozdarcia (65 </w:t>
            </w:r>
            <w:proofErr w:type="spellStart"/>
            <w:r w:rsidRPr="00385CE8">
              <w:rPr>
                <w:sz w:val="20"/>
                <w:szCs w:val="20"/>
              </w:rPr>
              <w:t>ShA</w:t>
            </w:r>
            <w:proofErr w:type="spellEnd"/>
            <w:r w:rsidRPr="00385CE8">
              <w:rPr>
                <w:sz w:val="20"/>
                <w:szCs w:val="20"/>
              </w:rPr>
              <w:t>)</w:t>
            </w:r>
          </w:p>
        </w:tc>
      </w:tr>
    </w:tbl>
    <w:p w:rsidR="004D30D5" w:rsidRDefault="004D30D5" w:rsidP="004D30D5">
      <w:pPr>
        <w:rPr>
          <w:b/>
          <w:sz w:val="22"/>
          <w:szCs w:val="22"/>
        </w:rPr>
      </w:pPr>
    </w:p>
    <w:p w:rsidR="004D30D5" w:rsidRPr="0002012F" w:rsidRDefault="004D30D5" w:rsidP="004D30D5">
      <w:pPr>
        <w:pStyle w:val="Tekstpodstawowy2"/>
        <w:rPr>
          <w:rFonts w:ascii="Times New Roman" w:hAnsi="Times New Roman"/>
          <w:sz w:val="24"/>
          <w:szCs w:val="24"/>
        </w:rPr>
      </w:pPr>
      <w:r w:rsidRPr="0002012F">
        <w:rPr>
          <w:rFonts w:ascii="Times New Roman" w:hAnsi="Times New Roman"/>
          <w:sz w:val="24"/>
          <w:szCs w:val="24"/>
        </w:rPr>
        <w:t xml:space="preserve">rzeczne, odchyłki mierzone łatą o dł. </w:t>
      </w:r>
      <w:smartTag w:uri="urn:schemas-microsoft-com:office:smarttags" w:element="metricconverter">
        <w:smartTagPr>
          <w:attr w:name="ProductID" w:val="2 m"/>
        </w:smartTagPr>
        <w:r w:rsidRPr="0002012F">
          <w:rPr>
            <w:rFonts w:ascii="Times New Roman" w:hAnsi="Times New Roman"/>
            <w:sz w:val="24"/>
            <w:szCs w:val="24"/>
          </w:rPr>
          <w:t>2 m</w:t>
        </w:r>
      </w:smartTag>
      <w:r w:rsidRPr="0002012F">
        <w:rPr>
          <w:rFonts w:ascii="Times New Roman" w:hAnsi="Times New Roman"/>
          <w:sz w:val="24"/>
          <w:szCs w:val="24"/>
        </w:rPr>
        <w:t xml:space="preserve">. nie powinny być większe niż 2mm. Podłoże powinno być wolne od zanieczyszczeń organicznych, kurzu, błota, piasku itp. Nie może być zaolejone (plamy należy  usunąć). </w:t>
      </w:r>
    </w:p>
    <w:p w:rsidR="004D30D5" w:rsidRPr="0002012F" w:rsidRDefault="004D30D5" w:rsidP="004D30D5">
      <w:pPr>
        <w:ind w:right="-144"/>
        <w:jc w:val="both"/>
      </w:pPr>
      <w:r w:rsidRPr="0002012F">
        <w:lastRenderedPageBreak/>
        <w:t xml:space="preserve">Podbudowa </w:t>
      </w:r>
      <w:r w:rsidRPr="0002012F">
        <w:rPr>
          <w:bCs/>
        </w:rPr>
        <w:t>betonowa</w:t>
      </w:r>
      <w:r w:rsidRPr="0002012F">
        <w:t xml:space="preserve"> powinna być wolna od mleczka cementowego, szorstka, nie posiadać  odspojonych odłamków.</w:t>
      </w:r>
    </w:p>
    <w:p w:rsidR="004D30D5" w:rsidRPr="0002012F" w:rsidRDefault="004D30D5" w:rsidP="004D30D5">
      <w:pPr>
        <w:jc w:val="both"/>
      </w:pPr>
    </w:p>
    <w:p w:rsidR="004D30D5" w:rsidRPr="0002012F" w:rsidRDefault="004D30D5" w:rsidP="004D30D5">
      <w:pPr>
        <w:spacing w:line="360" w:lineRule="auto"/>
        <w:jc w:val="both"/>
        <w:rPr>
          <w:b/>
        </w:rPr>
      </w:pPr>
      <w:r w:rsidRPr="0002012F">
        <w:rPr>
          <w:b/>
        </w:rPr>
        <w:t>Konstrukcja nawierzchni</w:t>
      </w:r>
    </w:p>
    <w:p w:rsidR="004D30D5" w:rsidRPr="0002012F" w:rsidRDefault="004D30D5" w:rsidP="004D30D5">
      <w:pPr>
        <w:pStyle w:val="Tekstpodstawowywcity"/>
        <w:numPr>
          <w:ilvl w:val="0"/>
          <w:numId w:val="1"/>
        </w:numPr>
        <w:ind w:right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>nawierzc</w:t>
      </w:r>
      <w:r>
        <w:rPr>
          <w:sz w:val="24"/>
          <w:szCs w:val="24"/>
        </w:rPr>
        <w:t>hnia bezpieczna poliuretanowa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</w:t>
      </w:r>
      <w:r w:rsidRPr="0002012F">
        <w:rPr>
          <w:sz w:val="24"/>
          <w:szCs w:val="24"/>
        </w:rPr>
        <w:t xml:space="preserve">r. </w:t>
      </w:r>
      <w:r>
        <w:rPr>
          <w:sz w:val="24"/>
          <w:szCs w:val="24"/>
        </w:rPr>
        <w:t>4</w:t>
      </w:r>
      <w:r w:rsidRPr="0002012F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02012F">
        <w:rPr>
          <w:sz w:val="24"/>
          <w:szCs w:val="24"/>
        </w:rPr>
        <w:t xml:space="preserve"> cm</w:t>
      </w:r>
    </w:p>
    <w:p w:rsidR="004D30D5" w:rsidRPr="0002012F" w:rsidRDefault="004D30D5" w:rsidP="004D30D5">
      <w:pPr>
        <w:pStyle w:val="Tekstpodstawowywcity"/>
        <w:numPr>
          <w:ilvl w:val="0"/>
          <w:numId w:val="1"/>
        </w:numPr>
        <w:ind w:right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 xml:space="preserve">beton </w:t>
      </w:r>
      <w:r w:rsidR="005F3888">
        <w:rPr>
          <w:sz w:val="24"/>
          <w:szCs w:val="24"/>
        </w:rPr>
        <w:t>C16/20</w:t>
      </w:r>
      <w:r w:rsidRPr="0002012F">
        <w:rPr>
          <w:sz w:val="24"/>
          <w:szCs w:val="24"/>
        </w:rPr>
        <w:t xml:space="preserve"> (ze spadki</w:t>
      </w:r>
      <w:r>
        <w:rPr>
          <w:sz w:val="24"/>
          <w:szCs w:val="24"/>
        </w:rPr>
        <w:t>em</w:t>
      </w:r>
      <w:r w:rsidR="005F3888">
        <w:rPr>
          <w:sz w:val="24"/>
          <w:szCs w:val="24"/>
        </w:rPr>
        <w:t xml:space="preserve"> do</w:t>
      </w:r>
      <w:r>
        <w:rPr>
          <w:sz w:val="24"/>
          <w:szCs w:val="24"/>
        </w:rPr>
        <w:t xml:space="preserve"> </w:t>
      </w:r>
      <w:r w:rsidR="005F3888">
        <w:rPr>
          <w:sz w:val="24"/>
          <w:szCs w:val="24"/>
        </w:rPr>
        <w:t>2</w:t>
      </w:r>
      <w:r>
        <w:rPr>
          <w:sz w:val="24"/>
          <w:szCs w:val="24"/>
        </w:rPr>
        <w:t>,0%)</w:t>
      </w:r>
      <w:r>
        <w:rPr>
          <w:sz w:val="24"/>
          <w:szCs w:val="24"/>
        </w:rPr>
        <w:tab/>
      </w:r>
      <w:r w:rsidRPr="0002012F">
        <w:rPr>
          <w:sz w:val="24"/>
          <w:szCs w:val="24"/>
        </w:rPr>
        <w:tab/>
        <w:t>gr. 1</w:t>
      </w:r>
      <w:r w:rsidR="005F3888">
        <w:rPr>
          <w:sz w:val="24"/>
          <w:szCs w:val="24"/>
        </w:rPr>
        <w:t>5</w:t>
      </w:r>
      <w:r w:rsidRPr="0002012F">
        <w:rPr>
          <w:sz w:val="24"/>
          <w:szCs w:val="24"/>
        </w:rPr>
        <w:t>cm</w:t>
      </w:r>
    </w:p>
    <w:p w:rsidR="004D30D5" w:rsidRPr="0002012F" w:rsidRDefault="004D30D5" w:rsidP="004D30D5">
      <w:pPr>
        <w:pStyle w:val="Tekstpodstawowywcity"/>
        <w:numPr>
          <w:ilvl w:val="0"/>
          <w:numId w:val="1"/>
        </w:numPr>
        <w:ind w:right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>pia</w:t>
      </w:r>
      <w:r>
        <w:rPr>
          <w:sz w:val="24"/>
          <w:szCs w:val="24"/>
        </w:rPr>
        <w:t xml:space="preserve">sek zagęszczony do Id &gt; 0,5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2012F">
        <w:rPr>
          <w:sz w:val="24"/>
          <w:szCs w:val="24"/>
        </w:rPr>
        <w:tab/>
        <w:t xml:space="preserve">gr. </w:t>
      </w:r>
      <w:smartTag w:uri="urn:schemas-microsoft-com:office:smarttags" w:element="metricconverter">
        <w:smartTagPr>
          <w:attr w:name="ProductID" w:val="15 cm"/>
        </w:smartTagPr>
        <w:r w:rsidRPr="0002012F">
          <w:rPr>
            <w:sz w:val="24"/>
            <w:szCs w:val="24"/>
          </w:rPr>
          <w:t>15 cm</w:t>
        </w:r>
      </w:smartTag>
    </w:p>
    <w:p w:rsidR="004D30D5" w:rsidRPr="0002012F" w:rsidRDefault="004D30D5" w:rsidP="004D30D5">
      <w:pPr>
        <w:pStyle w:val="Tekstpodstawowywcity"/>
        <w:numPr>
          <w:ilvl w:val="0"/>
          <w:numId w:val="1"/>
        </w:numPr>
        <w:ind w:right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>grunt rodzimy</w:t>
      </w:r>
    </w:p>
    <w:p w:rsidR="004D30D5" w:rsidRPr="0002012F" w:rsidRDefault="004D30D5" w:rsidP="004D30D5">
      <w:pPr>
        <w:pStyle w:val="Tekstpodstawowywcity"/>
        <w:ind w:firstLine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>(podane grubości warstw odnoszą się do grubości po zagęszczeniu)</w:t>
      </w:r>
    </w:p>
    <w:p w:rsidR="004D30D5" w:rsidRDefault="004D30D5" w:rsidP="004D30D5">
      <w:pPr>
        <w:pStyle w:val="Tekstpodstawowywcity"/>
        <w:ind w:right="-109" w:firstLine="0"/>
        <w:jc w:val="both"/>
        <w:rPr>
          <w:sz w:val="24"/>
          <w:szCs w:val="24"/>
        </w:rPr>
      </w:pPr>
    </w:p>
    <w:p w:rsidR="004D30D5" w:rsidRPr="0002012F" w:rsidRDefault="004D30D5" w:rsidP="004D30D5">
      <w:pPr>
        <w:pStyle w:val="Tekstpodstawowy3"/>
        <w:spacing w:after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>Nawierzchnia obramowane będą obrzeżem na ławie betonowej zwykłej. Wody opadowe odprowadzane będą poprzez odwodnienie liniowe do kanalizacji deszczowej</w:t>
      </w:r>
      <w:r w:rsidR="005F3888">
        <w:rPr>
          <w:sz w:val="24"/>
          <w:szCs w:val="24"/>
        </w:rPr>
        <w:t xml:space="preserve"> lub nawierzchniowo</w:t>
      </w:r>
      <w:r w:rsidRPr="0002012F">
        <w:rPr>
          <w:sz w:val="24"/>
          <w:szCs w:val="24"/>
        </w:rPr>
        <w:t xml:space="preserve">. </w:t>
      </w:r>
    </w:p>
    <w:p w:rsidR="004D30D5" w:rsidRPr="0002012F" w:rsidRDefault="004D30D5" w:rsidP="004D30D5">
      <w:pPr>
        <w:pStyle w:val="Tekstblokowy"/>
        <w:ind w:left="0" w:firstLine="0"/>
        <w:rPr>
          <w:rFonts w:ascii="Times New Roman" w:hAnsi="Times New Roman"/>
          <w:sz w:val="24"/>
          <w:szCs w:val="24"/>
        </w:rPr>
      </w:pPr>
    </w:p>
    <w:p w:rsidR="004D30D5" w:rsidRPr="0002012F" w:rsidRDefault="004D30D5" w:rsidP="004D30D5">
      <w:pPr>
        <w:spacing w:line="360" w:lineRule="auto"/>
        <w:ind w:right="-144"/>
        <w:jc w:val="both"/>
        <w:outlineLvl w:val="0"/>
        <w:rPr>
          <w:b/>
        </w:rPr>
      </w:pPr>
      <w:r w:rsidRPr="0002012F">
        <w:rPr>
          <w:b/>
        </w:rPr>
        <w:t>Sposób układania nawierzchni</w:t>
      </w:r>
    </w:p>
    <w:p w:rsidR="004D30D5" w:rsidRPr="0002012F" w:rsidRDefault="004D30D5" w:rsidP="004D30D5">
      <w:pPr>
        <w:pStyle w:val="Tekstpodstawowywcity"/>
        <w:ind w:right="-144" w:firstLine="0"/>
        <w:jc w:val="both"/>
        <w:rPr>
          <w:sz w:val="24"/>
          <w:szCs w:val="24"/>
        </w:rPr>
      </w:pPr>
      <w:r w:rsidRPr="0002012F">
        <w:rPr>
          <w:sz w:val="24"/>
          <w:szCs w:val="24"/>
        </w:rPr>
        <w:t xml:space="preserve">Gotowe elementy o wymiarach </w:t>
      </w:r>
      <w:r>
        <w:rPr>
          <w:sz w:val="24"/>
          <w:szCs w:val="24"/>
        </w:rPr>
        <w:t>225</w:t>
      </w:r>
      <w:r w:rsidRPr="0002012F">
        <w:rPr>
          <w:sz w:val="24"/>
          <w:szCs w:val="24"/>
        </w:rPr>
        <w:t>x</w:t>
      </w:r>
      <w:r>
        <w:rPr>
          <w:sz w:val="24"/>
          <w:szCs w:val="24"/>
        </w:rPr>
        <w:t>225</w:t>
      </w:r>
      <w:r w:rsidRPr="0002012F">
        <w:rPr>
          <w:sz w:val="24"/>
          <w:szCs w:val="24"/>
        </w:rPr>
        <w:t>x</w:t>
      </w:r>
      <w:r>
        <w:rPr>
          <w:sz w:val="24"/>
          <w:szCs w:val="24"/>
        </w:rPr>
        <w:t>45</w:t>
      </w:r>
      <w:r w:rsidRPr="0002012F">
        <w:rPr>
          <w:sz w:val="24"/>
          <w:szCs w:val="24"/>
        </w:rPr>
        <w:t xml:space="preserve">mm wykonane z granulatu gumowego połączonego poliuretanowym lepiszczem są układane ręcznie na równej stabilnej podbudowie. Powierzchnia powinna być obramowana obrzeżem. Trwałe łączenie elementów nawierzchni następuje dzięki instalacji </w:t>
      </w:r>
      <w:r>
        <w:rPr>
          <w:sz w:val="24"/>
          <w:szCs w:val="24"/>
        </w:rPr>
        <w:t>dopasowywaniu elementów</w:t>
      </w:r>
      <w:r w:rsidRPr="0002012F">
        <w:rPr>
          <w:sz w:val="24"/>
          <w:szCs w:val="24"/>
        </w:rPr>
        <w:t xml:space="preserve"> przy wykorzystaniu charakterystycznego kształtu – </w:t>
      </w:r>
      <w:r>
        <w:rPr>
          <w:sz w:val="24"/>
          <w:szCs w:val="24"/>
        </w:rPr>
        <w:t>litera L</w:t>
      </w:r>
      <w:r w:rsidRPr="0002012F">
        <w:rPr>
          <w:sz w:val="24"/>
          <w:szCs w:val="24"/>
        </w:rPr>
        <w:t>.</w:t>
      </w:r>
      <w:r>
        <w:rPr>
          <w:sz w:val="24"/>
          <w:szCs w:val="24"/>
        </w:rPr>
        <w:t xml:space="preserve"> Nawierzchnię można kleić do podłoża przy użyciu systemowego kleju.</w:t>
      </w:r>
    </w:p>
    <w:p w:rsidR="004D30D5" w:rsidRPr="0002012F" w:rsidRDefault="004D30D5" w:rsidP="004D30D5">
      <w:pPr>
        <w:pStyle w:val="Tekstblokowy"/>
        <w:ind w:left="0" w:firstLine="0"/>
        <w:rPr>
          <w:rFonts w:ascii="Times New Roman" w:hAnsi="Times New Roman"/>
          <w:bCs/>
          <w:color w:val="000000"/>
          <w:sz w:val="24"/>
          <w:szCs w:val="24"/>
        </w:rPr>
      </w:pPr>
    </w:p>
    <w:p w:rsidR="004D30D5" w:rsidRPr="0002012F" w:rsidRDefault="004D30D5" w:rsidP="004D30D5">
      <w:pPr>
        <w:spacing w:line="360" w:lineRule="auto"/>
        <w:jc w:val="both"/>
        <w:rPr>
          <w:b/>
          <w:bCs/>
        </w:rPr>
      </w:pPr>
      <w:r w:rsidRPr="0002012F">
        <w:rPr>
          <w:b/>
          <w:bCs/>
        </w:rPr>
        <w:t>Warunki niezbędne do prawidłowej instalacji nawierzchni</w:t>
      </w:r>
    </w:p>
    <w:p w:rsidR="004D30D5" w:rsidRPr="0002012F" w:rsidRDefault="004D30D5" w:rsidP="004D30D5">
      <w:pPr>
        <w:jc w:val="both"/>
      </w:pPr>
      <w:r w:rsidRPr="0002012F">
        <w:t>Prace powinny być wykonywane w temperaturze powyżej +2</w:t>
      </w:r>
      <w:r w:rsidRPr="0002012F">
        <w:rPr>
          <w:vertAlign w:val="superscript"/>
        </w:rPr>
        <w:t>o</w:t>
      </w:r>
      <w:r w:rsidRPr="0002012F">
        <w:t xml:space="preserve">C oraz przy braku opadów atmosferycznych. </w:t>
      </w:r>
    </w:p>
    <w:p w:rsidR="004D30D5" w:rsidRPr="0002012F" w:rsidRDefault="004D30D5" w:rsidP="004D30D5">
      <w:pPr>
        <w:jc w:val="both"/>
      </w:pPr>
      <w:r w:rsidRPr="0002012F">
        <w:t>W przypadku konieczności klejenia nawierzchni należy zwrócić uwagę aby podczas wykonywania prac bezwzględnie przestrzegać aby wilgotność otoczenia oscylowała w przedziale  40-90%, a temperatura podłoża  powinna być wyższa o co najmniej 3</w:t>
      </w:r>
      <w:r w:rsidRPr="0002012F">
        <w:rPr>
          <w:vertAlign w:val="superscript"/>
        </w:rPr>
        <w:t>o</w:t>
      </w:r>
      <w:r w:rsidRPr="0002012F">
        <w:t>C od panującej w danym miejscu temperatury punktu rosy.</w:t>
      </w:r>
    </w:p>
    <w:p w:rsidR="004D30D5" w:rsidRPr="0002012F" w:rsidRDefault="004D30D5" w:rsidP="004D30D5">
      <w:pPr>
        <w:jc w:val="both"/>
      </w:pPr>
    </w:p>
    <w:p w:rsidR="004D30D5" w:rsidRPr="0002012F" w:rsidRDefault="004D30D5" w:rsidP="004D30D5">
      <w:pPr>
        <w:spacing w:line="360" w:lineRule="auto"/>
        <w:jc w:val="both"/>
      </w:pPr>
      <w:r w:rsidRPr="0002012F">
        <w:rPr>
          <w:b/>
        </w:rPr>
        <w:t>Sposób użytkowania nawierzchni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Elementy są nawierzchniami sportowo-rekreacyjnymi i do tego celu powinny służyć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Należy dbać, aby na nawierzchni nie znajdowały się kamienie lub inne twarde przedmioty, które przy nadepnięciu na nie mogą spowodować uszkodzenie nawierzchni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Należy unikać wnoszenia na nawierzchnię ziemi lub błota a także systematycznie usuwać pojawiające się na nawierzchni zabrudzenia i śmieci (liście, kamienie, papiery, błoto, śmieci, igliwie ...) Użytkownik powinien prowadzić  bieżącą  pielęgnację  nawierzchni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Unikać zabrudzeń olejem, emulsją asfaltową oraz innymi środkami chemicznymi powodującymi odbarwienie nawierzchni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Nie należy ustawiać bezpośrednio na nawierzchni żadnych obiektów o ostrych krawędziach.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Nawierzchnia nie nadaje się do jazdy na łyżworolkach, rowerach, motorach itp.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bCs/>
          <w:sz w:val="24"/>
          <w:szCs w:val="24"/>
          <w:lang w:val="pl-PL"/>
        </w:rPr>
        <w:t>Przejazd samochodami ( policja, straż , pogotowie ratunkowe i inne służby komunalne ) powinien być kontrolowany  -  również ze względu na nośność podbudowy.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bCs/>
          <w:sz w:val="24"/>
          <w:szCs w:val="24"/>
          <w:lang w:val="pl-PL"/>
        </w:rPr>
        <w:t xml:space="preserve">Nie dopuszczać do sytuacji aby nawierzchnia znajdowała się w wodzie  np. poprzez nie prawidłowe wyprofilowanie podłoża nieprzepuszczalnego lub nie zastosowania odwodnienia w podłożu przepuszczalnym. </w:t>
      </w:r>
    </w:p>
    <w:p w:rsidR="004D30D5" w:rsidRPr="0002012F" w:rsidRDefault="004D30D5" w:rsidP="004D30D5">
      <w:pPr>
        <w:pStyle w:val="Lista"/>
        <w:numPr>
          <w:ilvl w:val="0"/>
          <w:numId w:val="2"/>
        </w:numPr>
        <w:jc w:val="both"/>
        <w:rPr>
          <w:sz w:val="24"/>
          <w:szCs w:val="24"/>
          <w:lang w:val="pl-PL"/>
        </w:rPr>
      </w:pPr>
      <w:r w:rsidRPr="0002012F">
        <w:rPr>
          <w:sz w:val="24"/>
          <w:szCs w:val="24"/>
          <w:lang w:val="pl-PL"/>
        </w:rPr>
        <w:t>Nie  stosowanie  się  do  powyższej  instrukcji  będzie  skutkowało  -  utratą  gwarancji.</w:t>
      </w:r>
    </w:p>
    <w:p w:rsidR="004D30D5" w:rsidRPr="0002012F" w:rsidRDefault="004D30D5" w:rsidP="004D30D5">
      <w:pPr>
        <w:pStyle w:val="Lista"/>
        <w:ind w:left="0" w:firstLine="0"/>
        <w:jc w:val="both"/>
        <w:rPr>
          <w:sz w:val="24"/>
          <w:szCs w:val="24"/>
          <w:lang w:val="pl-PL"/>
        </w:rPr>
      </w:pPr>
    </w:p>
    <w:p w:rsidR="004D30D5" w:rsidRPr="0002012F" w:rsidRDefault="004D30D5" w:rsidP="004D30D5">
      <w:pPr>
        <w:spacing w:line="360" w:lineRule="auto"/>
        <w:jc w:val="both"/>
        <w:rPr>
          <w:b/>
        </w:rPr>
      </w:pPr>
      <w:r>
        <w:rPr>
          <w:b/>
        </w:rPr>
        <w:t>Uwagi</w:t>
      </w:r>
    </w:p>
    <w:p w:rsidR="004D30D5" w:rsidRPr="0002012F" w:rsidRDefault="004D30D5" w:rsidP="004D30D5">
      <w:pPr>
        <w:numPr>
          <w:ilvl w:val="0"/>
          <w:numId w:val="2"/>
        </w:numPr>
        <w:jc w:val="both"/>
      </w:pPr>
      <w:r w:rsidRPr="0002012F">
        <w:t xml:space="preserve">W przypadku zabrudzenia nawierzchni ziemią, piaskiem czy błotem należy nawierzchnię oczyścić przy pomocy silnego strumienia wody. Większe śmieci można usunąć ręcznie lub przy użyciu szczotki. </w:t>
      </w:r>
    </w:p>
    <w:p w:rsidR="004D30D5" w:rsidRPr="0002012F" w:rsidRDefault="004D30D5" w:rsidP="004D30D5">
      <w:pPr>
        <w:numPr>
          <w:ilvl w:val="0"/>
          <w:numId w:val="2"/>
        </w:numPr>
        <w:jc w:val="both"/>
      </w:pPr>
      <w:r w:rsidRPr="0002012F">
        <w:lastRenderedPageBreak/>
        <w:t>Do gruntownego czyszczenia zalecamy stosowanie beztłuszczowego aktywnego detergentu.</w:t>
      </w:r>
    </w:p>
    <w:p w:rsidR="004D30D5" w:rsidRPr="0002012F" w:rsidRDefault="004D30D5" w:rsidP="004D30D5">
      <w:pPr>
        <w:numPr>
          <w:ilvl w:val="0"/>
          <w:numId w:val="2"/>
        </w:numPr>
        <w:jc w:val="both"/>
      </w:pPr>
      <w:r w:rsidRPr="0002012F">
        <w:t xml:space="preserve">Kolorowe nawierzchnie mogą być odnawiane poprzez użycie specjalnej powłoki w sprayu. </w:t>
      </w:r>
    </w:p>
    <w:p w:rsidR="004D30D5" w:rsidRDefault="004D30D5" w:rsidP="004D30D5">
      <w:pPr>
        <w:numPr>
          <w:ilvl w:val="0"/>
          <w:numId w:val="2"/>
        </w:numPr>
        <w:jc w:val="both"/>
      </w:pPr>
      <w:r w:rsidRPr="0002012F">
        <w:t>Odbarwienia mogą występować na skutek występowania długotrwałej wilgoci lub przez różne rośliny znajdujące się w bezpośrednim sąsiedztwie płytek.</w:t>
      </w:r>
    </w:p>
    <w:p w:rsidR="004D30D5" w:rsidRDefault="004D30D5" w:rsidP="004D30D5">
      <w:pPr>
        <w:numPr>
          <w:ilvl w:val="0"/>
          <w:numId w:val="2"/>
        </w:numPr>
        <w:jc w:val="both"/>
      </w:pPr>
      <w:r>
        <w:t xml:space="preserve">Tolerancja produkcyjna grubości nawierzchni wynosi +/- </w:t>
      </w:r>
      <w:smartTag w:uri="urn:schemas-microsoft-com:office:smarttags" w:element="metricconverter">
        <w:smartTagPr>
          <w:attr w:name="ProductID" w:val="2 mm"/>
        </w:smartTagPr>
        <w:r>
          <w:t xml:space="preserve">2 </w:t>
        </w:r>
        <w:proofErr w:type="spellStart"/>
        <w:r>
          <w:t>mm</w:t>
        </w:r>
      </w:smartTag>
      <w:proofErr w:type="spellEnd"/>
      <w:r>
        <w:t>.</w:t>
      </w:r>
    </w:p>
    <w:p w:rsidR="004D30D5" w:rsidRPr="0002012F" w:rsidRDefault="004D30D5" w:rsidP="004D30D5">
      <w:pPr>
        <w:numPr>
          <w:ilvl w:val="0"/>
          <w:numId w:val="2"/>
        </w:numPr>
        <w:jc w:val="both"/>
      </w:pPr>
      <w:r>
        <w:t>Istnieje możliwość występowania nieznacznych różnic w kolorystyce poszczególnych elementów gumowych, należących do różnych partii produkcyjnych</w:t>
      </w:r>
    </w:p>
    <w:p w:rsidR="004D30D5" w:rsidRPr="0002012F" w:rsidRDefault="004D30D5" w:rsidP="004D30D5">
      <w:pPr>
        <w:numPr>
          <w:ilvl w:val="0"/>
          <w:numId w:val="2"/>
        </w:numPr>
        <w:jc w:val="both"/>
      </w:pPr>
      <w:r w:rsidRPr="0002012F">
        <w:t>Miejscowe wytarcia w miejscach najbardziej eksploatowanych mogą skutkować przebarwieniem nawierzchni co jest widoczne przede wszystkim na dużych powierzchniach. Przebarwienia są naturalnym procesem eksploatacyjnym i w żaden sposób nie wpływają na jakość eksploatacji obiektu.</w:t>
      </w:r>
    </w:p>
    <w:p w:rsidR="004D30D5" w:rsidRPr="0002012F" w:rsidRDefault="004D30D5" w:rsidP="004D30D5">
      <w:pPr>
        <w:pStyle w:val="Lista"/>
        <w:ind w:left="0" w:firstLine="0"/>
        <w:jc w:val="both"/>
        <w:rPr>
          <w:sz w:val="24"/>
          <w:szCs w:val="24"/>
          <w:lang w:val="pl-PL"/>
        </w:rPr>
      </w:pPr>
    </w:p>
    <w:p w:rsidR="004D30D5" w:rsidRPr="0002012F" w:rsidRDefault="004D30D5" w:rsidP="004D30D5">
      <w:pPr>
        <w:pStyle w:val="Tekstpodstawowywcity"/>
        <w:ind w:right="-18"/>
        <w:jc w:val="both"/>
        <w:rPr>
          <w:sz w:val="24"/>
          <w:szCs w:val="24"/>
        </w:rPr>
      </w:pPr>
      <w:r w:rsidRPr="0002012F">
        <w:rPr>
          <w:sz w:val="24"/>
          <w:szCs w:val="24"/>
        </w:rPr>
        <w:t>Wszelkie informacje zawarte w tym dokumencie są podawane w dobrej wierze i mają charakter ogólny. Jako że faktyczny stan nawierzchni jak też sposób użytkowania  jest zróżnicowany i  jest poza naszą kontrolą, nasze sugestie, bez względu na to czy zostały przekazane ustnie, na piśmie, nie zwalniają użytkownika od konieczności dbałości o produkt.</w:t>
      </w:r>
    </w:p>
    <w:p w:rsidR="004D30D5" w:rsidRPr="0002012F" w:rsidRDefault="004D30D5" w:rsidP="004D30D5">
      <w:pPr>
        <w:pStyle w:val="Tekstpodstawowy"/>
        <w:ind w:right="-144"/>
        <w:jc w:val="both"/>
        <w:rPr>
          <w:sz w:val="24"/>
          <w:szCs w:val="24"/>
        </w:rPr>
      </w:pPr>
    </w:p>
    <w:p w:rsidR="00A06AC2" w:rsidRPr="004D30D5" w:rsidRDefault="00A06AC2">
      <w:pPr>
        <w:rPr>
          <w:b/>
        </w:rPr>
      </w:pPr>
    </w:p>
    <w:sectPr w:rsidR="00A06AC2" w:rsidRPr="004D30D5" w:rsidSect="003544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B91"/>
    <w:multiLevelType w:val="singleLevel"/>
    <w:tmpl w:val="F4946E4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7F82F5C"/>
    <w:multiLevelType w:val="hybridMultilevel"/>
    <w:tmpl w:val="36DAC394"/>
    <w:lvl w:ilvl="0" w:tplc="ED62713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compat/>
  <w:rsids>
    <w:rsidRoot w:val="004D30D5"/>
    <w:rsid w:val="00354491"/>
    <w:rsid w:val="00425DDB"/>
    <w:rsid w:val="004D30D5"/>
    <w:rsid w:val="005F3888"/>
    <w:rsid w:val="006730CF"/>
    <w:rsid w:val="00731995"/>
    <w:rsid w:val="007D5102"/>
    <w:rsid w:val="00932789"/>
    <w:rsid w:val="00A06AC2"/>
    <w:rsid w:val="00F6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D30D5"/>
    <w:pPr>
      <w:ind w:right="-1134" w:firstLine="708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30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30D5"/>
    <w:pPr>
      <w:ind w:right="-709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30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D30D5"/>
    <w:pPr>
      <w:ind w:right="-144"/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D30D5"/>
    <w:rPr>
      <w:rFonts w:ascii="Arial" w:eastAsia="Times New Roman" w:hAnsi="Arial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4D30D5"/>
    <w:pPr>
      <w:ind w:left="-426" w:right="-144" w:firstLine="426"/>
      <w:jc w:val="both"/>
    </w:pPr>
    <w:rPr>
      <w:rFonts w:ascii="Arial" w:hAnsi="Arial"/>
      <w:sz w:val="20"/>
      <w:szCs w:val="20"/>
    </w:rPr>
  </w:style>
  <w:style w:type="paragraph" w:styleId="Tekstpodstawowy3">
    <w:name w:val="Body Text 3"/>
    <w:basedOn w:val="Normalny"/>
    <w:link w:val="Tekstpodstawowy3Znak"/>
    <w:rsid w:val="004D30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D30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4D30D5"/>
    <w:pPr>
      <w:ind w:left="283" w:hanging="283"/>
    </w:pPr>
    <w:rPr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Zajkowski</dc:creator>
  <cp:lastModifiedBy>Leszek Zajkowski</cp:lastModifiedBy>
  <cp:revision>2</cp:revision>
  <cp:lastPrinted>2010-06-28T10:08:00Z</cp:lastPrinted>
  <dcterms:created xsi:type="dcterms:W3CDTF">2017-05-18T09:04:00Z</dcterms:created>
  <dcterms:modified xsi:type="dcterms:W3CDTF">2017-05-18T09:04:00Z</dcterms:modified>
</cp:coreProperties>
</file>