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6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XLI/326/2021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Gołdapi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sierpnia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„Wieloletniego programu gospodarowania mieszkaniowym zasobem Gminy Gołdap na lata 2021-2025”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1372) orazart.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2001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ochronie praw lokatorów, mieszkaniowym zasobie gminy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zmianie Kodeksu cywilnego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Przyjmuje się wieloletni program gospodarowania mieszkaniowym zasobem Gminy Gołdap na lata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2021-2025,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brzmieniu określonym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Gołdapi.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 od dnia jej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Warmińsko -  Mazurskiego.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Hołdyński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Nr XLI/326/2021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t>Rady Miejskiej w Gołdapi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31 sierpnia 2021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C8065531-B293-4FCA-B468-72DC7EFBBEE2.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C8065531-B293-4FCA-B468-72DC7EFBBEE2.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Gołdapi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XLI/326/2021 z dnia 31 sierpnia 2021 r.</dc:title>
  <dc:subject>w sprawie przyjęcia „Wieloletniego programu gospodarowania mieszkaniowym zasobem Gminy Gołdap na lata 2021-2025”</dc:subject>
  <dc:creator>katarzyna.krusznis</dc:creator>
  <cp:lastModifiedBy>katarzyna.krusznis</cp:lastModifiedBy>
  <cp:revision>1</cp:revision>
  <dcterms:created xsi:type="dcterms:W3CDTF">2021-09-07T12:30:17Z</dcterms:created>
  <dcterms:modified xsi:type="dcterms:W3CDTF">2021-09-07T12:30:17Z</dcterms:modified>
  <cp:category>Akt prawny</cp:category>
</cp:coreProperties>
</file>