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2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XXXV/291/2021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Miejskiej w Gołdapi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27 kwietnia 2021 r.</w:t>
      </w:r>
    </w:p>
    <w:p w:rsidR="00A77B3E">
      <w:pPr>
        <w:keepNext/>
        <w:spacing w:before="30" w:after="3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wprowadzenia zmian w budżecie Gminy Gołdap w 2021 roku</w:t>
      </w:r>
    </w:p>
    <w:p w:rsidR="00A77B3E">
      <w:pPr>
        <w:keepNext w:val="0"/>
        <w:keepLines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lit i)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(tj.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późn. zm.)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211,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212,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214,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215,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235,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236,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237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262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2009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finansach publicznych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305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ze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zm.),Rada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Miejska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Gołdapi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uchwala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następuje: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</w:p>
    <w:p w:rsidR="00A77B3E">
      <w:pPr>
        <w:keepNext w:val="0"/>
        <w:keepLines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Uchwale Nr XXXI/262/2020 Rady Miejskiej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Gołdapi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grudnia 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 uchwalenia budżetu Gminy Gołdap na 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 wprowadza się następujące zmiany:</w:t>
      </w:r>
    </w:p>
    <w:p w:rsidR="00A77B3E">
      <w:pPr>
        <w:keepNext w:val="0"/>
        <w:keepLines w:val="0"/>
        <w:spacing w:before="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§ 1:</w:t>
      </w:r>
    </w:p>
    <w:p w:rsidR="00A77B3E">
      <w:pPr>
        <w:keepNext w:val="0"/>
        <w:keepLines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treść §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otrzymuje brzmienie:</w:t>
      </w:r>
    </w:p>
    <w:p w:rsidR="00A77B3E">
      <w:pPr>
        <w:keepNext w:val="0"/>
        <w:keepLines/>
        <w:spacing w:before="0" w:after="0" w:line="240" w:lineRule="auto"/>
        <w:ind w:left="340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b w:val="0"/>
          <w:i w:val="0"/>
          <w:u w:val="none"/>
        </w:rPr>
        <w:t>„</w:t>
      </w:r>
      <w:r>
        <w:rPr>
          <w:rFonts w:ascii="Times New Roman" w:eastAsia="Times New Roman" w:hAnsi="Times New Roman" w:cs="Times New Roman"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Dochody budżetu gminy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wysokości  111.785.169,20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zł, 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załącznikiem nr 1,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tym:</w:t>
      </w:r>
    </w:p>
    <w:p w:rsidR="00A77B3E">
      <w:pPr>
        <w:keepNext w:val="0"/>
        <w:keepLines w:val="0"/>
        <w:spacing w:before="0" w:after="120" w:line="240" w:lineRule="auto"/>
        <w:ind w:left="34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dochody bieżące –  102.138.686,00  zł;</w:t>
      </w:r>
    </w:p>
    <w:p w:rsidR="00A77B3E">
      <w:pPr>
        <w:keepNext w:val="0"/>
        <w:keepLines w:val="0"/>
        <w:spacing w:before="0" w:after="120" w:line="240" w:lineRule="auto"/>
        <w:ind w:left="34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dochody majątkowe – 9.646.483,20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zł.</w:t>
      </w:r>
      <w:r>
        <w:rPr>
          <w:b w:val="0"/>
          <w:i w:val="0"/>
          <w:u w:val="none"/>
        </w:rPr>
        <w:t>”</w:t>
      </w:r>
      <w:r>
        <w:t>,</w:t>
      </w:r>
    </w:p>
    <w:p w:rsidR="00A77B3E">
      <w:pPr>
        <w:keepNext w:val="0"/>
        <w:keepLines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treść załącznika Nr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uchwały zmienianej otrzymuje brzmienie określone załącznikiem nr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 niniejszej  uchwały.</w:t>
      </w:r>
    </w:p>
    <w:p w:rsidR="00A77B3E">
      <w:pPr>
        <w:keepNext w:val="0"/>
        <w:keepLines w:val="0"/>
        <w:spacing w:before="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§ 2:</w:t>
      </w:r>
    </w:p>
    <w:p w:rsidR="00A77B3E">
      <w:pPr>
        <w:keepNext w:val="0"/>
        <w:keepLines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treść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otrzymuje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brzmienie: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„1.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Wydatki budżetu gminy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wysokości  120.456.123,68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zł, 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załącznikiem nr 2,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tym: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1)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wydatki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bieżące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–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104.152.296,54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zł;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2)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wydatki majątkowe –  16.303.827,14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zł."</w:t>
      </w:r>
    </w:p>
    <w:p w:rsidR="00A77B3E">
      <w:pPr>
        <w:keepNext w:val="0"/>
        <w:keepLines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treść załącznika nr 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uchwały zmienianej otrzymuje brzmienie określone załącznikiem nr 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 niniejszej  uchwały.</w:t>
      </w:r>
    </w:p>
    <w:p w:rsidR="00A77B3E">
      <w:pPr>
        <w:keepNext w:val="0"/>
        <w:keepLines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treść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otrzymuje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brzmienie: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„2.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Wydatki inwestycyjne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2021 roku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wysokości 16.173.827,14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zł, 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załącznikiem nr 3."</w:t>
      </w:r>
    </w:p>
    <w:p w:rsidR="00A77B3E">
      <w:pPr>
        <w:keepNext w:val="0"/>
        <w:keepLines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treść załącznika nr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uchwały zmienianej otrzymuje brzmienie określone załącznikiem nr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 niniejszej  uchwały.</w:t>
      </w:r>
    </w:p>
    <w:p w:rsidR="00A77B3E">
      <w:pPr>
        <w:keepNext w:val="0"/>
        <w:keepLines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treść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otrzymuje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brzmienie: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„3. Wydatki na programy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projekty realizowane ze środków pochodzących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funduszy strukturalnych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 Funduszu Spójności oraz pozostałe środki pochodzące ze źródeł zagranicznych nie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podlegające zwrotowi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wysokości 12.270.093,78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załącznikiem Nr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4."</w:t>
      </w:r>
    </w:p>
    <w:p w:rsidR="00A77B3E">
      <w:pPr>
        <w:keepNext w:val="0"/>
        <w:keepLines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treść załącznika nr 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uchwały zmienianej otrzymuje brzmienie określone załącznikiem nr 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 niniejszej uchwały.</w:t>
      </w:r>
    </w:p>
    <w:p w:rsidR="00A77B3E">
      <w:pPr>
        <w:keepNext w:val="0"/>
        <w:keepLines w:val="0"/>
        <w:spacing w:before="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treść §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otrzymuje brzmienie:</w:t>
      </w:r>
    </w:p>
    <w:p w:rsidR="00A77B3E">
      <w:pPr>
        <w:keepNext w:val="0"/>
        <w:keepLines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„Deficyt budżetu gminy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wysokości 8.670.954,48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zostanie sfinansowany przychodami pochodzącymi 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emisji obligacji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kwocie 4.500.000,00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wolnymi środkami pochodzącymi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rozliczeń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lat ubiegłych 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kwocie 4.170.954,48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zł."</w:t>
      </w:r>
    </w:p>
    <w:p w:rsidR="00A77B3E">
      <w:pPr>
        <w:keepNext w:val="0"/>
        <w:keepLines w:val="0"/>
        <w:spacing w:before="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§ 4:</w:t>
      </w:r>
    </w:p>
    <w:p w:rsidR="00A77B3E">
      <w:pPr>
        <w:keepNext w:val="0"/>
        <w:keepLines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treść § 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otrzymuje brzmienie:</w:t>
      </w:r>
    </w:p>
    <w:p w:rsidR="00A77B3E">
      <w:pPr>
        <w:keepNext w:val="0"/>
        <w:keepLines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„Przychody budżetu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wysokości  12.142.802,48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zł, 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tym środki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Rządowego Funduszu Inwestycji Lokalnych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kwocie 1.892.198,22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zł, rozchody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wysokości 3.471.848,00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załącznikiem nr 7."</w:t>
      </w:r>
    </w:p>
    <w:p w:rsidR="00A77B3E">
      <w:pPr>
        <w:keepNext w:val="0"/>
        <w:keepLines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treść załącznika nr 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uchwały zmienianej otrzymuje brzmienie określone załącznikiem nr 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 niniejszej uchwały.</w:t>
      </w:r>
    </w:p>
    <w:p w:rsidR="00A77B3E">
      <w:pPr>
        <w:keepNext w:val="0"/>
        <w:keepLines w:val="0"/>
        <w:spacing w:before="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§ 9:</w:t>
      </w:r>
    </w:p>
    <w:p w:rsidR="00A77B3E">
      <w:pPr>
        <w:keepNext w:val="0"/>
        <w:keepLines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treść załącznika nr 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uchwały zmienianej otrzymuje brzmienie określone załącznikiem nr 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 niniejszej uchwały</w:t>
      </w:r>
    </w:p>
    <w:p w:rsidR="00A77B3E">
      <w:pPr>
        <w:keepNext w:val="0"/>
        <w:keepLines w:val="0"/>
        <w:spacing w:before="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treść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§9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otrzymuje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brzmienie: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"§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9. Ustala się plan dochodów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wydatków związanych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realizacją inwestycji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Rządowego Funduszu Inwestycji Lokalnych,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którym mowa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31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zmianie ustawy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szczególnych rozwiązaniach związanych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zapobieganiem, przeciwdziałaniem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zwalczaniem COVID-19, innych chorób zakaźnych oraz wywołanych nimi sytuacjach kryzysowych oraz niektórych innych ustaw (Dz.U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568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późn.zm.), 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załącznikiem nr 8."</w:t>
      </w:r>
    </w:p>
    <w:p w:rsidR="00A77B3E">
      <w:pPr>
        <w:keepNext w:val="0"/>
        <w:keepLines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treść załącznika nr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uchwały zmienianej otrzymuje brzmienie określone załącznikiem nr 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 niniejszej uchwały.</w:t>
      </w:r>
    </w:p>
    <w:p w:rsidR="00A77B3E">
      <w:pPr>
        <w:keepNext w:val="0"/>
        <w:keepLines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uchwały powierza się Burmistrzowi Gołdapi.</w:t>
      </w:r>
    </w:p>
    <w:p w:rsidR="00A77B3E">
      <w:pPr>
        <w:keepNext/>
        <w:keepLines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podjęcia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podlega ogłoszeniu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Dzienniku Urzędowym Województwa Warmińsko - Mazurskiego.</w:t>
      </w:r>
    </w:p>
    <w:p w:rsidR="00A77B3E">
      <w:pPr>
        <w:keepNext/>
        <w:keepLines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30"/>
        <w:gridCol w:w="4930"/>
      </w:tblGrid>
      <w:tr>
        <w:tblPrEx>
          <w:tblW w:w="5000" w:type="pct"/>
          <w:tblInd w:w="5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Miejskiej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Wojciech Hołdyński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t>Załącznik Nr 1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Nr XXXV/291/2021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t>Rady Miejskiej w Gołdapi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27 kwietnia 2021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hyperlink r:id="rId6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  <w:vertAlign w:val="baseline"/>
          </w:rPr>
          <w:t>Zalacznik1.pdf</w:t>
        </w:r>
      </w:hyperlink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t>Załącznik Nr 2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Nr XXXV/291/2021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t>Rady Miejskiej w Gołdapi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27 kwietnia 2021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hyperlink r:id="rId8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  <w:vertAlign w:val="baseline"/>
          </w:rPr>
          <w:t>Zalacznik2.pdf</w:t>
        </w:r>
      </w:hyperlink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9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t>Załącznik Nr 3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Nr XXXV/291/2021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t>Rady Miejskiej w Gołdapi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27 kwietnia 2021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hyperlink r:id="rId10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  <w:vertAlign w:val="baseline"/>
          </w:rPr>
          <w:t>Zalacznik3.pdf</w:t>
        </w:r>
      </w:hyperlink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11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t>Załącznik Nr 4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Nr XXXV/291/2021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t>Rady Miejskiej w Gołdapi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27 kwietnia 2021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hyperlink r:id="rId12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  <w:vertAlign w:val="baseline"/>
          </w:rPr>
          <w:t>Zalacznik4.pdf</w:t>
        </w:r>
      </w:hyperlink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13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t>Załącznik Nr 5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Nr XXXV/291/2021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t>Rady Miejskiej w Gołdapi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27 kwietnia 2021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hyperlink r:id="rId14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  <w:vertAlign w:val="baseline"/>
          </w:rPr>
          <w:t>Zalacznik5.pdf</w:t>
        </w:r>
      </w:hyperlink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15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t>Załącznik Nr 6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Nr XXXV/291/2021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t>Rady Miejskiej w Gołdapi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27 kwietnia 2021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hyperlink r:id="rId16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  <w:vertAlign w:val="baseline"/>
          </w:rPr>
          <w:t>Zalacznik6.pdf</w:t>
        </w:r>
      </w:hyperlink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t>Załącznik Nr 7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Nr XXXV/291/2021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t>Rady Miejskiej w Gołdapi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27 kwietnia 2021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hyperlink r:id="rId17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  <w:vertAlign w:val="baseline"/>
          </w:rPr>
          <w:t>Zalacznik7.pdf</w:t>
        </w:r>
      </w:hyperlink>
    </w:p>
    <w:sectPr>
      <w:footerReference w:type="default" r:id="rId18"/>
      <w:endnotePr>
        <w:numFmt w:val="decimal"/>
      </w:endnotePr>
      <w:type w:val="nextPage"/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6D30C04D-4446-47B2-A465-D205CC343603.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6D30C04D-4446-47B2-A465-D205CC343603.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6D30C04D-4446-47B2-A465-D205CC343603.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6D30C04D-4446-47B2-A465-D205CC343603.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6D30C04D-4446-47B2-A465-D205CC343603.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6D30C04D-4446-47B2-A465-D205CC343603.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6D30C04D-4446-47B2-A465-D205CC343603.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6D30C04D-4446-47B2-A465-D205CC343603.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Zalacznik3.pdf" TargetMode="External" /><Relationship Id="rId11" Type="http://schemas.openxmlformats.org/officeDocument/2006/relationships/footer" Target="footer5.xml" /><Relationship Id="rId12" Type="http://schemas.openxmlformats.org/officeDocument/2006/relationships/hyperlink" Target="Zalacznik4.pdf" TargetMode="External" /><Relationship Id="rId13" Type="http://schemas.openxmlformats.org/officeDocument/2006/relationships/footer" Target="footer6.xml" /><Relationship Id="rId14" Type="http://schemas.openxmlformats.org/officeDocument/2006/relationships/hyperlink" Target="Zalacznik5.pdf" TargetMode="External" /><Relationship Id="rId15" Type="http://schemas.openxmlformats.org/officeDocument/2006/relationships/footer" Target="footer7.xml" /><Relationship Id="rId16" Type="http://schemas.openxmlformats.org/officeDocument/2006/relationships/hyperlink" Target="Zalacznik6.pdf" TargetMode="External" /><Relationship Id="rId17" Type="http://schemas.openxmlformats.org/officeDocument/2006/relationships/hyperlink" Target="Zalacznik7.pdf" TargetMode="External" /><Relationship Id="rId18" Type="http://schemas.openxmlformats.org/officeDocument/2006/relationships/footer" Target="footer8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hyperlink" Target="Zalacznik1.pdf" TargetMode="External" /><Relationship Id="rId7" Type="http://schemas.openxmlformats.org/officeDocument/2006/relationships/footer" Target="footer3.xml" /><Relationship Id="rId8" Type="http://schemas.openxmlformats.org/officeDocument/2006/relationships/hyperlink" Target="Zalacznik2.pdf" TargetMode="External" /><Relationship Id="rId9" Type="http://schemas.openxmlformats.org/officeDocument/2006/relationships/footer" Target="footer4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Gołdapi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XXXV/291/2021 z dnia 27 kwietnia 2021 r.</dc:title>
  <dc:subject>w sprawie wprowadzenia zmian w^budżecie Gminy Gołdap w^2021 roku</dc:subject>
  <dc:creator>katarzyna.krusznis</dc:creator>
  <cp:lastModifiedBy>katarzyna.krusznis</cp:lastModifiedBy>
  <cp:revision>1</cp:revision>
  <dcterms:created xsi:type="dcterms:W3CDTF">2021-05-04T10:44:09Z</dcterms:created>
  <dcterms:modified xsi:type="dcterms:W3CDTF">2021-05-04T10:44:09Z</dcterms:modified>
  <cp:category>Akt prawny</cp:category>
</cp:coreProperties>
</file>