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24B3" w14:textId="081F305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b/>
          <w:bCs/>
          <w:sz w:val="20"/>
          <w:szCs w:val="20"/>
        </w:rPr>
        <w:t xml:space="preserve"> UCHWAŁA NR XXXIV/281/2021                                                                                    </w:t>
      </w:r>
    </w:p>
    <w:p w14:paraId="0F32B987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RADY MIEJSKIEJ W GOŁDAPI</w:t>
      </w:r>
    </w:p>
    <w:p w14:paraId="280422FF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 30 marca  2021 roku</w:t>
      </w:r>
    </w:p>
    <w:p w14:paraId="41BF57E5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49BBC10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Times New Roman" w:hAnsi="Times New Roman" w:cs="Times New Roman"/>
        </w:rPr>
      </w:pPr>
      <w:r>
        <w:rPr>
          <w:rStyle w:val="Domylnaczcionkaakapitu0"/>
          <w:b/>
          <w:bCs/>
          <w:sz w:val="20"/>
          <w:szCs w:val="20"/>
        </w:rPr>
        <w:t>w sprawie wprowadzenia zmian w budżecie Gminy Gołdap w 2021 roku</w:t>
      </w:r>
    </w:p>
    <w:p w14:paraId="458AA3C7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2B9EDB2" w14:textId="77777777" w:rsidR="00595421" w:rsidRDefault="00595421" w:rsidP="0059542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podstawie art. 18 ust. 2 pkt 4, pkt 9 lit i) ustawy z dnia 8 marca 1990 r. o samorządzie gminnym (tj. Dz. U.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z 2020 r. poz. 713  z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 zm.) oraz art. 211, art. 212, art. 214, art. 215, art. 235,art. 236, art. 237 i art. 262 ust. 1 i 2 ustawy z dnia 27 sierpnia 2009 r. o finansach publicznych  (Dz. U. z 2019 r. poz. 869 ze zm.), Rada Miejska w Gołdapi uchwala co następuje:</w:t>
      </w:r>
    </w:p>
    <w:p w14:paraId="61E0AEC9" w14:textId="77777777" w:rsidR="00595421" w:rsidRDefault="00595421" w:rsidP="00595421">
      <w:pPr>
        <w:pStyle w:val="Normal"/>
        <w:rPr>
          <w:rFonts w:ascii="Times New Roman" w:hAnsi="Times New Roman" w:cs="Times New Roman"/>
        </w:rPr>
      </w:pPr>
    </w:p>
    <w:p w14:paraId="039E4F3B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1. </w:t>
      </w:r>
      <w:r>
        <w:rPr>
          <w:sz w:val="20"/>
          <w:szCs w:val="20"/>
        </w:rPr>
        <w:t xml:space="preserve">W Uchwale Nr XXXI/262/2020 Rady Miejskiej w Gołdapi z dnia 29 grudnia 2020 roku w sprawie </w:t>
      </w:r>
    </w:p>
    <w:p w14:paraId="6B5247B9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uchwalenia budżetu Gminy Gołdap na 2021 rok wprowadza się następujące zmiany: </w:t>
      </w:r>
    </w:p>
    <w:p w14:paraId="4E967460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1) w § 1: </w:t>
      </w:r>
    </w:p>
    <w:p w14:paraId="7CFB5D90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52416395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a) treść § 1 otrzymuje brzmienie: </w:t>
      </w:r>
    </w:p>
    <w:p w14:paraId="31963827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„§ 1. Dochody budżetu gminy w wysokości  111.605.957,13  zł, zgodnie z załącznikiem nr 1, w tym: </w:t>
      </w:r>
    </w:p>
    <w:p w14:paraId="6AF4EEA8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51748F9A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1) dochody bieżące –  101.959.473,93   zł; </w:t>
      </w:r>
    </w:p>
    <w:p w14:paraId="7FB5E86C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2) dochody majątkowe –  9.646.483,20 zł." </w:t>
      </w:r>
    </w:p>
    <w:p w14:paraId="00A28381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b) treść załącznika Nr 1 uchwały zmienianej otrzymuje brzmienie określone załącznikiem nr 1do niniejszej </w:t>
      </w:r>
    </w:p>
    <w:p w14:paraId="759BA089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uchwały. </w:t>
      </w:r>
    </w:p>
    <w:p w14:paraId="6E6A9C35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0AF78CFA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2) w § 2: </w:t>
      </w:r>
    </w:p>
    <w:p w14:paraId="55E7FFB4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a) treść ust. 1 otrzymuje brzmienie: </w:t>
      </w:r>
    </w:p>
    <w:p w14:paraId="40496EAA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„1. Wydatki budżetu gminy w wysokości  120.132.380,09 zł, zgodnie z załącznikiem nr 2, w tym: </w:t>
      </w:r>
    </w:p>
    <w:p w14:paraId="5C27342A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6709293D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1) wydatki bieżące –   103.997.784,47 zł; </w:t>
      </w:r>
    </w:p>
    <w:p w14:paraId="657FFE45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2) wydatki majątkowe –  16.134.595,62  zł.” </w:t>
      </w:r>
    </w:p>
    <w:p w14:paraId="7A4A9998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b) treść załącznika nr 2 uchwały zmienianej otrzymuje brzmienie określone załącznikiem nr 2 do niniejszej </w:t>
      </w:r>
    </w:p>
    <w:p w14:paraId="1AF35814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uchwały. </w:t>
      </w:r>
    </w:p>
    <w:p w14:paraId="0486B47C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3EC6BBE2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c) treść ust. 2 otrzymuje brzmienie: </w:t>
      </w:r>
    </w:p>
    <w:p w14:paraId="6922A7D6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„2. Wydatki inwestycyjne w 2021 roku w wysokości 16.109.595,62 zł, zgodnie z załącznikiem nr 3.” </w:t>
      </w:r>
    </w:p>
    <w:p w14:paraId="718DBBAB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d) treść załącznika nr 3 uchwały zmienianej otrzymuje brzmienie określone załącznikiem nr 3 do niniejszej </w:t>
      </w:r>
    </w:p>
    <w:p w14:paraId="656583C8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uchwały.</w:t>
      </w:r>
    </w:p>
    <w:p w14:paraId="027D88D2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e)  po ust.. 2 dodaje się ust. 2a w brzmieniu: </w:t>
      </w:r>
    </w:p>
    <w:p w14:paraId="24F688C1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MingLiU-ExtB" w:eastAsia="MingLiU-ExtB" w:hAnsi="Arial" w:cs="MingLiU-ExtB"/>
        </w:rPr>
      </w:pPr>
      <w:r>
        <w:rPr>
          <w:sz w:val="20"/>
          <w:szCs w:val="20"/>
        </w:rPr>
        <w:t xml:space="preserve">"2a. </w:t>
      </w:r>
      <w:r>
        <w:rPr>
          <w:rFonts w:ascii="MingLiU-ExtB" w:eastAsia="MingLiU-ExtB" w:hAnsi="Arial" w:cs="MingLiU-ExtB"/>
        </w:rPr>
        <w:t xml:space="preserve"> </w:t>
      </w:r>
      <w:r>
        <w:rPr>
          <w:sz w:val="20"/>
          <w:szCs w:val="20"/>
        </w:rPr>
        <w:t>Pozostałe wydatki majątkowe w 2021 roku w wysokości 130.000,00 zł, zgodnie z załącznikiem nr 3a.</w:t>
      </w:r>
    </w:p>
    <w:p w14:paraId="20E90AE4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f) treść załącznika nr 3a uchwały otrzymuje brzmienie określone załącznikiem nr 3a do niniejszej uchwały”.</w:t>
      </w:r>
    </w:p>
    <w:p w14:paraId="27538ED7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4B9BA8EB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3) treść § 3 otrzymuje brzmienie: </w:t>
      </w:r>
    </w:p>
    <w:p w14:paraId="2DAC1EE8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§3„Deficyt budżetu gminy w wysokości 8.526.422,96  zł zostanie sfinansowany przychodami pochodzącymi </w:t>
      </w:r>
    </w:p>
    <w:p w14:paraId="3F2A7476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z emisji obligacji w kwocie 4.500.000,00 zł i wolnymi środkami pochodzącymi z rozliczeń z lat ubiegłych </w:t>
      </w:r>
    </w:p>
    <w:p w14:paraId="5AC2A5F6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w kwocie 4.026.422,96 zł.” </w:t>
      </w:r>
    </w:p>
    <w:p w14:paraId="7865B910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71798DD3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4) w § 4: </w:t>
      </w:r>
    </w:p>
    <w:p w14:paraId="5F42D0F6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a) treść § 4 otrzymuje brzmienie: </w:t>
      </w:r>
    </w:p>
    <w:p w14:paraId="21574A35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§4 „Przychody budżetu w wysokości  11.998.270,96zł,  w tym środki z Rządowego Funduszu Inwestycji Lokalnych w kwocie 1.747.666,70 zł  , rozchody w wysokości 3.471.848,00 zł zgodnie z załącznikiem nr 7.” </w:t>
      </w:r>
    </w:p>
    <w:p w14:paraId="2CC688C1" w14:textId="77777777" w:rsidR="00595421" w:rsidRDefault="00595421" w:rsidP="005954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5779221D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) treść załącznika nr 7 uchwały zmienianej otrzymuje brzmienie określone załącznikiem nr 4 do niniejszej uchwały”.</w:t>
      </w:r>
      <w:r>
        <w:rPr>
          <w:sz w:val="20"/>
          <w:szCs w:val="20"/>
        </w:rPr>
        <w:t xml:space="preserve"> </w:t>
      </w:r>
    </w:p>
    <w:p w14:paraId="5D1E8FBF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787D6AB9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§ 2. </w:t>
      </w:r>
      <w:r>
        <w:rPr>
          <w:rFonts w:ascii="Times New Roman" w:hAnsi="Times New Roman" w:cs="Times New Roman"/>
          <w:sz w:val="20"/>
          <w:szCs w:val="20"/>
        </w:rPr>
        <w:t>Wykonanie uchwały powierza się Burmistrzowi Gołdapi.</w:t>
      </w:r>
    </w:p>
    <w:p w14:paraId="7E744153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0"/>
          <w:szCs w:val="20"/>
        </w:rPr>
      </w:pPr>
    </w:p>
    <w:p w14:paraId="4CFB12C0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§ 3. </w:t>
      </w:r>
      <w:r>
        <w:rPr>
          <w:rFonts w:ascii="Times New Roman" w:hAnsi="Times New Roman" w:cs="Times New Roman"/>
          <w:sz w:val="20"/>
          <w:szCs w:val="20"/>
        </w:rPr>
        <w:t>Uchwała wchodzi w życie z dniem podjęcia i podlega ogłoszeniu w Dzienniku Urzędowym</w:t>
      </w:r>
      <w:r>
        <w:rPr>
          <w:sz w:val="20"/>
          <w:szCs w:val="20"/>
        </w:rPr>
        <w:t xml:space="preserve"> Województwa </w:t>
      </w:r>
      <w:r>
        <w:rPr>
          <w:rFonts w:ascii="Times New Roman" w:hAnsi="Times New Roman" w:cs="Times New Roman"/>
          <w:sz w:val="20"/>
          <w:szCs w:val="20"/>
        </w:rPr>
        <w:t>Warmińsko - Mazurskiego.</w:t>
      </w:r>
    </w:p>
    <w:p w14:paraId="570B247E" w14:textId="77777777" w:rsidR="00595421" w:rsidRDefault="00595421" w:rsidP="0059542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235B2BCB" w14:textId="77777777" w:rsidR="008B0B1B" w:rsidRDefault="00595421" w:rsidP="008B0B1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0"/>
          <w:szCs w:val="20"/>
        </w:rPr>
      </w:pPr>
      <w:r w:rsidRPr="008B0B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Przewodniczący Rady Miejskiej</w:t>
      </w:r>
    </w:p>
    <w:p w14:paraId="1B418EDF" w14:textId="35A3212A" w:rsidR="00595421" w:rsidRPr="008B0B1B" w:rsidRDefault="008B0B1B" w:rsidP="008B0B1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5421" w:rsidRPr="008B0B1B">
        <w:rPr>
          <w:rFonts w:ascii="Times New Roman" w:hAnsi="Times New Roman" w:cs="Times New Roman"/>
          <w:i/>
          <w:iCs/>
          <w:sz w:val="20"/>
          <w:szCs w:val="20"/>
        </w:rPr>
        <w:t xml:space="preserve">Wojciech </w:t>
      </w:r>
      <w:proofErr w:type="spellStart"/>
      <w:r w:rsidR="00595421" w:rsidRPr="008B0B1B">
        <w:rPr>
          <w:rFonts w:ascii="Times New Roman" w:hAnsi="Times New Roman" w:cs="Times New Roman"/>
          <w:i/>
          <w:iCs/>
          <w:sz w:val="20"/>
          <w:szCs w:val="20"/>
        </w:rPr>
        <w:t>Hołdyński</w:t>
      </w:r>
      <w:proofErr w:type="spellEnd"/>
    </w:p>
    <w:p w14:paraId="3D12B5C3" w14:textId="77777777" w:rsidR="00595421" w:rsidRDefault="00595421" w:rsidP="0059542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D3CEE3" w14:textId="77777777" w:rsidR="00595421" w:rsidRDefault="00595421" w:rsidP="0059542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14:paraId="05B4942A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BA4BD7C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Style w:val="Domylnaczcionkaakapitu0"/>
          <w:b/>
          <w:bCs/>
          <w:sz w:val="20"/>
          <w:szCs w:val="20"/>
        </w:rPr>
        <w:t>do uchwały Nr  XXXIV/281/2021  Rady Miejskiej w Gołdapi  z dnia  30 marca   2021 roku  w sprawie wprowadzenia zmian w budżecie Gminy Gołdap w 2021 roku</w:t>
      </w:r>
    </w:p>
    <w:p w14:paraId="7A064105" w14:textId="77777777" w:rsidR="00595421" w:rsidRDefault="00595421" w:rsidP="00595421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5CF94A23" w14:textId="77777777" w:rsidR="00595421" w:rsidRDefault="00595421" w:rsidP="00595421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ZMIANY W PLANIE DOCHODÓW </w:t>
      </w:r>
    </w:p>
    <w:p w14:paraId="629DFB27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</w:pPr>
    </w:p>
    <w:p w14:paraId="61B8EA39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85295 </w:t>
      </w:r>
      <w:r>
        <w:rPr>
          <w:rStyle w:val="Domylnaczcionkaakapitu0"/>
          <w:i/>
          <w:iCs/>
          <w:sz w:val="20"/>
          <w:szCs w:val="20"/>
        </w:rPr>
        <w:t xml:space="preserve">„Pozostała  działalność” </w:t>
      </w:r>
      <w:r>
        <w:rPr>
          <w:rStyle w:val="Domylnaczcionkaakapitu0"/>
          <w:sz w:val="20"/>
          <w:szCs w:val="20"/>
        </w:rPr>
        <w:t xml:space="preserve"> dokonuje się zwiększenia w planie dochodów o kwotę 3.450,00 zł na podstawie informacji Wojewody Warmińsko-Mazurskiego pismem PS-I.946.32.92021  z dnia 24.02.2021 r o podziale środków z Funduszu Przeciwdziałania COVID-19 z przeznaczeniem na realizację Programu "Wspieraj Seniora" w ramach Solidarnościowego Korpusu Wsparcia Seniorów na rok 2021.</w:t>
      </w:r>
    </w:p>
    <w:p w14:paraId="0DFE6B7F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746E91FE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</w:pPr>
      <w:r>
        <w:rPr>
          <w:b/>
          <w:bCs/>
          <w:sz w:val="20"/>
          <w:szCs w:val="20"/>
        </w:rPr>
        <w:t>Plan dochodów zwiększa się per saldo o kwotę 3.450,00 zł.</w:t>
      </w:r>
    </w:p>
    <w:p w14:paraId="50E3B994" w14:textId="77777777" w:rsidR="00595421" w:rsidRDefault="00595421" w:rsidP="00595421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FF0000"/>
        </w:rPr>
      </w:pPr>
    </w:p>
    <w:p w14:paraId="4B5349CB" w14:textId="77777777" w:rsidR="00595421" w:rsidRDefault="00595421" w:rsidP="00595421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b/>
          <w:bCs/>
          <w:sz w:val="20"/>
          <w:szCs w:val="20"/>
          <w:u w:val="single"/>
        </w:rPr>
        <w:t>ZMIANY W PLANIE WYDATKÓW</w:t>
      </w:r>
    </w:p>
    <w:p w14:paraId="5542C138" w14:textId="77777777" w:rsidR="00595421" w:rsidRDefault="00595421" w:rsidP="00595421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FF0000"/>
        </w:rPr>
      </w:pPr>
    </w:p>
    <w:p w14:paraId="7CFB5E54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i/>
          <w:iCs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>W rozdziale 01030</w:t>
      </w:r>
      <w:r>
        <w:rPr>
          <w:rStyle w:val="Domylnaczcionkaakapitu0"/>
          <w:sz w:val="20"/>
          <w:szCs w:val="20"/>
        </w:rPr>
        <w:t xml:space="preserve"> </w:t>
      </w:r>
      <w:r>
        <w:rPr>
          <w:rStyle w:val="Domylnaczcionkaakapitu0"/>
          <w:i/>
          <w:iCs/>
          <w:sz w:val="20"/>
          <w:szCs w:val="20"/>
        </w:rPr>
        <w:t xml:space="preserve">„Izby rolnicze” </w:t>
      </w:r>
      <w:r>
        <w:rPr>
          <w:rStyle w:val="Domylnaczcionkaakapitu0"/>
          <w:sz w:val="20"/>
          <w:szCs w:val="20"/>
        </w:rPr>
        <w:t>dokonuje się poprawy klasyfikacji budżetowej  z</w:t>
      </w:r>
      <w:r>
        <w:rPr>
          <w:rStyle w:val="Domylnaczcionkaakapitu0"/>
          <w:b/>
          <w:bCs/>
          <w:sz w:val="20"/>
          <w:szCs w:val="20"/>
        </w:rPr>
        <w:t xml:space="preserve"> rozdziału 01035</w:t>
      </w:r>
      <w:r>
        <w:rPr>
          <w:rStyle w:val="Domylnaczcionkaakapitu0"/>
          <w:sz w:val="20"/>
          <w:szCs w:val="20"/>
        </w:rPr>
        <w:t xml:space="preserve"> </w:t>
      </w:r>
      <w:r>
        <w:rPr>
          <w:rStyle w:val="Domylnaczcionkaakapitu0"/>
          <w:i/>
          <w:iCs/>
          <w:sz w:val="20"/>
          <w:szCs w:val="20"/>
        </w:rPr>
        <w:t>"Graniczne inspektoraty weterynarii".</w:t>
      </w:r>
    </w:p>
    <w:p w14:paraId="525EA650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141F3730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>W rozdziale 75023</w:t>
      </w:r>
      <w:r>
        <w:rPr>
          <w:rStyle w:val="Domylnaczcionkaakapitu0"/>
          <w:sz w:val="20"/>
          <w:szCs w:val="20"/>
        </w:rPr>
        <w:t xml:space="preserve"> </w:t>
      </w:r>
      <w:r>
        <w:rPr>
          <w:rStyle w:val="Domylnaczcionkaakapitu0"/>
          <w:i/>
          <w:iCs/>
          <w:sz w:val="20"/>
          <w:szCs w:val="20"/>
        </w:rPr>
        <w:t xml:space="preserve">„Urzędy gmin (miast i miast na prawach powiatu)” </w:t>
      </w:r>
      <w:r>
        <w:rPr>
          <w:rStyle w:val="Domylnaczcionkaakapitu0"/>
          <w:sz w:val="20"/>
          <w:szCs w:val="20"/>
        </w:rPr>
        <w:t xml:space="preserve">na wniosek Kierownika Wydziału Oświaty i Spraw Społecznych dokonuje się zwiększenia w planie wydatków </w:t>
      </w:r>
      <w:r>
        <w:rPr>
          <w:rStyle w:val="Domylnaczcionkaakapitu0"/>
          <w:b/>
          <w:bCs/>
          <w:sz w:val="20"/>
          <w:szCs w:val="20"/>
        </w:rPr>
        <w:t xml:space="preserve">o kwotę 29.520,00 zł </w:t>
      </w:r>
      <w:r>
        <w:rPr>
          <w:rStyle w:val="Domylnaczcionkaakapitu0"/>
          <w:sz w:val="20"/>
          <w:szCs w:val="20"/>
        </w:rPr>
        <w:t xml:space="preserve">z przeznaczeniem na sporządzenie sprzeciwu od nakazu zapłaty oraz wniosku o oddalenie pozwu wniosku ze sprawą żądania zapłaty dotacji dla niepublicznego przedszkola Bajka. Źródłem pokrycia są środki z </w:t>
      </w:r>
      <w:r>
        <w:rPr>
          <w:rStyle w:val="Domylnaczcionkaakapitu0"/>
          <w:b/>
          <w:bCs/>
          <w:sz w:val="20"/>
          <w:szCs w:val="20"/>
        </w:rPr>
        <w:t>Rozdziału 85415</w:t>
      </w:r>
      <w:r>
        <w:rPr>
          <w:rStyle w:val="Domylnaczcionkaakapitu0"/>
          <w:sz w:val="20"/>
          <w:szCs w:val="20"/>
        </w:rPr>
        <w:t xml:space="preserve"> </w:t>
      </w:r>
      <w:r>
        <w:rPr>
          <w:rStyle w:val="Domylnaczcionkaakapitu0"/>
          <w:i/>
          <w:iCs/>
          <w:sz w:val="20"/>
          <w:szCs w:val="20"/>
        </w:rPr>
        <w:t>"Pomoc materialna dla uczniów o charakterze socjalnym"</w:t>
      </w:r>
      <w:r>
        <w:rPr>
          <w:rStyle w:val="Domylnaczcionkaakapitu0"/>
          <w:sz w:val="20"/>
          <w:szCs w:val="20"/>
        </w:rPr>
        <w:t>.</w:t>
      </w:r>
    </w:p>
    <w:p w14:paraId="0C94E40A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46FCFE91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75405 </w:t>
      </w:r>
      <w:r>
        <w:rPr>
          <w:rStyle w:val="Domylnaczcionkaakapitu0"/>
          <w:i/>
          <w:iCs/>
          <w:sz w:val="20"/>
          <w:szCs w:val="20"/>
        </w:rPr>
        <w:t xml:space="preserve">„Komendy powiatowe Policji” </w:t>
      </w:r>
      <w:r>
        <w:rPr>
          <w:rStyle w:val="Domylnaczcionkaakapitu0"/>
          <w:sz w:val="20"/>
          <w:szCs w:val="20"/>
        </w:rPr>
        <w:t xml:space="preserve">na wniosek Komendanta Powiatowej Policji  w Gołdapi oraz na wniosek  Kierownika Wydziału WA  dokonuje się zwiększenia w planie wydatków </w:t>
      </w:r>
      <w:r>
        <w:rPr>
          <w:rStyle w:val="Domylnaczcionkaakapitu0"/>
          <w:b/>
          <w:bCs/>
          <w:sz w:val="20"/>
          <w:szCs w:val="20"/>
        </w:rPr>
        <w:t xml:space="preserve">o kwotę 25.000,00 zł </w:t>
      </w:r>
      <w:r>
        <w:rPr>
          <w:rStyle w:val="Domylnaczcionkaakapitu0"/>
          <w:sz w:val="20"/>
          <w:szCs w:val="20"/>
        </w:rPr>
        <w:t>z przeznaczeniem na  dofinansowanie zakupu samochodu osobowego, segment C  z napędem hybrydowym w wersji oznakowanej.  Źródłem pokrycia są wolne środki z rozliczenia z lat ubiegłych.</w:t>
      </w:r>
    </w:p>
    <w:p w14:paraId="72BEDD96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75411 </w:t>
      </w:r>
      <w:r>
        <w:rPr>
          <w:rStyle w:val="Domylnaczcionkaakapitu0"/>
          <w:i/>
          <w:iCs/>
          <w:sz w:val="20"/>
          <w:szCs w:val="20"/>
        </w:rPr>
        <w:t xml:space="preserve">„Komendy powiatowe  Państwowej Straży Pożarnej” dokonuje się zmiany klasyfikacji z rozdziału 75412 "Ochotnicze straże pożarne" oraz na wniosek  Komendanta Powiatowej Państwowej Straży Pożarnej </w:t>
      </w:r>
      <w:r>
        <w:rPr>
          <w:rStyle w:val="Domylnaczcionkaakapitu0"/>
          <w:sz w:val="20"/>
          <w:szCs w:val="20"/>
        </w:rPr>
        <w:t xml:space="preserve"> dokonuje się zwiększenia w planie wydatków </w:t>
      </w:r>
      <w:r>
        <w:rPr>
          <w:rStyle w:val="Domylnaczcionkaakapitu0"/>
          <w:b/>
          <w:bCs/>
          <w:sz w:val="20"/>
          <w:szCs w:val="20"/>
        </w:rPr>
        <w:t xml:space="preserve">o kwotę 30.000,00 zł </w:t>
      </w:r>
      <w:r>
        <w:rPr>
          <w:rStyle w:val="Domylnaczcionkaakapitu0"/>
          <w:sz w:val="20"/>
          <w:szCs w:val="20"/>
        </w:rPr>
        <w:t xml:space="preserve">z przeznaczeniem na " Wsparcie finansowe - zakup samochodu Powiatowa Straż Pożarna". Ponadto zmienia się nazwę zadania  na: "Zakup samochodów ratowniczo- gaśniczych dla Państwowej Straży Pożarnej z terenu Województwa Warmińsko-Mazurskiego". Zadanie inwestycyjne w kwocie 75.000,00 zł zostało wprowadzone do Budżetu Gminy Gołdap na rok 2021. Zgodnie z prośbą Komendanta zwiększa się na tym zadaniu planowane wydatki o kwotę 30.000,00 zł  ponieważ planowana kwota okazała się zbyt niska a Komenda Powiatowa Państwowej Straży Pożarnej w Gołdapi została ujęta jako "priorytetowa" z pierwszeństwem doposażenia w taki samochód. </w:t>
      </w:r>
    </w:p>
    <w:p w14:paraId="1F47A653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80195 </w:t>
      </w:r>
      <w:r>
        <w:rPr>
          <w:rStyle w:val="Domylnaczcionkaakapitu0"/>
          <w:i/>
          <w:iCs/>
          <w:sz w:val="20"/>
          <w:szCs w:val="20"/>
        </w:rPr>
        <w:t xml:space="preserve">„Pozostała działalność"  </w:t>
      </w:r>
      <w:r>
        <w:rPr>
          <w:rStyle w:val="Domylnaczcionkaakapitu0"/>
          <w:sz w:val="20"/>
          <w:szCs w:val="20"/>
        </w:rPr>
        <w:t xml:space="preserve">na wniosek Kierownika Wydziału Oświaty i Spraw Społecznych dokonuje się zwiększenia w planie wydatków </w:t>
      </w:r>
      <w:r>
        <w:rPr>
          <w:rStyle w:val="Domylnaczcionkaakapitu0"/>
          <w:b/>
          <w:bCs/>
          <w:sz w:val="20"/>
          <w:szCs w:val="20"/>
        </w:rPr>
        <w:t xml:space="preserve">o kwotę 3.500,00 zł </w:t>
      </w:r>
      <w:r>
        <w:rPr>
          <w:rStyle w:val="Domylnaczcionkaakapitu0"/>
          <w:sz w:val="20"/>
          <w:szCs w:val="20"/>
        </w:rPr>
        <w:t xml:space="preserve">z przeznaczeniem na  opłaty poza abonamentowe wynikające z usług telekomunikacyjnych. W wyposażeniu  tabletów zakupionych do nauki zdalnej uczniów w ramach projektów Zdalna Szkoła oraz Zdalna Szkoła + jest Internet. W związku z zakupionym abonamentem zdarzają się przekroczenia w limicie transferu. W związku z tym rodzice uczniów są zobligowani są do pokrywania tych opłat. Źródłem pokrycia są środki z </w:t>
      </w:r>
      <w:r>
        <w:rPr>
          <w:rStyle w:val="Domylnaczcionkaakapitu0"/>
          <w:b/>
          <w:bCs/>
          <w:sz w:val="20"/>
          <w:szCs w:val="20"/>
        </w:rPr>
        <w:t>rozdziału 80113</w:t>
      </w:r>
      <w:r>
        <w:rPr>
          <w:rStyle w:val="Domylnaczcionkaakapitu0"/>
          <w:sz w:val="20"/>
          <w:szCs w:val="20"/>
        </w:rPr>
        <w:t xml:space="preserve"> </w:t>
      </w:r>
      <w:r>
        <w:rPr>
          <w:rStyle w:val="Domylnaczcionkaakapitu0"/>
          <w:i/>
          <w:iCs/>
          <w:sz w:val="20"/>
          <w:szCs w:val="20"/>
        </w:rPr>
        <w:t>"Dowożenie uczniów do szkół".</w:t>
      </w:r>
    </w:p>
    <w:p w14:paraId="1AC4881C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00A6585E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0898B87D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i/>
          <w:iCs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85203  </w:t>
      </w:r>
      <w:r>
        <w:rPr>
          <w:rStyle w:val="Domylnaczcionkaakapitu0"/>
          <w:i/>
          <w:iCs/>
          <w:sz w:val="20"/>
          <w:szCs w:val="20"/>
        </w:rPr>
        <w:t xml:space="preserve">„Ośrodki wsparcia  </w:t>
      </w:r>
      <w:r>
        <w:rPr>
          <w:rStyle w:val="Domylnaczcionkaakapitu0"/>
          <w:sz w:val="20"/>
          <w:szCs w:val="20"/>
        </w:rPr>
        <w:t xml:space="preserve">na wniosek Kierownika Wydziału Oświaty i Spraw Społecznych dokonuje się zwiększenia w planie wydatków </w:t>
      </w:r>
      <w:r>
        <w:rPr>
          <w:rStyle w:val="Domylnaczcionkaakapitu0"/>
          <w:b/>
          <w:bCs/>
          <w:sz w:val="20"/>
          <w:szCs w:val="20"/>
        </w:rPr>
        <w:t xml:space="preserve">o kwotę 30.707,38 zł </w:t>
      </w:r>
      <w:r>
        <w:rPr>
          <w:rStyle w:val="Domylnaczcionkaakapitu0"/>
          <w:sz w:val="20"/>
          <w:szCs w:val="20"/>
        </w:rPr>
        <w:t xml:space="preserve">w związku  z wpływem postanowienia WSA  w Warszawie o odmowie wstrzymania wykonania zaskarżonej decyzji w sprawie zwrotu części dotacji celowej przekazanej Gminie Gołdap z budżetu Państwa na realizację zadania zleconego z zakresu administracji rządowej polegającego na prowadzeniu Środowiskowego Domu Samopomocy "Słoneczny Dom" w Gołdapi. Wysokość należności - 23.045,38 zł oraz odsetki w wysokości 7.662,00 zł. Źródłem pokrycia są środki z rozdziału 80113 </w:t>
      </w:r>
      <w:r>
        <w:rPr>
          <w:rStyle w:val="Domylnaczcionkaakapitu0"/>
          <w:i/>
          <w:iCs/>
          <w:sz w:val="20"/>
          <w:szCs w:val="20"/>
        </w:rPr>
        <w:lastRenderedPageBreak/>
        <w:t>"Dowożenie uczniów do szkół".</w:t>
      </w:r>
    </w:p>
    <w:p w14:paraId="65EA3893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b/>
          <w:bCs/>
          <w:sz w:val="20"/>
          <w:szCs w:val="20"/>
        </w:rPr>
      </w:pPr>
      <w:r>
        <w:rPr>
          <w:rStyle w:val="Domylnaczcionkaakapitu0"/>
          <w:b/>
          <w:bCs/>
          <w:sz w:val="20"/>
          <w:szCs w:val="20"/>
        </w:rPr>
        <w:t xml:space="preserve">W rozdziale 85295 </w:t>
      </w:r>
      <w:r>
        <w:rPr>
          <w:rStyle w:val="Domylnaczcionkaakapitu0"/>
          <w:i/>
          <w:iCs/>
          <w:sz w:val="20"/>
          <w:szCs w:val="20"/>
        </w:rPr>
        <w:t xml:space="preserve">„Pozostała  działalność” </w:t>
      </w:r>
      <w:r>
        <w:rPr>
          <w:rStyle w:val="Domylnaczcionkaakapitu0"/>
          <w:sz w:val="20"/>
          <w:szCs w:val="20"/>
        </w:rPr>
        <w:t xml:space="preserve"> dokonuje się zwiększenia w planie wydatków o kwotę 3.450,00 zł na podstawie informacji Wojewody Warmińsko-Mazurskiego pismem PS-I.946.32.92021  z dnia 24.02.2021 r o podziale środków z Funduszu Przeciwdziałania COVID-19 z przeznaczeniem na realizację Programu "Wspieraj Seniora" w ramach Solidarnościowego Korpusu Wsparcia Seniorów na rok 2021. Dodatkowo zwiększa się wydatków o kwotę 0,01 zł z przeznaczeniem na zwrot niewykorzystanej dotacji w związku z rozliczeniem projektu Fachowość i Taktyka z roku 2020.</w:t>
      </w:r>
    </w:p>
    <w:p w14:paraId="65894856" w14:textId="77777777" w:rsidR="00595421" w:rsidRDefault="00595421" w:rsidP="00595421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/>
        <w:jc w:val="both"/>
        <w:rPr>
          <w:rStyle w:val="Domylnaczcionkaakapitu0"/>
          <w:sz w:val="20"/>
          <w:szCs w:val="20"/>
        </w:rPr>
      </w:pPr>
    </w:p>
    <w:p w14:paraId="5EA9072C" w14:textId="77777777" w:rsidR="00595421" w:rsidRDefault="00595421" w:rsidP="00595421">
      <w:pPr>
        <w:pStyle w:val="Normal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 w:line="100" w:lineRule="atLeast"/>
        <w:jc w:val="both"/>
        <w:rPr>
          <w:rStyle w:val="Domylnaczcionkaakapitu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Plan wydatków zwiększa się per saldo o kwotę 58.450,00 zł</w:t>
      </w:r>
    </w:p>
    <w:p w14:paraId="15850D76" w14:textId="77777777" w:rsidR="00595421" w:rsidRDefault="00595421" w:rsidP="00595421">
      <w:pPr>
        <w:pStyle w:val="Normal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 w:line="100" w:lineRule="atLeast"/>
        <w:jc w:val="both"/>
        <w:rPr>
          <w:color w:val="000000"/>
        </w:rPr>
      </w:pPr>
    </w:p>
    <w:p w14:paraId="2C621F9E" w14:textId="77777777" w:rsidR="00595421" w:rsidRDefault="00595421" w:rsidP="00595421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Plan dochodów  zwiększa się o kwotę 3.450,00 zł i po zmianach wynosi  </w:t>
      </w:r>
      <w:r>
        <w:rPr>
          <w:color w:val="000000"/>
          <w:sz w:val="20"/>
          <w:szCs w:val="20"/>
          <w:u w:val="single"/>
        </w:rPr>
        <w:t>111.605.957,13 zł.</w:t>
      </w:r>
    </w:p>
    <w:p w14:paraId="4B63A945" w14:textId="77777777" w:rsidR="00595421" w:rsidRDefault="00595421" w:rsidP="00595421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>
        <w:rPr>
          <w:rStyle w:val="Domylnaczcionkaakapitu0"/>
          <w:color w:val="000000"/>
          <w:sz w:val="20"/>
          <w:szCs w:val="20"/>
        </w:rPr>
        <w:t xml:space="preserve">Plan wydatków </w:t>
      </w:r>
      <w:r>
        <w:rPr>
          <w:color w:val="000000"/>
          <w:sz w:val="20"/>
          <w:szCs w:val="20"/>
        </w:rPr>
        <w:t>zwiększa się o kwotę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rStyle w:val="Domylnaczcionkaakapitu0"/>
          <w:color w:val="000000"/>
          <w:sz w:val="20"/>
          <w:szCs w:val="20"/>
          <w:u w:val="single"/>
        </w:rPr>
        <w:t xml:space="preserve">58.450,00 </w:t>
      </w:r>
      <w:r>
        <w:rPr>
          <w:color w:val="000000"/>
          <w:sz w:val="20"/>
          <w:szCs w:val="20"/>
          <w:u w:val="single"/>
        </w:rPr>
        <w:t>zł</w:t>
      </w:r>
      <w:r>
        <w:rPr>
          <w:color w:val="000000"/>
          <w:sz w:val="20"/>
          <w:szCs w:val="20"/>
        </w:rPr>
        <w:t xml:space="preserve"> i </w:t>
      </w:r>
      <w:r>
        <w:rPr>
          <w:rStyle w:val="Domylnaczcionkaakapitu0"/>
          <w:color w:val="000000"/>
          <w:sz w:val="20"/>
          <w:szCs w:val="20"/>
        </w:rPr>
        <w:t xml:space="preserve">po zmianach wynosi </w:t>
      </w:r>
      <w:r>
        <w:rPr>
          <w:rStyle w:val="Domylnaczcionkaakapitu0"/>
          <w:color w:val="000000"/>
          <w:sz w:val="20"/>
          <w:szCs w:val="20"/>
          <w:u w:val="single"/>
        </w:rPr>
        <w:t>120.132.380,09 zł</w:t>
      </w:r>
      <w:r>
        <w:rPr>
          <w:rStyle w:val="Domylnaczcionkaakapitu0"/>
          <w:color w:val="000000"/>
          <w:sz w:val="20"/>
          <w:szCs w:val="20"/>
        </w:rPr>
        <w:t>.</w:t>
      </w:r>
    </w:p>
    <w:p w14:paraId="496190BC" w14:textId="77777777" w:rsidR="00595421" w:rsidRDefault="00595421" w:rsidP="00595421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  <w:sz w:val="20"/>
          <w:szCs w:val="20"/>
        </w:rPr>
        <w:t>Deficyt budżetu  po zmianach wynosi  8.526.422,96 zł.</w:t>
      </w:r>
    </w:p>
    <w:p w14:paraId="3EFA5FE1" w14:textId="77777777" w:rsidR="00595421" w:rsidRDefault="00595421" w:rsidP="00595421">
      <w:pPr>
        <w:pStyle w:val="Domylnie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>
        <w:rPr>
          <w:color w:val="000000"/>
          <w:sz w:val="20"/>
          <w:szCs w:val="20"/>
        </w:rPr>
        <w:t>Przychody budżetu po zmianach  wynoszą  11.998.270,96 zł.</w:t>
      </w:r>
    </w:p>
    <w:p w14:paraId="263CFD94" w14:textId="77777777" w:rsidR="00595421" w:rsidRDefault="00595421" w:rsidP="00595421">
      <w:pPr>
        <w:pStyle w:val="Normal"/>
        <w:rPr>
          <w:rStyle w:val="Domylnaczcionkaakapitu0"/>
          <w:sz w:val="20"/>
          <w:szCs w:val="20"/>
        </w:rPr>
      </w:pPr>
      <w:r>
        <w:rPr>
          <w:rStyle w:val="Domylnaczcionkaakapitu0"/>
          <w:color w:val="000000"/>
          <w:sz w:val="20"/>
          <w:szCs w:val="20"/>
        </w:rPr>
        <w:t>Rozchody budżetu wynoszą 3.471.848,00  zł.</w:t>
      </w:r>
    </w:p>
    <w:p w14:paraId="0CD8CB25" w14:textId="77777777" w:rsidR="00595421" w:rsidRDefault="00595421" w:rsidP="00595421">
      <w:pPr>
        <w:pStyle w:val="Normal"/>
        <w:rPr>
          <w:rStyle w:val="Domylnaczcionkaakapitu0"/>
          <w:sz w:val="20"/>
          <w:szCs w:val="20"/>
        </w:rPr>
      </w:pPr>
    </w:p>
    <w:p w14:paraId="73F5FCA4" w14:textId="77777777" w:rsidR="00595421" w:rsidRDefault="00595421" w:rsidP="00595421">
      <w:pPr>
        <w:pStyle w:val="Normal"/>
        <w:rPr>
          <w:rStyle w:val="Domylnaczcionkaakapitu0"/>
          <w:sz w:val="20"/>
          <w:szCs w:val="20"/>
        </w:rPr>
      </w:pPr>
    </w:p>
    <w:p w14:paraId="3EEA143E" w14:textId="77777777" w:rsidR="00595421" w:rsidRDefault="00595421" w:rsidP="00595421">
      <w:pPr>
        <w:pStyle w:val="Normal"/>
        <w:rPr>
          <w:rStyle w:val="Domylnaczcionkaakapitu0"/>
          <w:sz w:val="20"/>
          <w:szCs w:val="20"/>
        </w:rPr>
      </w:pPr>
    </w:p>
    <w:p w14:paraId="2D4E6318" w14:textId="77777777" w:rsidR="00692BDB" w:rsidRDefault="008B0B1B"/>
    <w:sectPr w:rsidR="00692BDB" w:rsidSect="000707A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21"/>
    <w:rsid w:val="005600F1"/>
    <w:rsid w:val="00595421"/>
    <w:rsid w:val="005D27BA"/>
    <w:rsid w:val="008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30C7"/>
  <w15:chartTrackingRefBased/>
  <w15:docId w15:val="{D8ECBAEA-8237-411E-A106-46FC9C7E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595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omylnie">
    <w:name w:val="Domy?lnie"/>
    <w:basedOn w:val="Normal"/>
    <w:uiPriority w:val="99"/>
    <w:rsid w:val="00595421"/>
    <w:pPr>
      <w:spacing w:line="100" w:lineRule="atLeast"/>
    </w:pPr>
    <w:rPr>
      <w:rFonts w:ascii="Times New Roman" w:hAnsi="Times New Roman" w:cs="Times New Roman"/>
    </w:rPr>
  </w:style>
  <w:style w:type="character" w:customStyle="1" w:styleId="Domylnaczcionkaakapitu0">
    <w:name w:val="Domy?lna czcionka akapitu"/>
    <w:basedOn w:val="Domylnaczcionkaakapitu"/>
    <w:uiPriority w:val="99"/>
    <w:rsid w:val="00595421"/>
    <w:rPr>
      <w:rFonts w:ascii="Times New Roman" w:hAnsi="Times New Roman" w:cs="Times New Roman"/>
    </w:rPr>
  </w:style>
  <w:style w:type="paragraph" w:customStyle="1" w:styleId="Default">
    <w:name w:val="Default"/>
    <w:basedOn w:val="Normal"/>
    <w:uiPriority w:val="99"/>
    <w:rsid w:val="00595421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edyta.bialek</dc:creator>
  <cp:keywords/>
  <dc:description/>
  <cp:lastModifiedBy>Katarzyna Krusznis</cp:lastModifiedBy>
  <cp:revision>3</cp:revision>
  <cp:lastPrinted>2021-04-06T08:50:00Z</cp:lastPrinted>
  <dcterms:created xsi:type="dcterms:W3CDTF">2021-04-06T07:32:00Z</dcterms:created>
  <dcterms:modified xsi:type="dcterms:W3CDTF">2021-04-06T08:51:00Z</dcterms:modified>
</cp:coreProperties>
</file>